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47247"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ұлттық</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қыздар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университеті»</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КеАҚ</w:t>
      </w:r>
    </w:p>
    <w:p w14:paraId="7660F292"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0046B0A5"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32F3691B"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4"/>
          <w:szCs w:val="28"/>
          <w:lang w:val="kk-KZ"/>
        </w:rPr>
      </w:pPr>
    </w:p>
    <w:p w14:paraId="3F140F5F" w14:textId="77777777" w:rsidR="00CF5B4E" w:rsidRPr="006972AD" w:rsidRDefault="00CF5B4E" w:rsidP="00030F88">
      <w:pPr>
        <w:widowControl w:val="0"/>
        <w:tabs>
          <w:tab w:val="left" w:pos="7186"/>
        </w:tabs>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ӘОЖ:37.016:575(043)                                                       Қолжазба</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құқығында</w:t>
      </w:r>
    </w:p>
    <w:p w14:paraId="7F9E7A36"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7DC36D7D"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4D4C48A0"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028AF17A"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275E9682"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72C0D41D" w14:textId="77777777" w:rsidR="00CF5B4E" w:rsidRPr="006972AD" w:rsidRDefault="00CF5B4E" w:rsidP="00030F88">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t>ЖОШИБЕКОВА БАГИЛА СЪЕЗБАЕВНА</w:t>
      </w:r>
      <w:r w:rsidRPr="006972AD">
        <w:rPr>
          <w:rFonts w:ascii="Times New Roman" w:eastAsia="Times New Roman" w:hAnsi="Times New Roman" w:cs="Times New Roman"/>
          <w:b/>
          <w:bCs/>
          <w:spacing w:val="-2"/>
          <w:sz w:val="28"/>
          <w:szCs w:val="28"/>
          <w:lang w:val="kk-KZ"/>
        </w:rPr>
        <w:t xml:space="preserve"> </w:t>
      </w:r>
    </w:p>
    <w:p w14:paraId="6A965A0A"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b/>
          <w:sz w:val="30"/>
          <w:szCs w:val="28"/>
          <w:lang w:val="kk-KZ"/>
        </w:rPr>
      </w:pPr>
    </w:p>
    <w:p w14:paraId="25091511"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b/>
          <w:sz w:val="30"/>
          <w:szCs w:val="28"/>
          <w:lang w:val="kk-KZ"/>
        </w:rPr>
      </w:pPr>
    </w:p>
    <w:p w14:paraId="6879E213"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b/>
          <w:sz w:val="24"/>
          <w:szCs w:val="28"/>
          <w:lang w:val="kk-KZ"/>
        </w:rPr>
      </w:pPr>
    </w:p>
    <w:p w14:paraId="26E2D5E2"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
          <w:sz w:val="28"/>
          <w:szCs w:val="28"/>
          <w:lang w:val="kk-KZ" w:eastAsia="ru-RU"/>
        </w:rPr>
      </w:pPr>
      <w:r w:rsidRPr="006972AD">
        <w:rPr>
          <w:rFonts w:ascii="Times New Roman" w:eastAsia="Times New Roman" w:hAnsi="Times New Roman" w:cs="Times New Roman"/>
          <w:b/>
          <w:sz w:val="28"/>
          <w:szCs w:val="28"/>
          <w:lang w:val="kk-KZ" w:eastAsia="ru-RU"/>
        </w:rPr>
        <w:t>Генетика курсын оқыту барысында білім алушылардың зерттеу дағдыларын қалыптастыру</w:t>
      </w:r>
    </w:p>
    <w:p w14:paraId="673416EA"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
          <w:sz w:val="28"/>
          <w:szCs w:val="28"/>
          <w:lang w:val="kk-KZ" w:eastAsia="ru-RU"/>
        </w:rPr>
      </w:pPr>
    </w:p>
    <w:p w14:paraId="54600AB7"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
          <w:sz w:val="28"/>
          <w:szCs w:val="28"/>
          <w:lang w:val="kk-KZ" w:eastAsia="ru-RU"/>
        </w:rPr>
      </w:pPr>
    </w:p>
    <w:p w14:paraId="0387E40D"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
          <w:sz w:val="28"/>
          <w:szCs w:val="28"/>
          <w:lang w:val="kk-KZ" w:eastAsia="ru-RU"/>
        </w:rPr>
      </w:pPr>
    </w:p>
    <w:p w14:paraId="0F448AD6"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
          <w:sz w:val="28"/>
          <w:szCs w:val="28"/>
          <w:lang w:val="kk-KZ" w:eastAsia="ru-RU"/>
        </w:rPr>
      </w:pPr>
    </w:p>
    <w:p w14:paraId="538EEB7D"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Cs/>
          <w:sz w:val="28"/>
          <w:szCs w:val="28"/>
          <w:lang w:eastAsia="ru-RU"/>
        </w:rPr>
      </w:pPr>
      <w:r w:rsidRPr="006972AD">
        <w:rPr>
          <w:rFonts w:ascii="Times New Roman" w:eastAsia="Times New Roman" w:hAnsi="Times New Roman" w:cs="Times New Roman"/>
          <w:bCs/>
          <w:sz w:val="28"/>
          <w:szCs w:val="28"/>
          <w:lang w:eastAsia="ru-RU"/>
        </w:rPr>
        <w:t>8</w:t>
      </w:r>
      <w:r w:rsidRPr="006972AD">
        <w:rPr>
          <w:rFonts w:ascii="Times New Roman" w:eastAsia="Times New Roman" w:hAnsi="Times New Roman" w:cs="Times New Roman"/>
          <w:bCs/>
          <w:sz w:val="28"/>
          <w:szCs w:val="28"/>
          <w:lang w:val="en-US" w:eastAsia="ru-RU"/>
        </w:rPr>
        <w:t>D</w:t>
      </w:r>
      <w:r w:rsidRPr="006972AD">
        <w:rPr>
          <w:rFonts w:ascii="Times New Roman" w:eastAsia="Times New Roman" w:hAnsi="Times New Roman" w:cs="Times New Roman"/>
          <w:bCs/>
          <w:sz w:val="28"/>
          <w:szCs w:val="28"/>
          <w:lang w:eastAsia="ru-RU"/>
        </w:rPr>
        <w:t>01504 - Биология</w:t>
      </w:r>
    </w:p>
    <w:p w14:paraId="2CECF9A5" w14:textId="77777777" w:rsidR="00CF5B4E" w:rsidRDefault="00CF5B4E" w:rsidP="00030F88">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5C6976E1" w14:textId="77777777" w:rsidR="00883D45" w:rsidRDefault="00883D45" w:rsidP="00030F88">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5E5EDA4F" w14:textId="77777777" w:rsidR="00883D45" w:rsidRPr="00883D45" w:rsidRDefault="00883D45" w:rsidP="00030F88">
      <w:pPr>
        <w:widowControl w:val="0"/>
        <w:autoSpaceDE w:val="0"/>
        <w:autoSpaceDN w:val="0"/>
        <w:spacing w:after="0" w:line="240" w:lineRule="auto"/>
        <w:jc w:val="center"/>
        <w:rPr>
          <w:rFonts w:ascii="Times New Roman" w:eastAsia="Times New Roman" w:hAnsi="Times New Roman" w:cs="Times New Roman"/>
          <w:b/>
          <w:sz w:val="28"/>
          <w:szCs w:val="28"/>
          <w:lang w:val="kk-KZ"/>
        </w:rPr>
      </w:pPr>
    </w:p>
    <w:p w14:paraId="1A32039D" w14:textId="3F7FB23E" w:rsidR="00CF5B4E" w:rsidRPr="006972AD" w:rsidRDefault="00CF5B4E" w:rsidP="00883D4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Философия</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докторы</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(PhD)</w:t>
      </w:r>
    </w:p>
    <w:p w14:paraId="0BC15B41" w14:textId="438D6D82" w:rsidR="00CF5B4E" w:rsidRPr="006972AD" w:rsidRDefault="00CF5B4E" w:rsidP="00883D45">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дәрежесін</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алу</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үшін</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дайындалған</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диссертация</w:t>
      </w:r>
    </w:p>
    <w:p w14:paraId="13D68F74"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294A0984" w14:textId="77777777" w:rsidR="00CF5B4E" w:rsidRDefault="00CF5B4E"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02891E29" w14:textId="77777777" w:rsidR="00883D45" w:rsidRPr="006972AD" w:rsidRDefault="00883D45" w:rsidP="00030F88">
      <w:pPr>
        <w:widowControl w:val="0"/>
        <w:autoSpaceDE w:val="0"/>
        <w:autoSpaceDN w:val="0"/>
        <w:spacing w:after="0" w:line="240" w:lineRule="auto"/>
        <w:rPr>
          <w:rFonts w:ascii="Times New Roman" w:eastAsia="Times New Roman" w:hAnsi="Times New Roman" w:cs="Times New Roman"/>
          <w:sz w:val="30"/>
          <w:szCs w:val="28"/>
          <w:lang w:val="kk-KZ"/>
        </w:rPr>
      </w:pPr>
    </w:p>
    <w:p w14:paraId="185BE585" w14:textId="77777777" w:rsidR="00CF5B4E" w:rsidRPr="006972AD" w:rsidRDefault="00CF5B4E" w:rsidP="00030F88">
      <w:pPr>
        <w:pStyle w:val="a3"/>
        <w:tabs>
          <w:tab w:val="left" w:pos="8364"/>
        </w:tabs>
        <w:spacing w:after="0" w:line="240" w:lineRule="auto"/>
        <w:ind w:firstLine="6237"/>
        <w:rPr>
          <w:rFonts w:ascii="Times New Roman" w:eastAsia="Times New Roman" w:hAnsi="Times New Roman" w:cs="Times New Roman"/>
          <w:spacing w:val="-67"/>
          <w:sz w:val="28"/>
          <w:szCs w:val="28"/>
          <w:lang w:val="kk-KZ"/>
        </w:rPr>
      </w:pPr>
      <w:r w:rsidRPr="006972AD">
        <w:rPr>
          <w:rFonts w:ascii="Times New Roman" w:eastAsia="Times New Roman" w:hAnsi="Times New Roman" w:cs="Times New Roman"/>
          <w:sz w:val="28"/>
          <w:szCs w:val="28"/>
          <w:lang w:val="kk-KZ"/>
        </w:rPr>
        <w:t>Ғылыми кеңесшілері</w:t>
      </w:r>
      <w:r w:rsidRPr="006972AD">
        <w:rPr>
          <w:rFonts w:ascii="Times New Roman" w:eastAsia="Times New Roman" w:hAnsi="Times New Roman" w:cs="Times New Roman"/>
          <w:spacing w:val="-67"/>
          <w:sz w:val="28"/>
          <w:szCs w:val="28"/>
          <w:lang w:val="kk-KZ"/>
        </w:rPr>
        <w:t xml:space="preserve"> </w:t>
      </w:r>
    </w:p>
    <w:p w14:paraId="1880ED9F" w14:textId="77777777" w:rsidR="00CF5B4E" w:rsidRPr="006972AD" w:rsidRDefault="00CF5B4E" w:rsidP="00030F88">
      <w:pPr>
        <w:pStyle w:val="a3"/>
        <w:tabs>
          <w:tab w:val="left" w:pos="8364"/>
        </w:tabs>
        <w:spacing w:after="0" w:line="240" w:lineRule="auto"/>
        <w:ind w:firstLine="623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б.ғ.к.,қауымд.проф.</w:t>
      </w:r>
    </w:p>
    <w:p w14:paraId="2528991F" w14:textId="77777777" w:rsidR="00CF5B4E" w:rsidRPr="006972AD" w:rsidRDefault="00CF5B4E" w:rsidP="00030F88">
      <w:pPr>
        <w:pStyle w:val="a3"/>
        <w:tabs>
          <w:tab w:val="left" w:pos="8364"/>
        </w:tabs>
        <w:spacing w:after="0" w:line="240" w:lineRule="auto"/>
        <w:ind w:firstLine="6237"/>
        <w:rPr>
          <w:rFonts w:ascii="Times New Roman" w:eastAsia="Times New Roman" w:hAnsi="Times New Roman" w:cs="Times New Roman"/>
          <w:spacing w:val="1"/>
          <w:sz w:val="28"/>
          <w:szCs w:val="28"/>
          <w:lang w:val="kk-KZ"/>
        </w:rPr>
      </w:pPr>
      <w:r w:rsidRPr="006972AD">
        <w:rPr>
          <w:rFonts w:ascii="Times New Roman" w:eastAsia="Times New Roman" w:hAnsi="Times New Roman" w:cs="Times New Roman"/>
          <w:sz w:val="28"/>
          <w:szCs w:val="28"/>
          <w:lang w:val="kk-KZ"/>
        </w:rPr>
        <w:t>м.а.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Сартаева А.А.</w:t>
      </w:r>
      <w:r w:rsidRPr="006972AD">
        <w:rPr>
          <w:rFonts w:ascii="Times New Roman" w:eastAsia="Times New Roman" w:hAnsi="Times New Roman" w:cs="Times New Roman"/>
          <w:spacing w:val="1"/>
          <w:sz w:val="28"/>
          <w:szCs w:val="28"/>
          <w:lang w:val="kk-KZ"/>
        </w:rPr>
        <w:t xml:space="preserve"> </w:t>
      </w:r>
    </w:p>
    <w:p w14:paraId="2187021F" w14:textId="77777777" w:rsidR="00CF5B4E" w:rsidRPr="006972AD" w:rsidRDefault="00CF5B4E" w:rsidP="00030F88">
      <w:pPr>
        <w:pStyle w:val="a3"/>
        <w:tabs>
          <w:tab w:val="left" w:pos="8364"/>
        </w:tabs>
        <w:spacing w:after="0" w:line="240" w:lineRule="auto"/>
        <w:ind w:firstLine="623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п.ғ.к.,қауымд.</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проф.</w:t>
      </w:r>
    </w:p>
    <w:p w14:paraId="53691A28" w14:textId="77777777" w:rsidR="00CF5B4E" w:rsidRPr="006972AD" w:rsidRDefault="00CF5B4E" w:rsidP="00030F88">
      <w:pPr>
        <w:widowControl w:val="0"/>
        <w:tabs>
          <w:tab w:val="left" w:pos="8364"/>
        </w:tabs>
        <w:autoSpaceDE w:val="0"/>
        <w:autoSpaceDN w:val="0"/>
        <w:spacing w:after="0" w:line="240" w:lineRule="auto"/>
        <w:ind w:firstLine="623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Жумагулова</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К.А.</w:t>
      </w:r>
    </w:p>
    <w:p w14:paraId="021D4188" w14:textId="77777777" w:rsidR="00CF5B4E" w:rsidRPr="006972AD" w:rsidRDefault="00CF5B4E" w:rsidP="00030F88">
      <w:pPr>
        <w:widowControl w:val="0"/>
        <w:tabs>
          <w:tab w:val="left" w:pos="8364"/>
        </w:tabs>
        <w:autoSpaceDE w:val="0"/>
        <w:autoSpaceDN w:val="0"/>
        <w:spacing w:after="0" w:line="240" w:lineRule="auto"/>
        <w:ind w:firstLine="6237"/>
        <w:rPr>
          <w:rFonts w:ascii="Times New Roman" w:eastAsia="Times New Roman" w:hAnsi="Times New Roman" w:cs="Times New Roman"/>
          <w:sz w:val="28"/>
          <w:szCs w:val="28"/>
          <w:lang w:val="kk-KZ"/>
        </w:rPr>
      </w:pPr>
    </w:p>
    <w:p w14:paraId="3767BF72" w14:textId="77777777" w:rsidR="00CF5B4E" w:rsidRPr="006972AD" w:rsidRDefault="00CF5B4E" w:rsidP="00030F88">
      <w:pPr>
        <w:widowControl w:val="0"/>
        <w:tabs>
          <w:tab w:val="left" w:pos="8364"/>
        </w:tabs>
        <w:autoSpaceDE w:val="0"/>
        <w:autoSpaceDN w:val="0"/>
        <w:spacing w:after="0" w:line="240" w:lineRule="auto"/>
        <w:ind w:firstLine="6237"/>
        <w:rPr>
          <w:rFonts w:ascii="Times New Roman" w:eastAsia="Times New Roman" w:hAnsi="Times New Roman" w:cs="Times New Roman"/>
          <w:spacing w:val="1"/>
          <w:sz w:val="28"/>
          <w:szCs w:val="28"/>
          <w:lang w:val="kk-KZ"/>
        </w:rPr>
      </w:pPr>
      <w:r w:rsidRPr="006972AD">
        <w:rPr>
          <w:rFonts w:ascii="Times New Roman" w:eastAsia="Times New Roman" w:hAnsi="Times New Roman" w:cs="Times New Roman"/>
          <w:sz w:val="28"/>
          <w:szCs w:val="28"/>
          <w:lang w:val="kk-KZ"/>
        </w:rPr>
        <w:t>Шетелдік ғылыми кеңесші</w:t>
      </w:r>
      <w:r w:rsidRPr="006972AD">
        <w:rPr>
          <w:rFonts w:ascii="Times New Roman" w:eastAsia="Times New Roman" w:hAnsi="Times New Roman" w:cs="Times New Roman"/>
          <w:spacing w:val="1"/>
          <w:sz w:val="28"/>
          <w:szCs w:val="28"/>
          <w:lang w:val="kk-KZ"/>
        </w:rPr>
        <w:t xml:space="preserve"> </w:t>
      </w:r>
    </w:p>
    <w:p w14:paraId="2228455F" w14:textId="77777777" w:rsidR="00CF5B4E" w:rsidRPr="006972AD" w:rsidRDefault="00CF5B4E" w:rsidP="00030F88">
      <w:pPr>
        <w:widowControl w:val="0"/>
        <w:tabs>
          <w:tab w:val="left" w:pos="8364"/>
        </w:tabs>
        <w:autoSpaceDE w:val="0"/>
        <w:autoSpaceDN w:val="0"/>
        <w:spacing w:after="0" w:line="240" w:lineRule="auto"/>
        <w:ind w:firstLine="623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б.ғ.д., проф. Абилев С.К.</w:t>
      </w:r>
    </w:p>
    <w:p w14:paraId="7DFA0687" w14:textId="77777777" w:rsidR="00CF5B4E" w:rsidRPr="006972AD" w:rsidRDefault="00CF5B4E" w:rsidP="00030F88">
      <w:pPr>
        <w:widowControl w:val="0"/>
        <w:tabs>
          <w:tab w:val="left" w:pos="8364"/>
        </w:tabs>
        <w:autoSpaceDE w:val="0"/>
        <w:autoSpaceDN w:val="0"/>
        <w:spacing w:after="0" w:line="240" w:lineRule="auto"/>
        <w:ind w:firstLine="6237"/>
        <w:rPr>
          <w:rFonts w:ascii="Times New Roman" w:eastAsia="Times New Roman" w:hAnsi="Times New Roman" w:cs="Times New Roman"/>
          <w:spacing w:val="1"/>
          <w:sz w:val="28"/>
          <w:szCs w:val="28"/>
          <w:lang w:val="kk-KZ"/>
        </w:rPr>
      </w:pPr>
      <w:r w:rsidRPr="006972AD">
        <w:rPr>
          <w:rFonts w:ascii="Times New Roman" w:eastAsia="Times New Roman" w:hAnsi="Times New Roman" w:cs="Times New Roman"/>
          <w:spacing w:val="1"/>
          <w:sz w:val="28"/>
          <w:szCs w:val="28"/>
          <w:lang w:val="kk-KZ"/>
        </w:rPr>
        <w:t>Н.И. Вавилов ат.</w:t>
      </w:r>
    </w:p>
    <w:p w14:paraId="7BD97202" w14:textId="77777777" w:rsidR="00CF5B4E" w:rsidRPr="006972AD" w:rsidRDefault="00CF5B4E" w:rsidP="00030F88">
      <w:pPr>
        <w:widowControl w:val="0"/>
        <w:tabs>
          <w:tab w:val="left" w:pos="8364"/>
        </w:tabs>
        <w:autoSpaceDE w:val="0"/>
        <w:autoSpaceDN w:val="0"/>
        <w:spacing w:after="0" w:line="240" w:lineRule="auto"/>
        <w:ind w:firstLine="6237"/>
        <w:rPr>
          <w:rFonts w:ascii="Times New Roman" w:eastAsia="Times New Roman" w:hAnsi="Times New Roman" w:cs="Times New Roman"/>
          <w:sz w:val="28"/>
          <w:szCs w:val="28"/>
          <w:lang w:val="kk-KZ"/>
        </w:rPr>
      </w:pPr>
      <w:r w:rsidRPr="006972AD">
        <w:rPr>
          <w:rFonts w:ascii="Times New Roman" w:eastAsia="Times New Roman" w:hAnsi="Times New Roman" w:cs="Times New Roman"/>
          <w:spacing w:val="1"/>
          <w:sz w:val="28"/>
          <w:szCs w:val="28"/>
          <w:lang w:val="kk-KZ"/>
        </w:rPr>
        <w:t>Жалпы генетика институты</w:t>
      </w:r>
      <w:r w:rsidRPr="006972AD">
        <w:rPr>
          <w:rFonts w:ascii="Times New Roman" w:eastAsia="Times New Roman" w:hAnsi="Times New Roman" w:cs="Times New Roman"/>
          <w:sz w:val="28"/>
          <w:szCs w:val="28"/>
          <w:lang w:val="kk-KZ"/>
        </w:rPr>
        <w:t xml:space="preserve"> </w:t>
      </w:r>
    </w:p>
    <w:p w14:paraId="5FF7B86D" w14:textId="77777777" w:rsidR="00CF5B4E" w:rsidRPr="006972AD" w:rsidRDefault="00CF5B4E" w:rsidP="00030F88">
      <w:pPr>
        <w:widowControl w:val="0"/>
        <w:tabs>
          <w:tab w:val="left" w:pos="6492"/>
        </w:tabs>
        <w:autoSpaceDE w:val="0"/>
        <w:autoSpaceDN w:val="0"/>
        <w:spacing w:after="0" w:line="240" w:lineRule="auto"/>
        <w:rPr>
          <w:rFonts w:ascii="Times New Roman" w:eastAsia="Times New Roman" w:hAnsi="Times New Roman" w:cs="Times New Roman"/>
          <w:sz w:val="30"/>
          <w:szCs w:val="28"/>
          <w:lang w:val="kk-KZ"/>
        </w:rPr>
      </w:pPr>
      <w:r w:rsidRPr="006972AD">
        <w:rPr>
          <w:rFonts w:ascii="Times New Roman" w:eastAsia="Times New Roman" w:hAnsi="Times New Roman" w:cs="Times New Roman"/>
          <w:sz w:val="28"/>
          <w:szCs w:val="28"/>
          <w:lang w:val="kk-KZ"/>
        </w:rPr>
        <w:t xml:space="preserve">                                                                                        </w:t>
      </w:r>
    </w:p>
    <w:p w14:paraId="3FCE0BD3" w14:textId="77777777" w:rsidR="00883D45" w:rsidRDefault="00883D45" w:rsidP="00030F88">
      <w:pPr>
        <w:widowControl w:val="0"/>
        <w:tabs>
          <w:tab w:val="left" w:pos="6492"/>
        </w:tabs>
        <w:autoSpaceDE w:val="0"/>
        <w:autoSpaceDN w:val="0"/>
        <w:spacing w:after="0" w:line="240" w:lineRule="auto"/>
        <w:rPr>
          <w:rFonts w:ascii="Times New Roman" w:eastAsia="Times New Roman" w:hAnsi="Times New Roman" w:cs="Times New Roman"/>
          <w:sz w:val="30"/>
          <w:szCs w:val="28"/>
          <w:lang w:val="kk-KZ"/>
        </w:rPr>
      </w:pPr>
    </w:p>
    <w:p w14:paraId="0DD4392A" w14:textId="77777777" w:rsidR="00883D45" w:rsidRPr="006972AD" w:rsidRDefault="00883D45" w:rsidP="00030F88">
      <w:pPr>
        <w:widowControl w:val="0"/>
        <w:tabs>
          <w:tab w:val="left" w:pos="6492"/>
        </w:tabs>
        <w:autoSpaceDE w:val="0"/>
        <w:autoSpaceDN w:val="0"/>
        <w:spacing w:after="0" w:line="240" w:lineRule="auto"/>
        <w:rPr>
          <w:rFonts w:ascii="Times New Roman" w:eastAsia="Times New Roman" w:hAnsi="Times New Roman" w:cs="Times New Roman"/>
          <w:sz w:val="30"/>
          <w:szCs w:val="28"/>
          <w:lang w:val="kk-KZ"/>
        </w:rPr>
      </w:pPr>
    </w:p>
    <w:p w14:paraId="5076096D"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spacing w:val="-67"/>
          <w:sz w:val="28"/>
          <w:szCs w:val="28"/>
          <w:lang w:val="kk-KZ"/>
        </w:rPr>
      </w:pPr>
      <w:r w:rsidRPr="006972AD">
        <w:rPr>
          <w:rFonts w:ascii="Times New Roman" w:eastAsia="Times New Roman" w:hAnsi="Times New Roman" w:cs="Times New Roman"/>
          <w:sz w:val="28"/>
          <w:szCs w:val="28"/>
          <w:lang w:val="kk-KZ"/>
        </w:rPr>
        <w:t>Қазақстан Республикасы</w:t>
      </w:r>
    </w:p>
    <w:p w14:paraId="5B546C31" w14:textId="4D9AA8D5" w:rsidR="00CF5B4E" w:rsidRDefault="00CF5B4E" w:rsidP="00030F88">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6972A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0C78C96" wp14:editId="4AE7776E">
                <wp:simplePos x="0" y="0"/>
                <wp:positionH relativeFrom="margin">
                  <wp:posOffset>2406015</wp:posOffset>
                </wp:positionH>
                <wp:positionV relativeFrom="paragraph">
                  <wp:posOffset>338455</wp:posOffset>
                </wp:positionV>
                <wp:extent cx="1285875" cy="561975"/>
                <wp:effectExtent l="0" t="0" r="28575" b="28575"/>
                <wp:wrapNone/>
                <wp:docPr id="1619391296" name="Прямоугольник 56"/>
                <wp:cNvGraphicFramePr/>
                <a:graphic xmlns:a="http://schemas.openxmlformats.org/drawingml/2006/main">
                  <a:graphicData uri="http://schemas.microsoft.com/office/word/2010/wordprocessingShape">
                    <wps:wsp>
                      <wps:cNvSpPr/>
                      <wps:spPr>
                        <a:xfrm>
                          <a:off x="0" y="0"/>
                          <a:ext cx="1285875" cy="561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E439D" id="Прямоугольник 56" o:spid="_x0000_s1026" style="position:absolute;margin-left:189.45pt;margin-top:26.65pt;width:101.25pt;height:4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" fillcolor="white [3201]" strokecolor="white [3212]" strokeweight="1pt">
                <w10:wrap anchorx="margin"/>
              </v:rect>
            </w:pict>
          </mc:Fallback>
        </mc:AlternateContent>
      </w:r>
      <w:r w:rsidRPr="006972AD">
        <w:rPr>
          <w:rFonts w:ascii="Times New Roman" w:eastAsia="Times New Roman" w:hAnsi="Times New Roman" w:cs="Times New Roman"/>
          <w:sz w:val="28"/>
          <w:szCs w:val="28"/>
          <w:lang w:val="kk-KZ"/>
        </w:rPr>
        <w:t>Алматы,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2024</w:t>
      </w:r>
    </w:p>
    <w:p w14:paraId="7EB57659" w14:textId="72B574EB" w:rsidR="00CF5B4E" w:rsidRPr="006972AD" w:rsidRDefault="00CF5B4E" w:rsidP="00030F88">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lastRenderedPageBreak/>
        <w:t>МАЗМҰНЫ</w:t>
      </w:r>
    </w:p>
    <w:p w14:paraId="128A25DA"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b/>
          <w:sz w:val="28"/>
          <w:szCs w:val="28"/>
          <w:lang w:val="kk-KZ"/>
        </w:rPr>
      </w:pPr>
    </w:p>
    <w:tbl>
      <w:tblPr>
        <w:tblStyle w:val="TableNormal1"/>
        <w:tblW w:w="9517" w:type="dxa"/>
        <w:tblInd w:w="117" w:type="dxa"/>
        <w:tblLayout w:type="fixed"/>
        <w:tblLook w:val="01E0" w:firstRow="1" w:lastRow="1" w:firstColumn="1" w:lastColumn="1" w:noHBand="0" w:noVBand="0"/>
      </w:tblPr>
      <w:tblGrid>
        <w:gridCol w:w="8950"/>
        <w:gridCol w:w="567"/>
      </w:tblGrid>
      <w:tr w:rsidR="00C64E7E" w:rsidRPr="006972AD" w14:paraId="4CAF4C6D" w14:textId="77777777" w:rsidTr="00AE737B">
        <w:trPr>
          <w:trHeight w:val="316"/>
        </w:trPr>
        <w:tc>
          <w:tcPr>
            <w:tcW w:w="8950" w:type="dxa"/>
            <w:hideMark/>
          </w:tcPr>
          <w:p w14:paraId="58DAD6DD" w14:textId="338E7775" w:rsidR="00CF5B4E" w:rsidRPr="006972AD" w:rsidRDefault="00CF5B4E" w:rsidP="00030F88">
            <w:pPr>
              <w:spacing w:after="0" w:line="240" w:lineRule="auto"/>
              <w:jc w:val="both"/>
              <w:rPr>
                <w:rFonts w:ascii="Times New Roman" w:eastAsia="Times New Roman" w:hAnsi="Times New Roman"/>
                <w:sz w:val="28"/>
                <w:lang w:val="kk-KZ"/>
              </w:rPr>
            </w:pPr>
            <w:r w:rsidRPr="006972AD">
              <w:rPr>
                <w:rFonts w:ascii="Times New Roman" w:eastAsia="Times New Roman" w:hAnsi="Times New Roman"/>
                <w:b/>
                <w:sz w:val="28"/>
                <w:lang w:val="kk-KZ"/>
              </w:rPr>
              <w:t>НОРМАТИВТІК</w:t>
            </w:r>
            <w:r w:rsidRPr="006972AD">
              <w:rPr>
                <w:rFonts w:ascii="Times New Roman" w:eastAsia="Times New Roman" w:hAnsi="Times New Roman"/>
                <w:b/>
                <w:spacing w:val="-11"/>
                <w:sz w:val="28"/>
                <w:lang w:val="kk-KZ"/>
              </w:rPr>
              <w:t xml:space="preserve"> </w:t>
            </w:r>
            <w:r w:rsidRPr="006972AD">
              <w:rPr>
                <w:rFonts w:ascii="Times New Roman" w:eastAsia="Times New Roman" w:hAnsi="Times New Roman"/>
                <w:b/>
                <w:sz w:val="28"/>
                <w:lang w:val="kk-KZ"/>
              </w:rPr>
              <w:t>СІЛТЕМЕЛЕР</w:t>
            </w:r>
            <w:r w:rsidRPr="006972AD">
              <w:rPr>
                <w:rFonts w:ascii="Times New Roman" w:eastAsia="Times New Roman" w:hAnsi="Times New Roman"/>
                <w:b/>
                <w:spacing w:val="-11"/>
                <w:sz w:val="28"/>
                <w:lang w:val="kk-KZ"/>
              </w:rPr>
              <w:t xml:space="preserve"> </w:t>
            </w:r>
            <w:r w:rsidRPr="006972AD">
              <w:rPr>
                <w:rFonts w:ascii="Times New Roman" w:eastAsia="Times New Roman" w:hAnsi="Times New Roman"/>
                <w:sz w:val="28"/>
                <w:lang w:val="kk-KZ"/>
              </w:rPr>
              <w:t xml:space="preserve"> </w:t>
            </w:r>
          </w:p>
        </w:tc>
        <w:tc>
          <w:tcPr>
            <w:tcW w:w="567" w:type="dxa"/>
            <w:hideMark/>
          </w:tcPr>
          <w:p w14:paraId="5E71BEBD" w14:textId="7C656202"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3</w:t>
            </w:r>
          </w:p>
        </w:tc>
      </w:tr>
      <w:tr w:rsidR="00C64E7E" w:rsidRPr="006972AD" w14:paraId="49B19E55" w14:textId="77777777" w:rsidTr="00AE737B">
        <w:trPr>
          <w:trHeight w:val="321"/>
        </w:trPr>
        <w:tc>
          <w:tcPr>
            <w:tcW w:w="8950" w:type="dxa"/>
            <w:hideMark/>
          </w:tcPr>
          <w:p w14:paraId="7C13BD6C" w14:textId="67694187" w:rsidR="00CF5B4E" w:rsidRPr="006972AD" w:rsidRDefault="00CF5B4E" w:rsidP="00030F88">
            <w:pPr>
              <w:spacing w:after="0" w:line="240" w:lineRule="auto"/>
              <w:jc w:val="both"/>
              <w:rPr>
                <w:rFonts w:ascii="Times New Roman" w:eastAsia="Times New Roman" w:hAnsi="Times New Roman"/>
                <w:sz w:val="28"/>
                <w:lang w:val="kk-KZ"/>
              </w:rPr>
            </w:pPr>
            <w:r w:rsidRPr="006972AD">
              <w:rPr>
                <w:rFonts w:ascii="Times New Roman" w:eastAsia="Times New Roman" w:hAnsi="Times New Roman"/>
                <w:b/>
                <w:spacing w:val="-1"/>
                <w:sz w:val="28"/>
                <w:lang w:val="kk-KZ"/>
              </w:rPr>
              <w:t>АНЫҚТАМАЛАР</w:t>
            </w:r>
            <w:r w:rsidRPr="006972AD">
              <w:rPr>
                <w:rFonts w:ascii="Times New Roman" w:eastAsia="Times New Roman" w:hAnsi="Times New Roman"/>
                <w:b/>
                <w:spacing w:val="-16"/>
                <w:sz w:val="28"/>
                <w:lang w:val="kk-KZ"/>
              </w:rPr>
              <w:t xml:space="preserve"> </w:t>
            </w:r>
            <w:r w:rsidRPr="006972AD">
              <w:rPr>
                <w:rFonts w:ascii="Times New Roman" w:eastAsia="Times New Roman" w:hAnsi="Times New Roman"/>
                <w:sz w:val="28"/>
                <w:lang w:val="kk-KZ"/>
              </w:rPr>
              <w:t xml:space="preserve"> </w:t>
            </w:r>
          </w:p>
        </w:tc>
        <w:tc>
          <w:tcPr>
            <w:tcW w:w="567" w:type="dxa"/>
            <w:hideMark/>
          </w:tcPr>
          <w:p w14:paraId="1C56D18C" w14:textId="586DD911"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4</w:t>
            </w:r>
          </w:p>
        </w:tc>
      </w:tr>
      <w:tr w:rsidR="00C64E7E" w:rsidRPr="006972AD" w14:paraId="1BCEFC65" w14:textId="77777777" w:rsidTr="00AE737B">
        <w:trPr>
          <w:trHeight w:val="321"/>
        </w:trPr>
        <w:tc>
          <w:tcPr>
            <w:tcW w:w="8950" w:type="dxa"/>
            <w:hideMark/>
          </w:tcPr>
          <w:p w14:paraId="3E13FEBE" w14:textId="09B74D3D" w:rsidR="00CF5B4E" w:rsidRPr="006972AD" w:rsidRDefault="00CF5B4E" w:rsidP="00030F88">
            <w:pPr>
              <w:spacing w:after="0" w:line="240" w:lineRule="auto"/>
              <w:jc w:val="both"/>
              <w:rPr>
                <w:rFonts w:ascii="Times New Roman" w:eastAsia="Times New Roman" w:hAnsi="Times New Roman"/>
                <w:sz w:val="28"/>
                <w:lang w:val="kk-KZ"/>
              </w:rPr>
            </w:pPr>
            <w:r w:rsidRPr="006972AD">
              <w:rPr>
                <w:rFonts w:ascii="Times New Roman" w:eastAsia="Times New Roman" w:hAnsi="Times New Roman"/>
                <w:b/>
                <w:sz w:val="28"/>
                <w:lang w:val="kk-KZ"/>
              </w:rPr>
              <w:t>БЕЛГІЛЕУЛЕР</w:t>
            </w:r>
            <w:r w:rsidRPr="006972AD">
              <w:rPr>
                <w:rFonts w:ascii="Times New Roman" w:eastAsia="Times New Roman" w:hAnsi="Times New Roman"/>
                <w:b/>
                <w:spacing w:val="-11"/>
                <w:sz w:val="28"/>
                <w:lang w:val="kk-KZ"/>
              </w:rPr>
              <w:t xml:space="preserve"> </w:t>
            </w:r>
            <w:r w:rsidRPr="006972AD">
              <w:rPr>
                <w:rFonts w:ascii="Times New Roman" w:eastAsia="Times New Roman" w:hAnsi="Times New Roman"/>
                <w:b/>
                <w:sz w:val="28"/>
                <w:lang w:val="kk-KZ"/>
              </w:rPr>
              <w:t>МЕН</w:t>
            </w:r>
            <w:r w:rsidRPr="006972AD">
              <w:rPr>
                <w:rFonts w:ascii="Times New Roman" w:eastAsia="Times New Roman" w:hAnsi="Times New Roman"/>
                <w:b/>
                <w:spacing w:val="-9"/>
                <w:sz w:val="28"/>
                <w:lang w:val="kk-KZ"/>
              </w:rPr>
              <w:t xml:space="preserve"> </w:t>
            </w:r>
            <w:r w:rsidRPr="006972AD">
              <w:rPr>
                <w:rFonts w:ascii="Times New Roman" w:eastAsia="Times New Roman" w:hAnsi="Times New Roman"/>
                <w:b/>
                <w:sz w:val="28"/>
                <w:lang w:val="kk-KZ"/>
              </w:rPr>
              <w:t>ҚЫСҚАРТУЛАР</w:t>
            </w:r>
            <w:r w:rsidRPr="006972AD">
              <w:rPr>
                <w:rFonts w:ascii="Times New Roman" w:eastAsia="Times New Roman" w:hAnsi="Times New Roman"/>
                <w:sz w:val="28"/>
                <w:lang w:val="kk-KZ"/>
              </w:rPr>
              <w:t xml:space="preserve"> </w:t>
            </w:r>
          </w:p>
        </w:tc>
        <w:tc>
          <w:tcPr>
            <w:tcW w:w="567" w:type="dxa"/>
            <w:hideMark/>
          </w:tcPr>
          <w:p w14:paraId="20208D07" w14:textId="092D4236"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6</w:t>
            </w:r>
          </w:p>
        </w:tc>
      </w:tr>
      <w:tr w:rsidR="00C64E7E" w:rsidRPr="006972AD" w14:paraId="234D19F9" w14:textId="77777777" w:rsidTr="00AE737B">
        <w:trPr>
          <w:trHeight w:val="324"/>
        </w:trPr>
        <w:tc>
          <w:tcPr>
            <w:tcW w:w="8950" w:type="dxa"/>
            <w:hideMark/>
          </w:tcPr>
          <w:p w14:paraId="6EB560AB" w14:textId="4A917A4D" w:rsidR="00CF5B4E" w:rsidRPr="006972AD" w:rsidRDefault="00CF5B4E" w:rsidP="00030F88">
            <w:pPr>
              <w:spacing w:after="0" w:line="240" w:lineRule="auto"/>
              <w:jc w:val="both"/>
              <w:rPr>
                <w:rFonts w:ascii="Times New Roman" w:eastAsia="Times New Roman" w:hAnsi="Times New Roman"/>
                <w:sz w:val="28"/>
                <w:lang w:val="kk-KZ"/>
              </w:rPr>
            </w:pPr>
            <w:r w:rsidRPr="006972AD">
              <w:rPr>
                <w:rFonts w:ascii="Times New Roman" w:eastAsia="Times New Roman" w:hAnsi="Times New Roman"/>
                <w:b/>
                <w:sz w:val="28"/>
                <w:lang w:val="kk-KZ"/>
              </w:rPr>
              <w:t>КІРІСПЕ</w:t>
            </w:r>
            <w:r w:rsidRPr="006972AD">
              <w:rPr>
                <w:rFonts w:ascii="Times New Roman" w:eastAsia="Times New Roman" w:hAnsi="Times New Roman"/>
                <w:sz w:val="28"/>
                <w:lang w:val="kk-KZ"/>
              </w:rPr>
              <w:t xml:space="preserve"> </w:t>
            </w:r>
          </w:p>
        </w:tc>
        <w:tc>
          <w:tcPr>
            <w:tcW w:w="567" w:type="dxa"/>
            <w:hideMark/>
          </w:tcPr>
          <w:p w14:paraId="3F4A5FE1" w14:textId="0FD0DC64"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7</w:t>
            </w:r>
          </w:p>
        </w:tc>
      </w:tr>
      <w:tr w:rsidR="00C64E7E" w:rsidRPr="00883D45" w14:paraId="142F8349" w14:textId="77777777" w:rsidTr="00AE737B">
        <w:trPr>
          <w:trHeight w:val="963"/>
        </w:trPr>
        <w:tc>
          <w:tcPr>
            <w:tcW w:w="8950" w:type="dxa"/>
            <w:hideMark/>
          </w:tcPr>
          <w:p w14:paraId="5FEA3A20" w14:textId="713CEEF8" w:rsidR="00CF5B4E" w:rsidRPr="00883D45" w:rsidRDefault="00CF5B4E" w:rsidP="00030F88">
            <w:pPr>
              <w:tabs>
                <w:tab w:val="left" w:pos="3487"/>
                <w:tab w:val="left" w:pos="6544"/>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b/>
                <w:sz w:val="28"/>
                <w:lang w:val="kk-KZ"/>
              </w:rPr>
              <w:t>1</w:t>
            </w:r>
            <w:r w:rsidR="00AE737B">
              <w:rPr>
                <w:rFonts w:ascii="Times New Roman" w:eastAsia="Times New Roman" w:hAnsi="Times New Roman"/>
                <w:b/>
                <w:sz w:val="28"/>
                <w:lang w:val="kk-KZ"/>
              </w:rPr>
              <w:t xml:space="preserve"> </w:t>
            </w:r>
            <w:r w:rsidRPr="00883D45">
              <w:rPr>
                <w:rFonts w:ascii="Times New Roman" w:eastAsia="Times New Roman" w:hAnsi="Times New Roman"/>
                <w:b/>
                <w:sz w:val="28"/>
                <w:szCs w:val="28"/>
                <w:lang w:val="kk-KZ" w:eastAsia="ru-RU"/>
              </w:rPr>
              <w:t>ГЕНЕТИКА КУРСЫН ОҚЫТУ БАРЫСЫНДА БІЛІМ АЛУШЫЛАРДЫҢ ЗЕРТТЕУ             ДАҒДЫЛАРЫН ҚАЛЫПТАСТЫРУ</w:t>
            </w:r>
            <w:r w:rsidRPr="00883D45">
              <w:rPr>
                <w:rFonts w:ascii="Times New Roman" w:hAnsi="Times New Roman"/>
                <w:b/>
                <w:noProof/>
                <w:sz w:val="28"/>
                <w:szCs w:val="28"/>
                <w:lang w:val="kk-KZ"/>
              </w:rPr>
              <w:t>ДЫҢ ТЕОРИЯЛЫҚ НЕГІЗДЕРІ</w:t>
            </w:r>
            <w:r w:rsidRPr="00883D45">
              <w:rPr>
                <w:rFonts w:ascii="Times New Roman" w:eastAsia="Times New Roman" w:hAnsi="Times New Roman"/>
                <w:sz w:val="28"/>
                <w:lang w:val="kk-KZ"/>
              </w:rPr>
              <w:t xml:space="preserve"> </w:t>
            </w:r>
          </w:p>
        </w:tc>
        <w:tc>
          <w:tcPr>
            <w:tcW w:w="567" w:type="dxa"/>
          </w:tcPr>
          <w:p w14:paraId="37C4C135" w14:textId="77777777" w:rsidR="00CF5B4E" w:rsidRPr="00AE737B" w:rsidRDefault="00CF5B4E" w:rsidP="00AE737B">
            <w:pPr>
              <w:spacing w:after="0" w:line="240" w:lineRule="auto"/>
              <w:jc w:val="center"/>
              <w:rPr>
                <w:rFonts w:ascii="Times New Roman" w:eastAsia="Times New Roman" w:hAnsi="Times New Roman"/>
                <w:b/>
                <w:sz w:val="30"/>
                <w:lang w:val="kk-KZ"/>
              </w:rPr>
            </w:pPr>
          </w:p>
          <w:p w14:paraId="520FFA55" w14:textId="77777777" w:rsidR="00AE737B" w:rsidRPr="00AE737B" w:rsidRDefault="00AE737B" w:rsidP="00AE737B">
            <w:pPr>
              <w:spacing w:after="0" w:line="240" w:lineRule="auto"/>
              <w:jc w:val="center"/>
              <w:rPr>
                <w:rFonts w:ascii="Times New Roman" w:eastAsia="Times New Roman" w:hAnsi="Times New Roman"/>
                <w:b/>
                <w:sz w:val="30"/>
                <w:lang w:val="kk-KZ"/>
              </w:rPr>
            </w:pPr>
          </w:p>
          <w:p w14:paraId="0F463A19" w14:textId="65E38C4D"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13</w:t>
            </w:r>
          </w:p>
        </w:tc>
      </w:tr>
      <w:tr w:rsidR="00C64E7E" w:rsidRPr="00883D45" w14:paraId="187636F3" w14:textId="77777777" w:rsidTr="00AE737B">
        <w:trPr>
          <w:trHeight w:val="70"/>
        </w:trPr>
        <w:tc>
          <w:tcPr>
            <w:tcW w:w="8950" w:type="dxa"/>
            <w:hideMark/>
          </w:tcPr>
          <w:p w14:paraId="7DCC55D1" w14:textId="4578F6E5" w:rsidR="00CF5B4E" w:rsidRPr="00883D45" w:rsidRDefault="00CF5B4E" w:rsidP="00030F88">
            <w:pPr>
              <w:spacing w:after="0" w:line="240" w:lineRule="auto"/>
              <w:jc w:val="both"/>
              <w:rPr>
                <w:rFonts w:ascii="Times New Roman" w:eastAsia="Times New Roman" w:hAnsi="Times New Roman"/>
                <w:sz w:val="28"/>
                <w:lang w:val="kk-KZ"/>
              </w:rPr>
            </w:pPr>
            <w:r w:rsidRPr="00883D45">
              <w:rPr>
                <w:rFonts w:ascii="Times New Roman" w:eastAsia="Times New Roman" w:hAnsi="Times New Roman"/>
                <w:sz w:val="28"/>
                <w:lang w:val="kk-KZ"/>
              </w:rPr>
              <w:t>1.1</w:t>
            </w:r>
            <w:r w:rsidRPr="00883D45">
              <w:rPr>
                <w:rFonts w:ascii="Times New Roman" w:eastAsia="Times New Roman" w:hAnsi="Times New Roman"/>
                <w:spacing w:val="-4"/>
                <w:sz w:val="28"/>
                <w:lang w:val="kk-KZ"/>
              </w:rPr>
              <w:t xml:space="preserve"> </w:t>
            </w:r>
            <w:r w:rsidRPr="00883D45">
              <w:rPr>
                <w:rFonts w:ascii="Times New Roman" w:hAnsi="Times New Roman"/>
                <w:sz w:val="28"/>
                <w:szCs w:val="28"/>
                <w:lang w:val="kk-KZ"/>
              </w:rPr>
              <w:t xml:space="preserve">Генетика курсының білім беру жүйесінде алатын </w:t>
            </w:r>
            <w:r w:rsidRPr="00AA5820">
              <w:rPr>
                <w:rFonts w:ascii="Times New Roman" w:hAnsi="Times New Roman"/>
                <w:sz w:val="28"/>
                <w:szCs w:val="28"/>
                <w:lang w:val="ru-RU"/>
              </w:rPr>
              <w:t>орны мен маңызы</w:t>
            </w:r>
            <w:r w:rsidRPr="00883D45">
              <w:rPr>
                <w:rFonts w:ascii="Times New Roman" w:eastAsia="Times New Roman" w:hAnsi="Times New Roman"/>
                <w:sz w:val="28"/>
                <w:lang w:val="kk-KZ"/>
              </w:rPr>
              <w:t xml:space="preserve"> </w:t>
            </w:r>
          </w:p>
        </w:tc>
        <w:tc>
          <w:tcPr>
            <w:tcW w:w="567" w:type="dxa"/>
            <w:hideMark/>
          </w:tcPr>
          <w:p w14:paraId="23052C03" w14:textId="077C152C"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13</w:t>
            </w:r>
          </w:p>
        </w:tc>
      </w:tr>
      <w:tr w:rsidR="00CF5B4E" w:rsidRPr="00883D45" w14:paraId="38F5E75A" w14:textId="77777777" w:rsidTr="00AE737B">
        <w:trPr>
          <w:trHeight w:val="70"/>
        </w:trPr>
        <w:tc>
          <w:tcPr>
            <w:tcW w:w="8950" w:type="dxa"/>
          </w:tcPr>
          <w:p w14:paraId="04484C9A" w14:textId="6B26487F" w:rsidR="00CF5B4E" w:rsidRPr="00883D45" w:rsidRDefault="00CF5B4E" w:rsidP="00030F88">
            <w:pPr>
              <w:tabs>
                <w:tab w:val="left" w:pos="3609"/>
                <w:tab w:val="left" w:pos="6316"/>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sz w:val="28"/>
                <w:lang w:val="kk-KZ"/>
              </w:rPr>
              <w:t xml:space="preserve">1.2 Генетикалық білім беруде қоршаған орта факторларының геноуыттылығын зерттеуде бактериялық биосенсорларды қолдану </w:t>
            </w:r>
          </w:p>
        </w:tc>
        <w:tc>
          <w:tcPr>
            <w:tcW w:w="567" w:type="dxa"/>
          </w:tcPr>
          <w:p w14:paraId="766F4E2E" w14:textId="77777777" w:rsidR="00CF5B4E" w:rsidRPr="00AE737B" w:rsidRDefault="00CF5B4E" w:rsidP="00AE737B">
            <w:pPr>
              <w:spacing w:after="0" w:line="240" w:lineRule="auto"/>
              <w:jc w:val="center"/>
              <w:rPr>
                <w:rFonts w:ascii="Times New Roman" w:eastAsia="Times New Roman" w:hAnsi="Times New Roman"/>
                <w:sz w:val="28"/>
                <w:lang w:val="kk-KZ"/>
              </w:rPr>
            </w:pPr>
          </w:p>
          <w:p w14:paraId="64AF6D03" w14:textId="419AD06A" w:rsidR="00AE737B"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19</w:t>
            </w:r>
          </w:p>
        </w:tc>
      </w:tr>
      <w:tr w:rsidR="00CF5B4E" w:rsidRPr="00883D45" w14:paraId="433A7182" w14:textId="77777777" w:rsidTr="00AE737B">
        <w:trPr>
          <w:trHeight w:val="70"/>
        </w:trPr>
        <w:tc>
          <w:tcPr>
            <w:tcW w:w="8950" w:type="dxa"/>
          </w:tcPr>
          <w:p w14:paraId="78709D19" w14:textId="16B2F9CF" w:rsidR="00CF5B4E" w:rsidRPr="00883D45" w:rsidRDefault="00CF5B4E" w:rsidP="00030F88">
            <w:pPr>
              <w:spacing w:after="0" w:line="240" w:lineRule="auto"/>
              <w:jc w:val="both"/>
              <w:rPr>
                <w:rFonts w:ascii="Times New Roman" w:eastAsia="Times New Roman" w:hAnsi="Times New Roman"/>
                <w:sz w:val="28"/>
                <w:lang w:val="kk-KZ"/>
              </w:rPr>
            </w:pPr>
            <w:r w:rsidRPr="00883D45">
              <w:rPr>
                <w:rFonts w:ascii="Times New Roman" w:eastAsia="Times New Roman" w:hAnsi="Times New Roman"/>
                <w:sz w:val="28"/>
                <w:lang w:val="kk-KZ"/>
              </w:rPr>
              <w:t>1.3</w:t>
            </w:r>
            <w:r w:rsidRPr="00883D45">
              <w:rPr>
                <w:rFonts w:ascii="Times New Roman" w:eastAsia="Times New Roman" w:hAnsi="Times New Roman"/>
                <w:spacing w:val="79"/>
                <w:sz w:val="28"/>
                <w:lang w:val="kk-KZ"/>
              </w:rPr>
              <w:t xml:space="preserve"> </w:t>
            </w:r>
            <w:r w:rsidRPr="00883D45">
              <w:rPr>
                <w:rFonts w:ascii="Times New Roman" w:eastAsia="Times New Roman" w:hAnsi="Times New Roman"/>
                <w:sz w:val="28"/>
                <w:szCs w:val="28"/>
                <w:lang w:val="kk-KZ"/>
              </w:rPr>
              <w:t xml:space="preserve">Генетикадан білім алушылардың зерттеу дағдыларын қалыптастыруда Lux-биосенсор ретінде </w:t>
            </w:r>
            <w:r w:rsidRPr="00883D45">
              <w:rPr>
                <w:rFonts w:ascii="Times New Roman" w:eastAsia="Arial Unicode MS" w:hAnsi="Times New Roman"/>
                <w:noProof/>
                <w:sz w:val="28"/>
                <w:szCs w:val="28"/>
                <w:lang w:val="kk-KZ" w:bidi="en-US"/>
              </w:rPr>
              <w:t xml:space="preserve">Escherichia coli бактерияларының жасушалары мен амфипод тіндеріндегі </w:t>
            </w:r>
            <w:r w:rsidRPr="00883D45">
              <w:rPr>
                <w:rFonts w:ascii="Times New Roman" w:eastAsia="Arial Unicode MS" w:hAnsi="Times New Roman" w:cs="Tahoma"/>
                <w:noProof/>
                <w:sz w:val="28"/>
                <w:szCs w:val="28"/>
                <w:lang w:val="kk-KZ" w:bidi="en-US"/>
              </w:rPr>
              <w:t>геноуыттылықты зерттеудің әдістері мен маңызы</w:t>
            </w:r>
            <w:r w:rsidRPr="00883D45">
              <w:rPr>
                <w:rFonts w:ascii="Times New Roman" w:eastAsia="Times New Roman" w:hAnsi="Times New Roman"/>
                <w:sz w:val="28"/>
                <w:lang w:val="kk-KZ"/>
              </w:rPr>
              <w:t xml:space="preserve">              </w:t>
            </w:r>
          </w:p>
        </w:tc>
        <w:tc>
          <w:tcPr>
            <w:tcW w:w="567" w:type="dxa"/>
          </w:tcPr>
          <w:p w14:paraId="335C88DD" w14:textId="77777777" w:rsidR="00CF5B4E" w:rsidRPr="00AE737B" w:rsidRDefault="00CF5B4E" w:rsidP="00AE737B">
            <w:pPr>
              <w:spacing w:after="0" w:line="240" w:lineRule="auto"/>
              <w:jc w:val="center"/>
              <w:rPr>
                <w:rFonts w:ascii="Times New Roman" w:eastAsia="Times New Roman" w:hAnsi="Times New Roman"/>
                <w:sz w:val="28"/>
                <w:lang w:val="kk-KZ"/>
              </w:rPr>
            </w:pPr>
          </w:p>
          <w:p w14:paraId="675ED76B" w14:textId="77777777" w:rsidR="00AE737B" w:rsidRPr="00AE737B" w:rsidRDefault="00AE737B" w:rsidP="00AE737B">
            <w:pPr>
              <w:spacing w:after="0" w:line="240" w:lineRule="auto"/>
              <w:jc w:val="center"/>
              <w:rPr>
                <w:rFonts w:ascii="Times New Roman" w:eastAsia="Times New Roman" w:hAnsi="Times New Roman"/>
                <w:sz w:val="28"/>
                <w:lang w:val="kk-KZ"/>
              </w:rPr>
            </w:pPr>
          </w:p>
          <w:p w14:paraId="1347C417" w14:textId="48BAA787" w:rsidR="00AE737B"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25</w:t>
            </w:r>
          </w:p>
        </w:tc>
      </w:tr>
      <w:tr w:rsidR="00C64E7E" w:rsidRPr="00883D45" w14:paraId="739E1102" w14:textId="77777777" w:rsidTr="00AE737B">
        <w:trPr>
          <w:trHeight w:val="687"/>
        </w:trPr>
        <w:tc>
          <w:tcPr>
            <w:tcW w:w="8950" w:type="dxa"/>
            <w:hideMark/>
          </w:tcPr>
          <w:p w14:paraId="0C1A3FFC" w14:textId="3B6EA78B" w:rsidR="00CF5B4E" w:rsidRPr="00883D45" w:rsidRDefault="00CF5B4E" w:rsidP="00AE737B">
            <w:pPr>
              <w:tabs>
                <w:tab w:val="left" w:pos="3609"/>
                <w:tab w:val="left" w:pos="6316"/>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sz w:val="28"/>
                <w:lang w:val="kk-KZ"/>
              </w:rPr>
              <w:t>1.4</w:t>
            </w:r>
            <w:r w:rsidRPr="00883D45">
              <w:rPr>
                <w:rFonts w:ascii="Times New Roman" w:eastAsia="Times New Roman" w:hAnsi="Times New Roman"/>
                <w:spacing w:val="1"/>
                <w:sz w:val="28"/>
                <w:lang w:val="kk-KZ"/>
              </w:rPr>
              <w:t xml:space="preserve"> </w:t>
            </w:r>
            <w:r w:rsidRPr="00883D45">
              <w:rPr>
                <w:rFonts w:ascii="Times New Roman" w:eastAsia="Times New Roman" w:hAnsi="Times New Roman"/>
                <w:sz w:val="28"/>
                <w:szCs w:val="28"/>
                <w:lang w:val="kk-KZ" w:eastAsia="ru-RU"/>
              </w:rPr>
              <w:t>Генетика курсын оқыту барысында білім алушылардың зерттеу дағдыларын қалыптастыру</w:t>
            </w:r>
            <w:r w:rsidRPr="00883D45">
              <w:rPr>
                <w:rFonts w:ascii="Times New Roman" w:hAnsi="Times New Roman"/>
                <w:noProof/>
                <w:sz w:val="28"/>
                <w:szCs w:val="28"/>
                <w:lang w:val="kk-KZ"/>
              </w:rPr>
              <w:t>дың құрылымдық-мазмұндық моделі</w:t>
            </w:r>
          </w:p>
        </w:tc>
        <w:tc>
          <w:tcPr>
            <w:tcW w:w="567" w:type="dxa"/>
          </w:tcPr>
          <w:p w14:paraId="66156795" w14:textId="77777777" w:rsidR="00CF5B4E" w:rsidRPr="00AE737B" w:rsidRDefault="00CF5B4E" w:rsidP="00AE737B">
            <w:pPr>
              <w:spacing w:after="0" w:line="240" w:lineRule="auto"/>
              <w:jc w:val="center"/>
              <w:rPr>
                <w:rFonts w:ascii="Times New Roman" w:eastAsia="Times New Roman" w:hAnsi="Times New Roman"/>
                <w:b/>
                <w:sz w:val="28"/>
                <w:lang w:val="kk-KZ"/>
              </w:rPr>
            </w:pPr>
          </w:p>
          <w:p w14:paraId="12737D64" w14:textId="7ADFEC44"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b/>
                <w:sz w:val="28"/>
                <w:lang w:val="kk-KZ"/>
              </w:rPr>
              <w:t>32</w:t>
            </w:r>
          </w:p>
        </w:tc>
      </w:tr>
      <w:tr w:rsidR="00C64E7E" w:rsidRPr="00883D45" w14:paraId="16FE0E1E" w14:textId="77777777" w:rsidTr="00AE737B">
        <w:trPr>
          <w:trHeight w:val="324"/>
        </w:trPr>
        <w:tc>
          <w:tcPr>
            <w:tcW w:w="8950" w:type="dxa"/>
            <w:hideMark/>
          </w:tcPr>
          <w:p w14:paraId="4801A5DA" w14:textId="662DCDA5" w:rsidR="00CF5B4E" w:rsidRPr="00883D45" w:rsidRDefault="00CF5B4E" w:rsidP="00AE737B">
            <w:pPr>
              <w:spacing w:after="0" w:line="240" w:lineRule="auto"/>
              <w:jc w:val="both"/>
              <w:rPr>
                <w:rFonts w:ascii="Times New Roman" w:eastAsia="Times New Roman" w:hAnsi="Times New Roman"/>
                <w:sz w:val="28"/>
                <w:lang w:val="kk-KZ"/>
              </w:rPr>
            </w:pPr>
            <w:r w:rsidRPr="00883D45">
              <w:rPr>
                <w:rFonts w:ascii="Times New Roman" w:eastAsia="Times New Roman" w:hAnsi="Times New Roman"/>
                <w:sz w:val="28"/>
                <w:lang w:val="kk-KZ"/>
              </w:rPr>
              <w:t xml:space="preserve"> Бірінші</w:t>
            </w:r>
            <w:r w:rsidRPr="00883D45">
              <w:rPr>
                <w:rFonts w:ascii="Times New Roman" w:eastAsia="Times New Roman" w:hAnsi="Times New Roman"/>
                <w:spacing w:val="-13"/>
                <w:sz w:val="28"/>
                <w:lang w:val="kk-KZ"/>
              </w:rPr>
              <w:t xml:space="preserve"> </w:t>
            </w:r>
            <w:r w:rsidRPr="00883D45">
              <w:rPr>
                <w:rFonts w:ascii="Times New Roman" w:eastAsia="Times New Roman" w:hAnsi="Times New Roman"/>
                <w:sz w:val="28"/>
                <w:lang w:val="kk-KZ"/>
              </w:rPr>
              <w:t>бөлім</w:t>
            </w:r>
            <w:r w:rsidRPr="00883D45">
              <w:rPr>
                <w:rFonts w:ascii="Times New Roman" w:eastAsia="Times New Roman" w:hAnsi="Times New Roman"/>
                <w:spacing w:val="-11"/>
                <w:sz w:val="28"/>
                <w:lang w:val="kk-KZ"/>
              </w:rPr>
              <w:t xml:space="preserve"> </w:t>
            </w:r>
            <w:r w:rsidRPr="00883D45">
              <w:rPr>
                <w:rFonts w:ascii="Times New Roman" w:eastAsia="Times New Roman" w:hAnsi="Times New Roman"/>
                <w:sz w:val="28"/>
                <w:lang w:val="kk-KZ"/>
              </w:rPr>
              <w:t>бойынша</w:t>
            </w:r>
            <w:r w:rsidRPr="00883D45">
              <w:rPr>
                <w:rFonts w:ascii="Times New Roman" w:eastAsia="Times New Roman" w:hAnsi="Times New Roman"/>
                <w:spacing w:val="-11"/>
                <w:sz w:val="28"/>
                <w:lang w:val="kk-KZ"/>
              </w:rPr>
              <w:t xml:space="preserve"> </w:t>
            </w:r>
            <w:r w:rsidRPr="00883D45">
              <w:rPr>
                <w:rFonts w:ascii="Times New Roman" w:eastAsia="Times New Roman" w:hAnsi="Times New Roman"/>
                <w:sz w:val="28"/>
                <w:lang w:val="kk-KZ"/>
              </w:rPr>
              <w:t>тұжырым</w:t>
            </w:r>
          </w:p>
        </w:tc>
        <w:tc>
          <w:tcPr>
            <w:tcW w:w="567" w:type="dxa"/>
            <w:hideMark/>
          </w:tcPr>
          <w:p w14:paraId="0244730B" w14:textId="405B6DF6"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59</w:t>
            </w:r>
          </w:p>
        </w:tc>
      </w:tr>
      <w:tr w:rsidR="00CF5B4E" w:rsidRPr="00883D45" w14:paraId="66F9DA3A" w14:textId="77777777" w:rsidTr="00AE737B">
        <w:trPr>
          <w:trHeight w:val="324"/>
        </w:trPr>
        <w:tc>
          <w:tcPr>
            <w:tcW w:w="8950" w:type="dxa"/>
          </w:tcPr>
          <w:p w14:paraId="0AE80021" w14:textId="18E45D4C" w:rsidR="00CF5B4E" w:rsidRPr="00883D45" w:rsidRDefault="00CF5B4E" w:rsidP="00AE737B">
            <w:pPr>
              <w:spacing w:after="0" w:line="240" w:lineRule="auto"/>
              <w:jc w:val="both"/>
              <w:rPr>
                <w:rFonts w:ascii="Times New Roman" w:eastAsia="Times New Roman" w:hAnsi="Times New Roman"/>
                <w:sz w:val="28"/>
                <w:lang w:val="kk-KZ"/>
              </w:rPr>
            </w:pPr>
            <w:r w:rsidRPr="00883D45">
              <w:rPr>
                <w:rFonts w:ascii="Times New Roman" w:eastAsia="Times New Roman" w:hAnsi="Times New Roman"/>
                <w:b/>
                <w:sz w:val="28"/>
                <w:lang w:val="kk-KZ"/>
              </w:rPr>
              <w:t xml:space="preserve">2 </w:t>
            </w:r>
            <w:r w:rsidRPr="00883D45">
              <w:rPr>
                <w:rFonts w:ascii="Times New Roman" w:eastAsia="Times New Roman" w:hAnsi="Times New Roman"/>
                <w:b/>
                <w:sz w:val="28"/>
                <w:szCs w:val="28"/>
                <w:lang w:val="kk-KZ" w:eastAsia="ru-RU"/>
              </w:rPr>
              <w:t xml:space="preserve">ГЕНЕТИКА КУРСЫН ОҚЫТУ БАРЫСЫНДА БІЛІМ АЛУШЫЛАРДЫҢ ЗЕРТТЕУ ДАҒДЫЛАРЫН  </w:t>
            </w:r>
            <w:r w:rsidRPr="00883D45">
              <w:rPr>
                <w:rFonts w:ascii="Times New Roman" w:hAnsi="Times New Roman"/>
                <w:b/>
                <w:sz w:val="28"/>
                <w:szCs w:val="28"/>
                <w:lang w:val="kk-KZ"/>
              </w:rPr>
              <w:t xml:space="preserve"> ҚАЛЫПТАСТЫРУДЫҢ ӘДІСТЕМЕСІ</w:t>
            </w:r>
          </w:p>
        </w:tc>
        <w:tc>
          <w:tcPr>
            <w:tcW w:w="567" w:type="dxa"/>
          </w:tcPr>
          <w:p w14:paraId="39B7BA19" w14:textId="77777777" w:rsidR="00CF5B4E" w:rsidRPr="00AE737B" w:rsidRDefault="00CF5B4E" w:rsidP="00AE737B">
            <w:pPr>
              <w:spacing w:after="0" w:line="240" w:lineRule="auto"/>
              <w:jc w:val="center"/>
              <w:rPr>
                <w:rFonts w:ascii="Times New Roman" w:eastAsia="Times New Roman" w:hAnsi="Times New Roman"/>
                <w:sz w:val="28"/>
                <w:lang w:val="kk-KZ"/>
              </w:rPr>
            </w:pPr>
          </w:p>
          <w:p w14:paraId="1EB15B92" w14:textId="77777777" w:rsidR="00AE737B" w:rsidRPr="00AE737B" w:rsidRDefault="00AE737B" w:rsidP="00AE737B">
            <w:pPr>
              <w:spacing w:after="0" w:line="240" w:lineRule="auto"/>
              <w:jc w:val="center"/>
              <w:rPr>
                <w:rFonts w:ascii="Times New Roman" w:eastAsia="Times New Roman" w:hAnsi="Times New Roman"/>
                <w:sz w:val="28"/>
                <w:lang w:val="kk-KZ"/>
              </w:rPr>
            </w:pPr>
          </w:p>
          <w:p w14:paraId="0159A41F" w14:textId="0723501D" w:rsidR="00AE737B"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60</w:t>
            </w:r>
          </w:p>
        </w:tc>
      </w:tr>
      <w:tr w:rsidR="00CF5B4E" w:rsidRPr="00883D45" w14:paraId="04F7C53E" w14:textId="77777777" w:rsidTr="00AE737B">
        <w:trPr>
          <w:trHeight w:val="324"/>
        </w:trPr>
        <w:tc>
          <w:tcPr>
            <w:tcW w:w="8950" w:type="dxa"/>
          </w:tcPr>
          <w:p w14:paraId="5D1B5837" w14:textId="015946F2" w:rsidR="00CF5B4E" w:rsidRPr="00AE737B" w:rsidRDefault="00CF5B4E" w:rsidP="00AE737B">
            <w:pPr>
              <w:tabs>
                <w:tab w:val="left" w:pos="3487"/>
                <w:tab w:val="left" w:pos="9381"/>
              </w:tabs>
              <w:spacing w:after="0" w:line="240" w:lineRule="auto"/>
              <w:jc w:val="both"/>
              <w:rPr>
                <w:rFonts w:ascii="Times New Roman" w:eastAsia="Times New Roman" w:hAnsi="Times New Roman"/>
                <w:spacing w:val="1"/>
                <w:sz w:val="28"/>
                <w:lang w:val="kk-KZ"/>
              </w:rPr>
            </w:pPr>
            <w:r w:rsidRPr="00883D45">
              <w:rPr>
                <w:rFonts w:ascii="Times New Roman" w:eastAsia="Times New Roman" w:hAnsi="Times New Roman"/>
                <w:sz w:val="28"/>
                <w:lang w:val="kk-KZ"/>
              </w:rPr>
              <w:t>2.1</w:t>
            </w:r>
            <w:r w:rsidRPr="00883D45">
              <w:rPr>
                <w:rFonts w:ascii="Times New Roman" w:eastAsia="Times New Roman" w:hAnsi="Times New Roman"/>
                <w:spacing w:val="1"/>
                <w:sz w:val="28"/>
                <w:lang w:val="kk-KZ"/>
              </w:rPr>
              <w:t xml:space="preserve"> </w:t>
            </w:r>
            <w:r w:rsidRPr="00883D45">
              <w:rPr>
                <w:rFonts w:ascii="Times New Roman" w:eastAsia="Times New Roman" w:hAnsi="Times New Roman"/>
                <w:sz w:val="28"/>
                <w:lang w:val="kk-KZ"/>
              </w:rPr>
              <w:t>Білім алушылардың зерттеу дағдыларын</w:t>
            </w:r>
            <w:r w:rsidRPr="00883D45">
              <w:rPr>
                <w:rFonts w:ascii="Times New Roman" w:eastAsia="Times New Roman" w:hAnsi="Times New Roman"/>
                <w:spacing w:val="1"/>
                <w:sz w:val="28"/>
                <w:lang w:val="kk-KZ"/>
              </w:rPr>
              <w:t xml:space="preserve"> қалыптастыруда </w:t>
            </w:r>
            <w:r w:rsidRPr="00883D45">
              <w:rPr>
                <w:rFonts w:ascii="Times New Roman" w:hAnsi="Times New Roman"/>
                <w:sz w:val="28"/>
                <w:szCs w:val="28"/>
                <w:lang w:val="kk-KZ"/>
              </w:rPr>
              <w:t>lux-биосенсор</w:t>
            </w:r>
            <w:r w:rsidR="00AE737B">
              <w:rPr>
                <w:rFonts w:ascii="Times New Roman" w:eastAsia="Times New Roman" w:hAnsi="Times New Roman"/>
                <w:spacing w:val="1"/>
                <w:sz w:val="28"/>
                <w:lang w:val="kk-KZ"/>
              </w:rPr>
              <w:t xml:space="preserve"> </w:t>
            </w:r>
            <w:r w:rsidRPr="00883D45">
              <w:rPr>
                <w:rFonts w:ascii="Times New Roman" w:eastAsia="Times New Roman" w:hAnsi="Times New Roman"/>
                <w:spacing w:val="1"/>
                <w:sz w:val="28"/>
                <w:lang w:val="kk-KZ"/>
              </w:rPr>
              <w:t xml:space="preserve">ретінде </w:t>
            </w:r>
            <w:r w:rsidRPr="00883D45">
              <w:rPr>
                <w:rFonts w:ascii="Times New Roman" w:eastAsia="Arial Unicode MS" w:hAnsi="Times New Roman" w:cs="Tahoma"/>
                <w:noProof/>
                <w:sz w:val="28"/>
                <w:szCs w:val="28"/>
                <w:lang w:val="kk-KZ" w:bidi="en-US"/>
              </w:rPr>
              <w:t>Escherichia coli бактерияларымен амфипод тіндеріндегі                                                           геноуыттылықты зерттеу нәтижелерін  талдау</w:t>
            </w:r>
          </w:p>
        </w:tc>
        <w:tc>
          <w:tcPr>
            <w:tcW w:w="567" w:type="dxa"/>
          </w:tcPr>
          <w:p w14:paraId="29136990" w14:textId="77777777" w:rsidR="00CF5B4E" w:rsidRPr="00AE737B" w:rsidRDefault="00CF5B4E" w:rsidP="00AE737B">
            <w:pPr>
              <w:spacing w:after="0" w:line="240" w:lineRule="auto"/>
              <w:jc w:val="center"/>
              <w:rPr>
                <w:rFonts w:ascii="Times New Roman" w:eastAsia="Times New Roman" w:hAnsi="Times New Roman"/>
                <w:sz w:val="28"/>
                <w:lang w:val="kk-KZ"/>
              </w:rPr>
            </w:pPr>
          </w:p>
          <w:p w14:paraId="7B6C5636" w14:textId="77777777" w:rsidR="00AE737B" w:rsidRPr="00AE737B" w:rsidRDefault="00AE737B" w:rsidP="00AE737B">
            <w:pPr>
              <w:spacing w:after="0" w:line="240" w:lineRule="auto"/>
              <w:jc w:val="center"/>
              <w:rPr>
                <w:rFonts w:ascii="Times New Roman" w:eastAsia="Times New Roman" w:hAnsi="Times New Roman"/>
                <w:sz w:val="28"/>
                <w:lang w:val="kk-KZ"/>
              </w:rPr>
            </w:pPr>
          </w:p>
          <w:p w14:paraId="7D140B05" w14:textId="20FE08C4" w:rsidR="00AE737B"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60</w:t>
            </w:r>
          </w:p>
        </w:tc>
      </w:tr>
      <w:tr w:rsidR="00CF5B4E" w:rsidRPr="00883D45" w14:paraId="66C391DA" w14:textId="77777777" w:rsidTr="00AE737B">
        <w:trPr>
          <w:trHeight w:val="324"/>
        </w:trPr>
        <w:tc>
          <w:tcPr>
            <w:tcW w:w="8950" w:type="dxa"/>
          </w:tcPr>
          <w:p w14:paraId="54392297" w14:textId="7DF3E7ED" w:rsidR="00CF5B4E" w:rsidRPr="00883D45" w:rsidRDefault="00CF5B4E" w:rsidP="00AE737B">
            <w:pPr>
              <w:tabs>
                <w:tab w:val="left" w:pos="3487"/>
                <w:tab w:val="left" w:pos="9381"/>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sz w:val="28"/>
                <w:lang w:val="kk-KZ"/>
              </w:rPr>
              <w:t xml:space="preserve">2.2 Білім алушылардың зерттеу дағдыларын қалыптастыруда </w:t>
            </w:r>
            <w:r w:rsidRPr="00883D45">
              <w:rPr>
                <w:rFonts w:ascii="Times New Roman" w:hAnsi="Times New Roman"/>
                <w:sz w:val="28"/>
                <w:lang w:val="kk-KZ"/>
              </w:rPr>
              <w:t xml:space="preserve">модельдеу және  </w:t>
            </w:r>
            <w:r w:rsidRPr="00883D45">
              <w:rPr>
                <w:rFonts w:ascii="Times New Roman" w:hAnsi="Times New Roman"/>
                <w:sz w:val="28"/>
                <w:szCs w:val="28"/>
                <w:lang w:val="kk-KZ"/>
              </w:rPr>
              <w:t xml:space="preserve">TPACK негізіндегі STEM әдістерімен </w:t>
            </w:r>
            <w:r w:rsidRPr="00883D45">
              <w:rPr>
                <w:rFonts w:ascii="Times New Roman" w:hAnsi="Times New Roman"/>
                <w:sz w:val="28"/>
                <w:lang w:val="kk-KZ"/>
              </w:rPr>
              <w:t>генетиканы</w:t>
            </w:r>
            <w:r w:rsidRPr="00883D45">
              <w:rPr>
                <w:rFonts w:ascii="Times New Roman" w:hAnsi="Times New Roman"/>
                <w:spacing w:val="-17"/>
                <w:sz w:val="28"/>
                <w:lang w:val="kk-KZ"/>
              </w:rPr>
              <w:t xml:space="preserve"> </w:t>
            </w:r>
            <w:r w:rsidRPr="00883D45">
              <w:rPr>
                <w:rFonts w:ascii="Times New Roman" w:hAnsi="Times New Roman"/>
                <w:sz w:val="28"/>
                <w:lang w:val="kk-KZ"/>
              </w:rPr>
              <w:t>оқыту</w:t>
            </w:r>
          </w:p>
        </w:tc>
        <w:tc>
          <w:tcPr>
            <w:tcW w:w="567" w:type="dxa"/>
          </w:tcPr>
          <w:p w14:paraId="24664C27" w14:textId="77777777" w:rsidR="00CF5B4E" w:rsidRPr="00AE737B" w:rsidRDefault="00CF5B4E" w:rsidP="00AE737B">
            <w:pPr>
              <w:spacing w:after="0" w:line="240" w:lineRule="auto"/>
              <w:jc w:val="center"/>
              <w:rPr>
                <w:rFonts w:ascii="Times New Roman" w:eastAsia="Times New Roman" w:hAnsi="Times New Roman"/>
                <w:sz w:val="28"/>
                <w:lang w:val="kk-KZ"/>
              </w:rPr>
            </w:pPr>
          </w:p>
          <w:p w14:paraId="2EF0CBB4" w14:textId="005C11D5" w:rsidR="00AE737B"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82</w:t>
            </w:r>
          </w:p>
        </w:tc>
      </w:tr>
      <w:tr w:rsidR="00C64E7E" w:rsidRPr="00883D45" w14:paraId="0AE7FC1C" w14:textId="77777777" w:rsidTr="00AE737B">
        <w:trPr>
          <w:trHeight w:val="70"/>
        </w:trPr>
        <w:tc>
          <w:tcPr>
            <w:tcW w:w="8950" w:type="dxa"/>
            <w:hideMark/>
          </w:tcPr>
          <w:p w14:paraId="5DD327CA" w14:textId="46066655" w:rsidR="00CF5B4E" w:rsidRPr="00883D45" w:rsidRDefault="00CF5B4E" w:rsidP="00AE737B">
            <w:pPr>
              <w:tabs>
                <w:tab w:val="left" w:pos="2107"/>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sz w:val="28"/>
                <w:lang w:val="kk-KZ"/>
              </w:rPr>
              <w:t xml:space="preserve">2.3 </w:t>
            </w:r>
            <w:r w:rsidRPr="00883D45">
              <w:rPr>
                <w:rFonts w:ascii="Times New Roman" w:eastAsia="Times New Roman" w:hAnsi="Times New Roman"/>
                <w:sz w:val="28"/>
                <w:szCs w:val="28"/>
                <w:lang w:val="kk-KZ" w:eastAsia="ru-RU"/>
              </w:rPr>
              <w:t>Тәжірибелік</w:t>
            </w:r>
            <w:r w:rsidRPr="00883D45">
              <w:rPr>
                <w:rFonts w:ascii="Times New Roman" w:eastAsia="Arial Unicode MS" w:hAnsi="Times New Roman" w:cs="Tahoma"/>
                <w:noProof/>
                <w:sz w:val="28"/>
                <w:szCs w:val="28"/>
                <w:lang w:val="kk-KZ" w:bidi="en-US"/>
              </w:rPr>
              <w:t>-эксперименттік зерттеу жұмысы және оның нәтижелері</w:t>
            </w:r>
            <w:r w:rsidRPr="00883D45">
              <w:rPr>
                <w:rFonts w:ascii="Times New Roman" w:eastAsia="Times New Roman" w:hAnsi="Times New Roman"/>
                <w:sz w:val="28"/>
                <w:lang w:val="kk-KZ"/>
              </w:rPr>
              <w:t xml:space="preserve">                             </w:t>
            </w:r>
          </w:p>
        </w:tc>
        <w:tc>
          <w:tcPr>
            <w:tcW w:w="567" w:type="dxa"/>
          </w:tcPr>
          <w:p w14:paraId="08AA5E15" w14:textId="09C18155"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91</w:t>
            </w:r>
          </w:p>
        </w:tc>
      </w:tr>
      <w:tr w:rsidR="00AE737B" w:rsidRPr="00883D45" w14:paraId="670C6860" w14:textId="77777777" w:rsidTr="00AE737B">
        <w:trPr>
          <w:trHeight w:val="70"/>
        </w:trPr>
        <w:tc>
          <w:tcPr>
            <w:tcW w:w="8950" w:type="dxa"/>
          </w:tcPr>
          <w:p w14:paraId="77792814" w14:textId="0A8ECA17" w:rsidR="00AE737B" w:rsidRPr="00AE737B" w:rsidRDefault="00AE737B" w:rsidP="00AE737B">
            <w:pPr>
              <w:spacing w:after="0" w:line="240" w:lineRule="auto"/>
              <w:jc w:val="both"/>
              <w:rPr>
                <w:rFonts w:ascii="Times New Roman" w:hAnsi="Times New Roman"/>
                <w:bCs/>
                <w:sz w:val="28"/>
                <w:szCs w:val="28"/>
                <w:lang w:val="kk-KZ"/>
              </w:rPr>
            </w:pPr>
            <w:r w:rsidRPr="00AE737B">
              <w:rPr>
                <w:rFonts w:ascii="Times New Roman" w:hAnsi="Times New Roman"/>
                <w:bCs/>
                <w:sz w:val="28"/>
                <w:szCs w:val="28"/>
                <w:lang w:val="kk-KZ"/>
              </w:rPr>
              <w:t xml:space="preserve">2.4 Генетиканы оқытуда білім алушылардың зерттеу дағдыларын қалыптастырудағы </w:t>
            </w:r>
            <w:r w:rsidRPr="00AE737B">
              <w:rPr>
                <w:rFonts w:ascii="Times New Roman" w:eastAsia="Times New Roman" w:hAnsi="Times New Roman"/>
                <w:bCs/>
                <w:sz w:val="28"/>
                <w:szCs w:val="28"/>
                <w:lang w:val="kk-KZ" w:eastAsia="ru-RU"/>
              </w:rPr>
              <w:t>тәжірибелік</w:t>
            </w:r>
            <w:r w:rsidRPr="00AE737B">
              <w:rPr>
                <w:rFonts w:ascii="Times New Roman" w:eastAsia="Arial Unicode MS" w:hAnsi="Times New Roman" w:cs="Tahoma"/>
                <w:bCs/>
                <w:noProof/>
                <w:sz w:val="28"/>
                <w:szCs w:val="28"/>
                <w:lang w:val="kk-KZ" w:bidi="en-US"/>
              </w:rPr>
              <w:t>-эксперименттік  жұмыс нәтижелерін бағалау</w:t>
            </w:r>
            <w:r w:rsidRPr="00AE737B">
              <w:rPr>
                <w:rFonts w:ascii="Times New Roman" w:hAnsi="Times New Roman"/>
                <w:bCs/>
                <w:sz w:val="28"/>
                <w:szCs w:val="28"/>
                <w:lang w:val="kk-KZ"/>
              </w:rPr>
              <w:t xml:space="preserve">                                                                                                                  </w:t>
            </w:r>
          </w:p>
        </w:tc>
        <w:tc>
          <w:tcPr>
            <w:tcW w:w="567" w:type="dxa"/>
          </w:tcPr>
          <w:p w14:paraId="426D550A" w14:textId="77777777" w:rsidR="00AE737B" w:rsidRPr="00AE737B" w:rsidRDefault="00AE737B" w:rsidP="00AE737B">
            <w:pPr>
              <w:spacing w:after="0" w:line="240" w:lineRule="auto"/>
              <w:jc w:val="center"/>
              <w:rPr>
                <w:rFonts w:ascii="Times New Roman" w:eastAsia="Times New Roman" w:hAnsi="Times New Roman"/>
                <w:sz w:val="28"/>
                <w:lang w:val="kk-KZ"/>
              </w:rPr>
            </w:pPr>
          </w:p>
          <w:p w14:paraId="5C465891" w14:textId="77777777" w:rsidR="00AE737B" w:rsidRPr="00AE737B" w:rsidRDefault="00AE737B" w:rsidP="00AE737B">
            <w:pPr>
              <w:spacing w:after="0" w:line="240" w:lineRule="auto"/>
              <w:jc w:val="center"/>
              <w:rPr>
                <w:rFonts w:ascii="Times New Roman" w:eastAsia="Times New Roman" w:hAnsi="Times New Roman"/>
                <w:sz w:val="28"/>
                <w:lang w:val="kk-KZ"/>
              </w:rPr>
            </w:pPr>
          </w:p>
          <w:p w14:paraId="7E037E2C" w14:textId="23AA6C51" w:rsidR="00AE737B"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99</w:t>
            </w:r>
          </w:p>
        </w:tc>
      </w:tr>
      <w:tr w:rsidR="00CF5B4E" w:rsidRPr="00883D45" w14:paraId="38B6867F" w14:textId="77777777" w:rsidTr="00AE737B">
        <w:trPr>
          <w:trHeight w:val="70"/>
        </w:trPr>
        <w:tc>
          <w:tcPr>
            <w:tcW w:w="8950" w:type="dxa"/>
          </w:tcPr>
          <w:p w14:paraId="4C133E08" w14:textId="266F45D4" w:rsidR="00CF5B4E" w:rsidRPr="00883D45" w:rsidRDefault="00CF5B4E" w:rsidP="00AE737B">
            <w:pPr>
              <w:tabs>
                <w:tab w:val="left" w:pos="2107"/>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sz w:val="28"/>
                <w:lang w:val="kk-KZ"/>
              </w:rPr>
              <w:t>Екінші</w:t>
            </w:r>
            <w:r w:rsidRPr="00883D45">
              <w:rPr>
                <w:rFonts w:ascii="Times New Roman" w:eastAsia="Times New Roman" w:hAnsi="Times New Roman"/>
                <w:spacing w:val="-10"/>
                <w:sz w:val="28"/>
                <w:lang w:val="kk-KZ"/>
              </w:rPr>
              <w:t xml:space="preserve"> </w:t>
            </w:r>
            <w:r w:rsidRPr="00883D45">
              <w:rPr>
                <w:rFonts w:ascii="Times New Roman" w:eastAsia="Times New Roman" w:hAnsi="Times New Roman"/>
                <w:sz w:val="28"/>
                <w:lang w:val="kk-KZ"/>
              </w:rPr>
              <w:t>бөлім</w:t>
            </w:r>
            <w:r w:rsidRPr="00883D45">
              <w:rPr>
                <w:rFonts w:ascii="Times New Roman" w:eastAsia="Times New Roman" w:hAnsi="Times New Roman"/>
                <w:spacing w:val="-10"/>
                <w:sz w:val="28"/>
                <w:lang w:val="kk-KZ"/>
              </w:rPr>
              <w:t xml:space="preserve"> </w:t>
            </w:r>
            <w:r w:rsidRPr="00883D45">
              <w:rPr>
                <w:rFonts w:ascii="Times New Roman" w:eastAsia="Times New Roman" w:hAnsi="Times New Roman"/>
                <w:sz w:val="28"/>
                <w:lang w:val="kk-KZ"/>
              </w:rPr>
              <w:t>бойынша</w:t>
            </w:r>
            <w:r w:rsidRPr="00883D45">
              <w:rPr>
                <w:rFonts w:ascii="Times New Roman" w:eastAsia="Times New Roman" w:hAnsi="Times New Roman"/>
                <w:spacing w:val="-10"/>
                <w:sz w:val="28"/>
                <w:lang w:val="kk-KZ"/>
              </w:rPr>
              <w:t xml:space="preserve"> </w:t>
            </w:r>
            <w:r w:rsidRPr="00883D45">
              <w:rPr>
                <w:rFonts w:ascii="Times New Roman" w:eastAsia="Times New Roman" w:hAnsi="Times New Roman"/>
                <w:sz w:val="28"/>
                <w:lang w:val="kk-KZ"/>
              </w:rPr>
              <w:t>тұжырым</w:t>
            </w:r>
          </w:p>
        </w:tc>
        <w:tc>
          <w:tcPr>
            <w:tcW w:w="567" w:type="dxa"/>
          </w:tcPr>
          <w:p w14:paraId="193F9EA9" w14:textId="26CCB508"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117</w:t>
            </w:r>
          </w:p>
        </w:tc>
      </w:tr>
      <w:tr w:rsidR="00CF5B4E" w:rsidRPr="00883D45" w14:paraId="2D67A533" w14:textId="77777777" w:rsidTr="00AE737B">
        <w:trPr>
          <w:trHeight w:val="70"/>
        </w:trPr>
        <w:tc>
          <w:tcPr>
            <w:tcW w:w="8950" w:type="dxa"/>
          </w:tcPr>
          <w:p w14:paraId="0E8BB94E" w14:textId="15D6A225" w:rsidR="00CF5B4E" w:rsidRPr="00883D45" w:rsidRDefault="00CF5B4E" w:rsidP="00AE737B">
            <w:pPr>
              <w:tabs>
                <w:tab w:val="left" w:pos="2107"/>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b/>
                <w:sz w:val="28"/>
                <w:lang w:val="kk-KZ"/>
              </w:rPr>
              <w:t>ҚОРЫТЫНДЫ</w:t>
            </w:r>
          </w:p>
        </w:tc>
        <w:tc>
          <w:tcPr>
            <w:tcW w:w="567" w:type="dxa"/>
          </w:tcPr>
          <w:p w14:paraId="2150A21B" w14:textId="3C8112B3"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119</w:t>
            </w:r>
          </w:p>
        </w:tc>
      </w:tr>
      <w:tr w:rsidR="00CF5B4E" w:rsidRPr="00883D45" w14:paraId="2AF807DD" w14:textId="77777777" w:rsidTr="00AE737B">
        <w:trPr>
          <w:trHeight w:val="70"/>
        </w:trPr>
        <w:tc>
          <w:tcPr>
            <w:tcW w:w="8950" w:type="dxa"/>
          </w:tcPr>
          <w:p w14:paraId="78851243" w14:textId="66172DE5" w:rsidR="00CF5B4E" w:rsidRPr="00883D45" w:rsidRDefault="00CF5B4E" w:rsidP="00AE737B">
            <w:pPr>
              <w:tabs>
                <w:tab w:val="left" w:pos="2107"/>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b/>
                <w:sz w:val="28"/>
                <w:lang w:val="kk-KZ"/>
              </w:rPr>
              <w:t>ПАЙДАЛАНЫЛҒАН</w:t>
            </w:r>
            <w:r w:rsidRPr="00883D45">
              <w:rPr>
                <w:rFonts w:ascii="Times New Roman" w:eastAsia="Times New Roman" w:hAnsi="Times New Roman"/>
                <w:b/>
                <w:spacing w:val="-10"/>
                <w:sz w:val="28"/>
                <w:lang w:val="kk-KZ"/>
              </w:rPr>
              <w:t xml:space="preserve"> </w:t>
            </w:r>
            <w:r w:rsidRPr="00883D45">
              <w:rPr>
                <w:rFonts w:ascii="Times New Roman" w:eastAsia="Times New Roman" w:hAnsi="Times New Roman"/>
                <w:b/>
                <w:sz w:val="28"/>
                <w:lang w:val="kk-KZ"/>
              </w:rPr>
              <w:t>ӘДЕБИЕТТЕР</w:t>
            </w:r>
            <w:r w:rsidRPr="00883D45">
              <w:rPr>
                <w:rFonts w:ascii="Times New Roman" w:eastAsia="Times New Roman" w:hAnsi="Times New Roman"/>
                <w:b/>
                <w:spacing w:val="-11"/>
                <w:sz w:val="28"/>
                <w:lang w:val="kk-KZ"/>
              </w:rPr>
              <w:t xml:space="preserve"> </w:t>
            </w:r>
            <w:r w:rsidRPr="00883D45">
              <w:rPr>
                <w:rFonts w:ascii="Times New Roman" w:eastAsia="Times New Roman" w:hAnsi="Times New Roman"/>
                <w:b/>
                <w:sz w:val="28"/>
                <w:lang w:val="kk-KZ"/>
              </w:rPr>
              <w:t>ТІЗІМІ</w:t>
            </w:r>
          </w:p>
        </w:tc>
        <w:tc>
          <w:tcPr>
            <w:tcW w:w="567" w:type="dxa"/>
          </w:tcPr>
          <w:p w14:paraId="241A95F8" w14:textId="3ACF416C"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121</w:t>
            </w:r>
          </w:p>
        </w:tc>
      </w:tr>
      <w:tr w:rsidR="00CF5B4E" w:rsidRPr="00883D45" w14:paraId="6EAA4291" w14:textId="77777777" w:rsidTr="00AE737B">
        <w:trPr>
          <w:trHeight w:val="70"/>
        </w:trPr>
        <w:tc>
          <w:tcPr>
            <w:tcW w:w="8950" w:type="dxa"/>
          </w:tcPr>
          <w:p w14:paraId="2F341D99" w14:textId="22489CD5" w:rsidR="00CF5B4E" w:rsidRPr="00883D45" w:rsidRDefault="00CF5B4E" w:rsidP="00AE737B">
            <w:pPr>
              <w:tabs>
                <w:tab w:val="left" w:pos="2107"/>
              </w:tabs>
              <w:spacing w:after="0" w:line="240" w:lineRule="auto"/>
              <w:jc w:val="both"/>
              <w:rPr>
                <w:rFonts w:ascii="Times New Roman" w:eastAsia="Times New Roman" w:hAnsi="Times New Roman"/>
                <w:sz w:val="28"/>
                <w:lang w:val="kk-KZ"/>
              </w:rPr>
            </w:pPr>
            <w:r w:rsidRPr="00883D45">
              <w:rPr>
                <w:rFonts w:ascii="Times New Roman" w:eastAsia="Times New Roman" w:hAnsi="Times New Roman"/>
                <w:b/>
                <w:sz w:val="28"/>
                <w:lang w:val="kk-KZ"/>
              </w:rPr>
              <w:t>ҚОСЫМШАЛАР</w:t>
            </w:r>
          </w:p>
        </w:tc>
        <w:tc>
          <w:tcPr>
            <w:tcW w:w="567" w:type="dxa"/>
          </w:tcPr>
          <w:p w14:paraId="7D6033A5" w14:textId="424A0EFC" w:rsidR="00CF5B4E" w:rsidRPr="00AE737B" w:rsidRDefault="00AE737B" w:rsidP="00AE737B">
            <w:pPr>
              <w:spacing w:after="0" w:line="240" w:lineRule="auto"/>
              <w:jc w:val="center"/>
              <w:rPr>
                <w:rFonts w:ascii="Times New Roman" w:eastAsia="Times New Roman" w:hAnsi="Times New Roman"/>
                <w:sz w:val="28"/>
                <w:lang w:val="kk-KZ"/>
              </w:rPr>
            </w:pPr>
            <w:r w:rsidRPr="00AE737B">
              <w:rPr>
                <w:rFonts w:ascii="Times New Roman" w:eastAsia="Times New Roman" w:hAnsi="Times New Roman"/>
                <w:sz w:val="28"/>
                <w:lang w:val="kk-KZ"/>
              </w:rPr>
              <w:t>137</w:t>
            </w:r>
          </w:p>
        </w:tc>
      </w:tr>
    </w:tbl>
    <w:p w14:paraId="54794490" w14:textId="4FFD6C99" w:rsidR="00CF5B4E" w:rsidRPr="00883D45" w:rsidRDefault="00CF5B4E" w:rsidP="00AE737B">
      <w:pPr>
        <w:spacing w:after="0" w:line="240" w:lineRule="auto"/>
        <w:jc w:val="both"/>
        <w:rPr>
          <w:lang w:val="kk-KZ"/>
        </w:rPr>
      </w:pPr>
      <w:r w:rsidRPr="00883D45">
        <w:rPr>
          <w:lang w:val="kk-KZ"/>
        </w:rPr>
        <w:br w:type="page"/>
      </w:r>
    </w:p>
    <w:p w14:paraId="0BD7539A" w14:textId="2CDD9ED0"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
          <w:sz w:val="28"/>
          <w:lang w:val="kk-KZ"/>
        </w:rPr>
      </w:pPr>
      <w:r w:rsidRPr="006972AD">
        <w:rPr>
          <w:rFonts w:ascii="Times New Roman" w:eastAsia="Times New Roman" w:hAnsi="Times New Roman" w:cs="Times New Roman"/>
          <w:b/>
          <w:sz w:val="28"/>
          <w:lang w:val="kk-KZ"/>
        </w:rPr>
        <w:lastRenderedPageBreak/>
        <w:t xml:space="preserve">     НОРМАТИВТІК</w:t>
      </w:r>
      <w:r w:rsidRPr="006972AD">
        <w:rPr>
          <w:rFonts w:ascii="Times New Roman" w:eastAsia="Times New Roman" w:hAnsi="Times New Roman" w:cs="Times New Roman"/>
          <w:b/>
          <w:spacing w:val="-2"/>
          <w:sz w:val="28"/>
          <w:lang w:val="kk-KZ"/>
        </w:rPr>
        <w:t xml:space="preserve"> </w:t>
      </w:r>
      <w:r w:rsidRPr="006972AD">
        <w:rPr>
          <w:rFonts w:ascii="Times New Roman" w:eastAsia="Times New Roman" w:hAnsi="Times New Roman" w:cs="Times New Roman"/>
          <w:b/>
          <w:sz w:val="28"/>
          <w:lang w:val="kk-KZ"/>
        </w:rPr>
        <w:t>СІЛТЕМЕЛЕР</w:t>
      </w:r>
    </w:p>
    <w:p w14:paraId="5EAEFC82"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b/>
          <w:sz w:val="27"/>
          <w:szCs w:val="28"/>
          <w:lang w:val="kk-KZ"/>
        </w:rPr>
      </w:pPr>
    </w:p>
    <w:p w14:paraId="7A19DE97" w14:textId="47DD75CF"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Бұл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диссертациялық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жұмыста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келесі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нормативтік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құжаттарға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сәйкес</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сілтемелер қолданылған:</w:t>
      </w:r>
    </w:p>
    <w:p w14:paraId="4D7D3F1D" w14:textId="15FD6390"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Республикасының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туралы»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заңы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2007</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жыл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27</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шілде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(өзгерістер мен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толықтырулар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2011</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w:t>
      </w:r>
    </w:p>
    <w:p w14:paraId="58EB29E7"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Республикасының</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«Ғылым</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туралы»</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Заңы</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(2011ж.).</w:t>
      </w:r>
    </w:p>
    <w:p w14:paraId="50B3721C" w14:textId="7268A553"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 Республикасы Президенті Н.Ә. Назарбаевтың ««Қазақстан - 2050» стратегиясы қалыптасқан мемлекеттің жаңа саяси бағыты» атты Қазақстан халқына Жолдауы. 14. 12. 2012 ж</w:t>
      </w:r>
    </w:p>
    <w:p w14:paraId="0F2D8B4B" w14:textId="339B4735"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 Республикасы Президенті Н.Ә. Назарбаевтың «100 нaқты қaдaм» бaғдapлaмacы. 20.05. 2015 ж.</w:t>
      </w:r>
    </w:p>
    <w:p w14:paraId="61457E08" w14:textId="67077F03"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 Республикасында білім беруді және ғылымды дамытудың 2016 - 2019 жылдарға арналған мемлекеттік бағдарламасы, №205 Жарлық. Астана, 01.03.2016 ж.</w:t>
      </w:r>
    </w:p>
    <w:p w14:paraId="4200E52E" w14:textId="25A0903A"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 Республикасы  бірінші Президенті Н.Ә. Назарбаевтың «Қазақстанның үшінші жаңғыруы: жаһандық бәсекеге қабілеттілік» атты Қазақстан халқына Жолдауы. 31.01.2017 ж.</w:t>
      </w:r>
    </w:p>
    <w:p w14:paraId="3764DB3F" w14:textId="1BC9B765" w:rsidR="00CF5B4E" w:rsidRPr="006972AD" w:rsidRDefault="00CF5B4E" w:rsidP="00030F88">
      <w:pPr>
        <w:autoSpaceDN w:val="0"/>
        <w:spacing w:after="0" w:line="240" w:lineRule="auto"/>
        <w:ind w:firstLine="567"/>
        <w:jc w:val="both"/>
        <w:rPr>
          <w:rFonts w:ascii="Times New Roman" w:eastAsia="Times New Roman" w:hAnsi="Times New Roman" w:cs="Times New Roman"/>
          <w:spacing w:val="2"/>
          <w:sz w:val="28"/>
          <w:szCs w:val="28"/>
          <w:lang w:val="kk-KZ"/>
        </w:rPr>
      </w:pPr>
      <w:r w:rsidRPr="006972AD">
        <w:rPr>
          <w:rFonts w:ascii="Times New Roman" w:eastAsia="Times New Roman" w:hAnsi="Times New Roman" w:cs="Times New Roman"/>
          <w:sz w:val="28"/>
          <w:szCs w:val="28"/>
          <w:shd w:val="clear" w:color="auto" w:fill="FFFFFF"/>
          <w:lang w:val="kk-KZ"/>
        </w:rPr>
        <w:t xml:space="preserve">Қазақстан Республикасының 2025 жылға дейінгі стратегиялық даму жоспары Қазақстан Республикасы Президентінің № 636 жарлығымен бекітілген 15.02.2018ж. </w:t>
      </w:r>
    </w:p>
    <w:p w14:paraId="333BC8F1"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Республикасының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Президенті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Қ.Тоқаевтың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«Тамыз</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конференциясында»</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айтылған</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ұсыныстар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мен</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тапсырмалары.</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19.08.2019ж.</w:t>
      </w:r>
    </w:p>
    <w:p w14:paraId="1798A337" w14:textId="248D6B9E"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 Республикасының Президенті Қ. Тоқаевтың «Халық бірлігі және</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жүйелі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реформалар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ел өркендеуінің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атты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халқына</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Жолдауы.</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 Нұр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Сұлтан,</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01.09.</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2021 ж.</w:t>
      </w:r>
    </w:p>
    <w:p w14:paraId="3686DBF8"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«Қазақстан Республикасының мемлекеттік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жалпыға міндетті білім беру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стандарты.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Жоғары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Бакалавриат.</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 xml:space="preserve">Негізгі ережелер»(2021ж.).                </w:t>
      </w:r>
    </w:p>
    <w:p w14:paraId="55BA2A67" w14:textId="6707EFC9"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pacing w:val="2"/>
          <w:sz w:val="28"/>
          <w:szCs w:val="28"/>
          <w:lang w:val="kk-KZ"/>
        </w:rPr>
      </w:pPr>
      <w:r w:rsidRPr="006972AD">
        <w:rPr>
          <w:rFonts w:ascii="Times New Roman" w:eastAsia="Times New Roman" w:hAnsi="Times New Roman" w:cs="Times New Roman"/>
          <w:sz w:val="28"/>
          <w:szCs w:val="28"/>
          <w:shd w:val="clear" w:color="auto" w:fill="FFFFFF"/>
          <w:lang w:val="kk-KZ"/>
        </w:rPr>
        <w:t xml:space="preserve">2021-2025 жылдарға арналған  </w:t>
      </w:r>
      <w:r w:rsidRPr="006972AD">
        <w:rPr>
          <w:rFonts w:ascii="Times New Roman" w:eastAsia="Times New Roman" w:hAnsi="Times New Roman" w:cs="Times New Roman"/>
          <w:spacing w:val="2"/>
          <w:sz w:val="28"/>
          <w:szCs w:val="28"/>
          <w:lang w:val="kk-KZ"/>
        </w:rPr>
        <w:t xml:space="preserve">Қазақстан Республикасы Үкіметінің № 726 қаулысымен бекітілген, </w:t>
      </w:r>
      <w:r w:rsidRPr="006972AD">
        <w:rPr>
          <w:rFonts w:ascii="Times New Roman" w:eastAsia="Times New Roman" w:hAnsi="Times New Roman" w:cs="Times New Roman"/>
          <w:spacing w:val="2"/>
          <w:sz w:val="28"/>
          <w:szCs w:val="28"/>
          <w:shd w:val="clear" w:color="auto" w:fill="FFFFFF"/>
          <w:lang w:val="kk-KZ"/>
        </w:rPr>
        <w:t>"Білімді ұлт" сапалы білім беру" ұлттық </w:t>
      </w:r>
      <w:hyperlink r:id="rId8" w:anchor="z11" w:history="1">
        <w:r w:rsidRPr="006972AD">
          <w:rPr>
            <w:rFonts w:ascii="Times New Roman" w:eastAsia="Times New Roman" w:hAnsi="Times New Roman" w:cs="Times New Roman"/>
            <w:spacing w:val="2"/>
            <w:sz w:val="28"/>
            <w:szCs w:val="28"/>
            <w:shd w:val="clear" w:color="auto" w:fill="FFFFFF"/>
            <w:lang w:val="kk-KZ"/>
          </w:rPr>
          <w:t>жобасы</w:t>
        </w:r>
      </w:hyperlink>
      <w:r w:rsidRPr="006972AD">
        <w:rPr>
          <w:rFonts w:ascii="Times New Roman" w:eastAsia="Times New Roman" w:hAnsi="Times New Roman" w:cs="Times New Roman"/>
          <w:spacing w:val="2"/>
          <w:sz w:val="28"/>
          <w:szCs w:val="28"/>
          <w:shd w:val="clear" w:color="auto" w:fill="FFFFFF"/>
          <w:lang w:val="kk-KZ"/>
        </w:rPr>
        <w:t xml:space="preserve"> 12.10.</w:t>
      </w:r>
      <w:r w:rsidRPr="006972AD">
        <w:rPr>
          <w:rFonts w:ascii="Times New Roman" w:eastAsia="Times New Roman" w:hAnsi="Times New Roman" w:cs="Times New Roman"/>
          <w:spacing w:val="2"/>
          <w:sz w:val="28"/>
          <w:szCs w:val="28"/>
          <w:lang w:val="kk-KZ"/>
        </w:rPr>
        <w:t xml:space="preserve">2021ж.                                                                                          </w:t>
      </w:r>
      <w:r w:rsidRPr="006972AD">
        <w:rPr>
          <w:rFonts w:ascii="Times New Roman" w:eastAsia="Times New Roman" w:hAnsi="Times New Roman" w:cs="Times New Roman"/>
          <w:spacing w:val="2"/>
          <w:sz w:val="28"/>
          <w:szCs w:val="28"/>
          <w:lang w:val="kk-KZ"/>
        </w:rPr>
        <w:tab/>
      </w:r>
    </w:p>
    <w:p w14:paraId="61F99ED0" w14:textId="6EB18CC9"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shd w:val="clear" w:color="auto" w:fill="FFFFFF"/>
          <w:lang w:val="kk-KZ"/>
        </w:rPr>
        <w:t xml:space="preserve">2021-2025 жылдарға арналған  </w:t>
      </w:r>
      <w:r w:rsidRPr="006972AD">
        <w:rPr>
          <w:rFonts w:ascii="Times New Roman" w:eastAsia="Times New Roman" w:hAnsi="Times New Roman" w:cs="Times New Roman"/>
          <w:spacing w:val="2"/>
          <w:sz w:val="28"/>
          <w:szCs w:val="28"/>
          <w:lang w:val="kk-KZ"/>
        </w:rPr>
        <w:t xml:space="preserve">Қазақстан Республикасы Үкіметінің № 727 қаулысымен бекітілген, </w:t>
      </w:r>
      <w:r w:rsidRPr="006972AD">
        <w:rPr>
          <w:rFonts w:ascii="Times New Roman" w:eastAsia="Times New Roman" w:hAnsi="Times New Roman" w:cs="Times New Roman"/>
          <w:sz w:val="28"/>
          <w:szCs w:val="28"/>
          <w:shd w:val="clear" w:color="auto" w:fill="FFFFFF"/>
          <w:lang w:val="kk-KZ"/>
        </w:rPr>
        <w:t>«Цифрландыру, ғылым және инновация есебінен технологиялық серпіліс»</w:t>
      </w:r>
      <w:r w:rsidRPr="006972AD">
        <w:rPr>
          <w:rFonts w:ascii="Times New Roman" w:eastAsia="Times New Roman" w:hAnsi="Times New Roman" w:cs="Times New Roman"/>
          <w:spacing w:val="2"/>
          <w:sz w:val="28"/>
          <w:szCs w:val="28"/>
          <w:lang w:val="kk-KZ"/>
        </w:rPr>
        <w:t xml:space="preserve"> 12.10.2021 ж.</w:t>
      </w:r>
    </w:p>
    <w:p w14:paraId="404E72E5" w14:textId="2C72F71A" w:rsidR="00CF5B4E" w:rsidRPr="006972AD" w:rsidRDefault="00CF5B4E" w:rsidP="00030F88">
      <w:pPr>
        <w:shd w:val="clear" w:color="auto" w:fill="FFFFFF"/>
        <w:spacing w:after="0" w:line="240" w:lineRule="auto"/>
        <w:ind w:firstLine="567"/>
        <w:jc w:val="both"/>
        <w:outlineLvl w:val="0"/>
        <w:rPr>
          <w:rFonts w:ascii="Times New Roman" w:hAnsi="Times New Roman" w:cs="Times New Roman"/>
          <w:spacing w:val="2"/>
          <w:sz w:val="28"/>
          <w:szCs w:val="28"/>
          <w:shd w:val="clear" w:color="auto" w:fill="E8E9EB"/>
          <w:lang w:val="kk-KZ"/>
        </w:rPr>
      </w:pPr>
      <w:r w:rsidRPr="006972AD">
        <w:rPr>
          <w:rFonts w:ascii="Times New Roman" w:eastAsia="Times New Roman" w:hAnsi="Times New Roman" w:cs="Times New Roman"/>
          <w:spacing w:val="2"/>
          <w:sz w:val="28"/>
          <w:szCs w:val="28"/>
          <w:lang w:val="kk-KZ"/>
        </w:rPr>
        <w:t>Қазақстан Республикасы</w:t>
      </w:r>
      <w:r w:rsidRPr="006972AD">
        <w:rPr>
          <w:rFonts w:ascii="Times New Roman" w:eastAsia="Times New Roman" w:hAnsi="Times New Roman" w:cs="Times New Roman"/>
          <w:bCs/>
          <w:kern w:val="36"/>
          <w:sz w:val="28"/>
          <w:szCs w:val="28"/>
          <w:lang w:val="kk-KZ" w:eastAsia="ru-RU"/>
        </w:rPr>
        <w:t xml:space="preserve"> Білім және ғылым министрінің   2022 жылғы 24 наурыздағы №104 бұйрығы. </w:t>
      </w:r>
    </w:p>
    <w:p w14:paraId="1C9A9329" w14:textId="517E727E" w:rsidR="00CF5B4E" w:rsidRPr="006972AD" w:rsidRDefault="00CF5B4E" w:rsidP="00030F88">
      <w:pPr>
        <w:shd w:val="clear" w:color="auto" w:fill="FFFFFF"/>
        <w:spacing w:after="0" w:line="240" w:lineRule="auto"/>
        <w:ind w:firstLine="567"/>
        <w:jc w:val="both"/>
        <w:outlineLvl w:val="0"/>
        <w:rPr>
          <w:rFonts w:ascii="Times New Roman" w:eastAsia="Times New Roman" w:hAnsi="Times New Roman" w:cs="Times New Roman"/>
          <w:bCs/>
          <w:kern w:val="36"/>
          <w:sz w:val="28"/>
          <w:szCs w:val="28"/>
          <w:lang w:val="kk-KZ" w:eastAsia="ru-RU"/>
        </w:rPr>
      </w:pPr>
      <w:r w:rsidRPr="006972AD">
        <w:rPr>
          <w:rFonts w:ascii="Times New Roman" w:eastAsia="Times New Roman" w:hAnsi="Times New Roman" w:cs="Times New Roman"/>
          <w:bCs/>
          <w:kern w:val="36"/>
          <w:sz w:val="28"/>
          <w:szCs w:val="28"/>
          <w:lang w:val="kk-KZ" w:eastAsia="ru-RU"/>
        </w:rPr>
        <w:t>Қазақстан республикасының заңы Білім туралы (Берілген өзгерістер мен толықтырулар) 2024.01.01.</w:t>
      </w:r>
      <w:r w:rsidRPr="006972AD">
        <w:rPr>
          <w:sz w:val="28"/>
          <w:szCs w:val="28"/>
          <w:lang w:val="kk-KZ"/>
        </w:rPr>
        <w:t xml:space="preserve"> </w:t>
      </w:r>
      <w:hyperlink r:id="rId9" w:history="1">
        <w:r w:rsidRPr="006972AD">
          <w:rPr>
            <w:rStyle w:val="a9"/>
            <w:rFonts w:ascii="Times New Roman" w:eastAsia="Times New Roman" w:hAnsi="Times New Roman" w:cs="Times New Roman"/>
            <w:color w:val="auto"/>
            <w:kern w:val="36"/>
            <w:sz w:val="28"/>
            <w:szCs w:val="28"/>
            <w:u w:val="none"/>
            <w:lang w:val="kk-KZ" w:eastAsia="ru-RU"/>
          </w:rPr>
          <w:t>http://15.alschool.kz/otkrytyj-organ/gosuslugi/2426-azastan-respublikasyny-zay-blm-turaly-20240101-berlgenzgerster-men-tolytyrularymen.html</w:t>
        </w:r>
      </w:hyperlink>
      <w:r w:rsidRPr="006972AD">
        <w:rPr>
          <w:rFonts w:ascii="Times New Roman" w:eastAsia="Times New Roman" w:hAnsi="Times New Roman" w:cs="Times New Roman"/>
          <w:bCs/>
          <w:kern w:val="36"/>
          <w:sz w:val="28"/>
          <w:szCs w:val="28"/>
          <w:lang w:val="kk-KZ" w:eastAsia="ru-RU"/>
        </w:rPr>
        <w:t xml:space="preserve"> </w:t>
      </w:r>
    </w:p>
    <w:p w14:paraId="710C48CF" w14:textId="77777777" w:rsidR="00CF5B4E" w:rsidRPr="006972AD" w:rsidRDefault="00CF5B4E" w:rsidP="00030F88">
      <w:pPr>
        <w:widowControl w:val="0"/>
        <w:autoSpaceDE w:val="0"/>
        <w:autoSpaceDN w:val="0"/>
        <w:spacing w:after="0" w:line="240" w:lineRule="auto"/>
        <w:ind w:firstLine="425"/>
        <w:outlineLvl w:val="0"/>
        <w:rPr>
          <w:rFonts w:ascii="Times New Roman" w:eastAsia="Times New Roman" w:hAnsi="Times New Roman" w:cs="Times New Roman"/>
          <w:bCs/>
          <w:sz w:val="28"/>
          <w:szCs w:val="28"/>
          <w:lang w:val="kk-KZ"/>
        </w:rPr>
      </w:pPr>
    </w:p>
    <w:p w14:paraId="7F5220E3"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lang w:val="kk-KZ"/>
        </w:rPr>
      </w:pPr>
    </w:p>
    <w:p w14:paraId="0CC48FB1"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lang w:val="kk-KZ"/>
        </w:rPr>
      </w:pPr>
    </w:p>
    <w:p w14:paraId="7BD3325C" w14:textId="77777777" w:rsidR="00CF5B4E" w:rsidRPr="006972AD" w:rsidRDefault="00CF5B4E" w:rsidP="00030F88">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br w:type="page"/>
      </w:r>
    </w:p>
    <w:p w14:paraId="6BC92A14" w14:textId="737F75B2" w:rsidR="00CF5B4E" w:rsidRPr="006972AD" w:rsidRDefault="00CF5B4E" w:rsidP="00030F88">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lastRenderedPageBreak/>
        <w:t>АНЫҚТАМАЛАР</w:t>
      </w:r>
    </w:p>
    <w:p w14:paraId="1F60249F"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b/>
          <w:sz w:val="27"/>
          <w:szCs w:val="28"/>
          <w:lang w:val="kk-KZ"/>
        </w:rPr>
      </w:pPr>
    </w:p>
    <w:p w14:paraId="4669BC35" w14:textId="52575410"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Бұл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диссертациялық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жұмыста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келесі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анықтамаларға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сәйкес</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сілтемелер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қолданылған:</w:t>
      </w:r>
    </w:p>
    <w:p w14:paraId="61660BED" w14:textId="7B40D302"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АКТ құзыреттілігі</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 студенттердің сандық технологияларды, байланыс</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құралдарын</w:t>
      </w:r>
      <w:r w:rsidRPr="006972AD">
        <w:rPr>
          <w:rFonts w:ascii="Times New Roman" w:eastAsia="Times New Roman" w:hAnsi="Times New Roman" w:cs="Times New Roman"/>
          <w:spacing w:val="19"/>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8"/>
          <w:sz w:val="28"/>
          <w:szCs w:val="28"/>
          <w:lang w:val="kk-KZ"/>
        </w:rPr>
        <w:t xml:space="preserve"> </w:t>
      </w:r>
      <w:r w:rsidRPr="006972AD">
        <w:rPr>
          <w:rFonts w:ascii="Times New Roman" w:eastAsia="Times New Roman" w:hAnsi="Times New Roman" w:cs="Times New Roman"/>
          <w:sz w:val="28"/>
          <w:szCs w:val="28"/>
          <w:lang w:val="kk-KZ"/>
        </w:rPr>
        <w:t>ақпаратқа</w:t>
      </w:r>
      <w:r w:rsidRPr="006972AD">
        <w:rPr>
          <w:rFonts w:ascii="Times New Roman" w:eastAsia="Times New Roman" w:hAnsi="Times New Roman" w:cs="Times New Roman"/>
          <w:spacing w:val="20"/>
          <w:sz w:val="28"/>
          <w:szCs w:val="28"/>
          <w:lang w:val="kk-KZ"/>
        </w:rPr>
        <w:t xml:space="preserve"> </w:t>
      </w:r>
      <w:r w:rsidRPr="006972AD">
        <w:rPr>
          <w:rFonts w:ascii="Times New Roman" w:eastAsia="Times New Roman" w:hAnsi="Times New Roman" w:cs="Times New Roman"/>
          <w:sz w:val="28"/>
          <w:szCs w:val="28"/>
          <w:lang w:val="kk-KZ"/>
        </w:rPr>
        <w:t>қол</w:t>
      </w:r>
      <w:r w:rsidRPr="006972AD">
        <w:rPr>
          <w:rFonts w:ascii="Times New Roman" w:eastAsia="Times New Roman" w:hAnsi="Times New Roman" w:cs="Times New Roman"/>
          <w:spacing w:val="20"/>
          <w:sz w:val="28"/>
          <w:szCs w:val="28"/>
          <w:lang w:val="kk-KZ"/>
        </w:rPr>
        <w:t xml:space="preserve"> </w:t>
      </w:r>
      <w:r w:rsidRPr="006972AD">
        <w:rPr>
          <w:rFonts w:ascii="Times New Roman" w:eastAsia="Times New Roman" w:hAnsi="Times New Roman" w:cs="Times New Roman"/>
          <w:sz w:val="28"/>
          <w:szCs w:val="28"/>
          <w:lang w:val="kk-KZ"/>
        </w:rPr>
        <w:t>жеткізу,</w:t>
      </w:r>
      <w:r w:rsidRPr="006972AD">
        <w:rPr>
          <w:rFonts w:ascii="Times New Roman" w:eastAsia="Times New Roman" w:hAnsi="Times New Roman" w:cs="Times New Roman"/>
          <w:spacing w:val="20"/>
          <w:sz w:val="28"/>
          <w:szCs w:val="28"/>
          <w:lang w:val="kk-KZ"/>
        </w:rPr>
        <w:t xml:space="preserve"> </w:t>
      </w:r>
      <w:r w:rsidRPr="006972AD">
        <w:rPr>
          <w:rFonts w:ascii="Times New Roman" w:eastAsia="Times New Roman" w:hAnsi="Times New Roman" w:cs="Times New Roman"/>
          <w:sz w:val="28"/>
          <w:szCs w:val="28"/>
          <w:lang w:val="kk-KZ"/>
        </w:rPr>
        <w:t>оны</w:t>
      </w:r>
      <w:r w:rsidRPr="006972AD">
        <w:rPr>
          <w:rFonts w:ascii="Times New Roman" w:eastAsia="Times New Roman" w:hAnsi="Times New Roman" w:cs="Times New Roman"/>
          <w:spacing w:val="18"/>
          <w:sz w:val="28"/>
          <w:szCs w:val="28"/>
          <w:lang w:val="kk-KZ"/>
        </w:rPr>
        <w:t xml:space="preserve"> </w:t>
      </w:r>
      <w:r w:rsidRPr="006972AD">
        <w:rPr>
          <w:rFonts w:ascii="Times New Roman" w:eastAsia="Times New Roman" w:hAnsi="Times New Roman" w:cs="Times New Roman"/>
          <w:sz w:val="28"/>
          <w:szCs w:val="28"/>
          <w:lang w:val="kk-KZ"/>
        </w:rPr>
        <w:t>басқару,</w:t>
      </w:r>
      <w:r w:rsidRPr="006972AD">
        <w:rPr>
          <w:rFonts w:ascii="Times New Roman" w:eastAsia="Times New Roman" w:hAnsi="Times New Roman" w:cs="Times New Roman"/>
          <w:spacing w:val="20"/>
          <w:sz w:val="28"/>
          <w:szCs w:val="28"/>
          <w:lang w:val="kk-KZ"/>
        </w:rPr>
        <w:t xml:space="preserve"> </w:t>
      </w:r>
      <w:r w:rsidRPr="006972AD">
        <w:rPr>
          <w:rFonts w:ascii="Times New Roman" w:eastAsia="Times New Roman" w:hAnsi="Times New Roman" w:cs="Times New Roman"/>
          <w:sz w:val="28"/>
          <w:szCs w:val="28"/>
          <w:lang w:val="kk-KZ"/>
        </w:rPr>
        <w:t>біріктіру</w:t>
      </w:r>
      <w:r w:rsidRPr="006972AD">
        <w:rPr>
          <w:rFonts w:ascii="Times New Roman" w:eastAsia="Times New Roman" w:hAnsi="Times New Roman" w:cs="Times New Roman"/>
          <w:spacing w:val="16"/>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21"/>
          <w:sz w:val="28"/>
          <w:szCs w:val="28"/>
          <w:lang w:val="kk-KZ"/>
        </w:rPr>
        <w:t xml:space="preserve"> </w:t>
      </w:r>
      <w:r w:rsidRPr="006972AD">
        <w:rPr>
          <w:rFonts w:ascii="Times New Roman" w:eastAsia="Times New Roman" w:hAnsi="Times New Roman" w:cs="Times New Roman"/>
          <w:sz w:val="28"/>
          <w:szCs w:val="28"/>
          <w:lang w:val="kk-KZ"/>
        </w:rPr>
        <w:t>оқу</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т.б.</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міндеттерді шешуді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бағалау</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үшін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желілерді сенімді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меңгеруі.</w:t>
      </w:r>
    </w:p>
    <w:p w14:paraId="22E478AA" w14:textId="00EBF4D5" w:rsidR="00CF5B4E" w:rsidRPr="006972AD" w:rsidRDefault="00CF5B4E" w:rsidP="00030F88">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b/>
          <w:sz w:val="28"/>
          <w:szCs w:val="28"/>
          <w:lang w:val="kk-KZ"/>
        </w:rPr>
        <w:t>9-аминоакридин-</w:t>
      </w:r>
      <w:r w:rsidRPr="006972AD">
        <w:rPr>
          <w:rFonts w:ascii="Times New Roman" w:eastAsia="Calibri" w:hAnsi="Times New Roman" w:cs="Times New Roman"/>
          <w:sz w:val="28"/>
          <w:szCs w:val="28"/>
          <w:lang w:val="kk-KZ"/>
        </w:rPr>
        <w:t>клиникалық түрде антисептик ретінде, эксперименталды түрде мутаген, ретінде қолданылатын синтетикалық бояғыш.</w:t>
      </w:r>
    </w:p>
    <w:p w14:paraId="31F5C503" w14:textId="771C41A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pacing w:val="-1"/>
          <w:sz w:val="28"/>
          <w:szCs w:val="28"/>
          <w:lang w:val="kk-KZ"/>
        </w:rPr>
        <w:t>Әдістеме</w:t>
      </w:r>
      <w:r w:rsidRPr="006972AD">
        <w:rPr>
          <w:rFonts w:ascii="Times New Roman" w:eastAsia="Times New Roman" w:hAnsi="Times New Roman" w:cs="Times New Roman"/>
          <w:b/>
          <w:spacing w:val="-16"/>
          <w:sz w:val="28"/>
          <w:szCs w:val="28"/>
          <w:lang w:val="kk-KZ"/>
        </w:rPr>
        <w:t xml:space="preserve"> </w:t>
      </w:r>
      <w:r w:rsidRPr="006972AD">
        <w:rPr>
          <w:rFonts w:ascii="Times New Roman" w:eastAsia="Times New Roman" w:hAnsi="Times New Roman" w:cs="Times New Roman"/>
          <w:b/>
          <w:sz w:val="28"/>
          <w:szCs w:val="28"/>
          <w:lang w:val="kk-KZ"/>
        </w:rPr>
        <w:t>-</w:t>
      </w:r>
      <w:r w:rsidRPr="006972AD">
        <w:rPr>
          <w:rFonts w:ascii="Times New Roman" w:eastAsia="Times New Roman" w:hAnsi="Times New Roman" w:cs="Times New Roman"/>
          <w:b/>
          <w:spacing w:val="20"/>
          <w:sz w:val="28"/>
          <w:szCs w:val="28"/>
          <w:lang w:val="kk-KZ"/>
        </w:rPr>
        <w:t xml:space="preserve"> </w:t>
      </w:r>
      <w:r w:rsidRPr="006972AD">
        <w:rPr>
          <w:rFonts w:ascii="Times New Roman" w:eastAsia="Times New Roman" w:hAnsi="Times New Roman" w:cs="Times New Roman"/>
          <w:sz w:val="28"/>
          <w:szCs w:val="28"/>
          <w:lang w:val="kk-KZ"/>
        </w:rPr>
        <w:t>оқу</w:t>
      </w:r>
      <w:r w:rsidRPr="006972AD">
        <w:rPr>
          <w:rFonts w:ascii="Times New Roman" w:eastAsia="Times New Roman" w:hAnsi="Times New Roman" w:cs="Times New Roman"/>
          <w:spacing w:val="-21"/>
          <w:sz w:val="28"/>
          <w:szCs w:val="28"/>
          <w:lang w:val="kk-KZ"/>
        </w:rPr>
        <w:t xml:space="preserve"> </w:t>
      </w:r>
      <w:r w:rsidRPr="006972AD">
        <w:rPr>
          <w:rFonts w:ascii="Times New Roman" w:eastAsia="Times New Roman" w:hAnsi="Times New Roman" w:cs="Times New Roman"/>
          <w:sz w:val="28"/>
          <w:szCs w:val="28"/>
          <w:lang w:val="kk-KZ"/>
        </w:rPr>
        <w:t>үдерісінде</w:t>
      </w:r>
      <w:r w:rsidRPr="006972AD">
        <w:rPr>
          <w:rFonts w:ascii="Times New Roman" w:eastAsia="Times New Roman" w:hAnsi="Times New Roman" w:cs="Times New Roman"/>
          <w:spacing w:val="-18"/>
          <w:sz w:val="28"/>
          <w:szCs w:val="28"/>
          <w:lang w:val="kk-KZ"/>
        </w:rPr>
        <w:t xml:space="preserve"> </w:t>
      </w:r>
      <w:r w:rsidRPr="006972AD">
        <w:rPr>
          <w:rFonts w:ascii="Times New Roman" w:eastAsia="Times New Roman" w:hAnsi="Times New Roman" w:cs="Times New Roman"/>
          <w:sz w:val="28"/>
          <w:szCs w:val="28"/>
          <w:lang w:val="kk-KZ"/>
        </w:rPr>
        <w:t>пайдаланатын</w:t>
      </w:r>
      <w:r w:rsidRPr="006972AD">
        <w:rPr>
          <w:rFonts w:ascii="Times New Roman" w:eastAsia="Times New Roman" w:hAnsi="Times New Roman" w:cs="Times New Roman"/>
          <w:spacing w:val="-18"/>
          <w:sz w:val="28"/>
          <w:szCs w:val="28"/>
          <w:lang w:val="kk-KZ"/>
        </w:rPr>
        <w:t xml:space="preserve"> </w:t>
      </w:r>
      <w:r w:rsidRPr="006972AD">
        <w:rPr>
          <w:rFonts w:ascii="Times New Roman" w:eastAsia="Times New Roman" w:hAnsi="Times New Roman" w:cs="Times New Roman"/>
          <w:sz w:val="28"/>
          <w:szCs w:val="28"/>
          <w:lang w:val="kk-KZ"/>
        </w:rPr>
        <w:t>әдістер</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жиынтығы</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8"/>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беру</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ұстанымдарын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саласы.</w:t>
      </w:r>
    </w:p>
    <w:p w14:paraId="3C93C0DB" w14:textId="120F9F4E"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Биологиялық білім-</w:t>
      </w:r>
      <w:r w:rsidRPr="006972AD">
        <w:rPr>
          <w:rFonts w:ascii="Times New Roman" w:eastAsia="Times New Roman" w:hAnsi="Times New Roman" w:cs="Times New Roman"/>
          <w:sz w:val="28"/>
          <w:szCs w:val="28"/>
          <w:lang w:val="kk-KZ"/>
        </w:rPr>
        <w:t>студенттердің биология ғылымының жүйесіндегі ұғымдарының, деректері мен пайымдауларының жиынтығы. Биологиялық білімдер тіршілік туралы білім тобын қамтиды, олардың зерттеу объектілері клетка мен клеткадан пайда болған барлық ағзалар.</w:t>
      </w:r>
    </w:p>
    <w:p w14:paraId="0B5A7751" w14:textId="7C5F271C"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Биолог маман</w:t>
      </w:r>
      <w:r w:rsidRPr="006972AD">
        <w:rPr>
          <w:rFonts w:ascii="Times New Roman" w:eastAsia="Times New Roman" w:hAnsi="Times New Roman" w:cs="Times New Roman"/>
          <w:sz w:val="28"/>
          <w:szCs w:val="28"/>
          <w:lang w:val="kk-KZ"/>
        </w:rPr>
        <w:t xml:space="preserve"> - тірі организмдердің даму заңдылықтары мен жалпы құрамын организмдер көптүрлілігін зерттеуші. Ол материал негізінде зерттеу жасап, сынақ жүргізе отырып, алынған нәтижелердің практикада қолдануын ұйымдастыратын тұлға.</w:t>
      </w:r>
      <w:r w:rsidRPr="006972AD">
        <w:rPr>
          <w:rFonts w:ascii="Times New Roman" w:eastAsia="Times New Roman" w:hAnsi="Times New Roman" w:cs="Times New Roman"/>
          <w:b/>
          <w:sz w:val="28"/>
          <w:szCs w:val="28"/>
          <w:lang w:val="kk-KZ"/>
        </w:rPr>
        <w:t xml:space="preserve">  </w:t>
      </w:r>
      <w:r w:rsidRPr="006972AD">
        <w:rPr>
          <w:rFonts w:ascii="Times New Roman" w:eastAsia="Times New Roman" w:hAnsi="Times New Roman" w:cs="Times New Roman"/>
          <w:b/>
          <w:sz w:val="28"/>
          <w:szCs w:val="28"/>
          <w:lang w:val="kk-KZ"/>
        </w:rPr>
        <w:tab/>
        <w:t xml:space="preserve">                                                                           </w:t>
      </w:r>
      <w:r w:rsidRPr="006972AD">
        <w:rPr>
          <w:rFonts w:ascii="Times New Roman" w:eastAsia="Times New Roman" w:hAnsi="Times New Roman" w:cs="Times New Roman"/>
          <w:b/>
          <w:sz w:val="28"/>
          <w:szCs w:val="28"/>
          <w:lang w:val="kk-KZ"/>
        </w:rPr>
        <w:tab/>
      </w:r>
    </w:p>
    <w:p w14:paraId="28A0052A" w14:textId="696C4AB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Генетика-</w:t>
      </w:r>
      <w:r w:rsidRPr="006972AD">
        <w:rPr>
          <w:rFonts w:ascii="Times New Roman" w:eastAsia="Times New Roman" w:hAnsi="Times New Roman" w:cs="Times New Roman"/>
          <w:sz w:val="28"/>
          <w:szCs w:val="28"/>
          <w:shd w:val="clear" w:color="auto" w:fill="FFFFFF"/>
          <w:lang w:val="kk-KZ"/>
        </w:rPr>
        <w:t>бүкіл тірі </w:t>
      </w:r>
      <w:hyperlink r:id="rId10" w:tooltip="Ағза" w:history="1">
        <w:r w:rsidRPr="006972AD">
          <w:rPr>
            <w:rFonts w:ascii="Times New Roman" w:eastAsia="Times New Roman" w:hAnsi="Times New Roman" w:cs="Times New Roman"/>
            <w:sz w:val="28"/>
            <w:szCs w:val="28"/>
            <w:shd w:val="clear" w:color="auto" w:fill="FFFFFF"/>
            <w:lang w:val="kk-KZ"/>
          </w:rPr>
          <w:t>ағзаларға</w:t>
        </w:r>
      </w:hyperlink>
      <w:r w:rsidRPr="006972AD">
        <w:rPr>
          <w:rFonts w:ascii="Times New Roman" w:eastAsia="Times New Roman" w:hAnsi="Times New Roman" w:cs="Times New Roman"/>
          <w:sz w:val="28"/>
          <w:szCs w:val="28"/>
          <w:shd w:val="clear" w:color="auto" w:fill="FFFFFF"/>
          <w:lang w:val="kk-KZ"/>
        </w:rPr>
        <w:t> тән тұқым қуалаушылық пен өзгергіштікті зерттейтін </w:t>
      </w:r>
      <w:hyperlink r:id="rId11" w:tooltip="Биология" w:history="1">
        <w:r w:rsidRPr="006972AD">
          <w:rPr>
            <w:rFonts w:ascii="Times New Roman" w:eastAsia="Times New Roman" w:hAnsi="Times New Roman" w:cs="Times New Roman"/>
            <w:sz w:val="28"/>
            <w:szCs w:val="28"/>
            <w:shd w:val="clear" w:color="auto" w:fill="FFFFFF"/>
            <w:lang w:val="kk-KZ"/>
          </w:rPr>
          <w:t>биология</w:t>
        </w:r>
      </w:hyperlink>
      <w:r w:rsidRPr="006972AD">
        <w:rPr>
          <w:rFonts w:ascii="Times New Roman" w:eastAsia="Times New Roman" w:hAnsi="Times New Roman" w:cs="Times New Roman"/>
          <w:sz w:val="28"/>
          <w:szCs w:val="28"/>
          <w:shd w:val="clear" w:color="auto" w:fill="FFFFFF"/>
          <w:lang w:val="kk-KZ"/>
        </w:rPr>
        <w:t> ғылымының бір саласы.</w:t>
      </w:r>
    </w:p>
    <w:p w14:paraId="1DF2F294" w14:textId="7A7B3DE5"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Генотоксиндер</w:t>
      </w:r>
      <w:r w:rsidRPr="006972AD">
        <w:rPr>
          <w:rFonts w:ascii="Times New Roman" w:eastAsia="Times New Roman" w:hAnsi="Times New Roman" w:cs="Times New Roman"/>
          <w:sz w:val="28"/>
          <w:szCs w:val="28"/>
          <w:lang w:val="kk-KZ"/>
        </w:rPr>
        <w:t xml:space="preserve"> – бұл ДНҚ-ға немесе хромосомалық құрылымға зақым келтіретін, осылайша мутацияны тудыратын агенттер.</w:t>
      </w:r>
    </w:p>
    <w:p w14:paraId="0C50D4D6" w14:textId="65027E3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Ген экспрециясы</w:t>
      </w:r>
      <w:r w:rsidRPr="006972AD">
        <w:rPr>
          <w:rFonts w:ascii="Times New Roman" w:eastAsia="Times New Roman" w:hAnsi="Times New Roman" w:cs="Times New Roman"/>
          <w:sz w:val="28"/>
          <w:szCs w:val="28"/>
          <w:lang w:val="kk-KZ"/>
        </w:rPr>
        <w:t>- ДНҚ молекуласындағы нуклеотидтер тізбегіндегі генетикалық информацияны жүзеге асыру.</w:t>
      </w:r>
    </w:p>
    <w:p w14:paraId="1401CAA5" w14:textId="2BB0DFEB"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Calibri" w:hAnsi="Times New Roman" w:cs="Times New Roman"/>
          <w:b/>
          <w:sz w:val="28"/>
          <w:szCs w:val="28"/>
          <w:lang w:val="kk-KZ"/>
        </w:rPr>
        <w:t>Диоксидин-</w:t>
      </w:r>
      <w:r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бактерияға қарсы және бактерицидтік әсердің кең спектрі бар дәрілік зат.</w:t>
      </w:r>
    </w:p>
    <w:p w14:paraId="23C7D88F" w14:textId="3B8B0F5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ДНҚ</w:t>
      </w:r>
      <w:r w:rsidRPr="006972AD">
        <w:rPr>
          <w:rFonts w:ascii="Times New Roman" w:eastAsia="Times New Roman" w:hAnsi="Times New Roman" w:cs="Times New Roman"/>
          <w:b/>
          <w:bCs/>
          <w:sz w:val="28"/>
          <w:szCs w:val="28"/>
          <w:lang w:val="kk-KZ" w:eastAsia="ru-RU"/>
        </w:rPr>
        <w:t xml:space="preserve"> Репарациясы</w:t>
      </w:r>
      <w:r w:rsidRPr="006972AD">
        <w:rPr>
          <w:rFonts w:ascii="Times New Roman" w:eastAsia="Times New Roman" w:hAnsi="Times New Roman" w:cs="Times New Roman"/>
          <w:b/>
          <w:sz w:val="28"/>
          <w:szCs w:val="28"/>
          <w:lang w:val="kk-KZ"/>
        </w:rPr>
        <w:t xml:space="preserve"> - т</w:t>
      </w:r>
      <w:r w:rsidRPr="006972AD">
        <w:rPr>
          <w:rFonts w:ascii="Times New Roman" w:eastAsia="Times New Roman" w:hAnsi="Times New Roman" w:cs="Times New Roman"/>
          <w:sz w:val="28"/>
          <w:szCs w:val="28"/>
          <w:lang w:val="kk-KZ"/>
        </w:rPr>
        <w:t>ірі ағзаларда мутагендік факторлардың әсеріне байланысты ДНК молекуласында пайда болған бұзылуларды қайта қалпына келтіру процесі.</w:t>
      </w:r>
    </w:p>
    <w:p w14:paraId="44CBBDC4" w14:textId="60D855B2"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Зерттеу дағдысы-</w:t>
      </w:r>
      <w:r w:rsidRPr="006972AD">
        <w:rPr>
          <w:rFonts w:ascii="Times New Roman" w:eastAsia="Times New Roman" w:hAnsi="Times New Roman" w:cs="Times New Roman"/>
          <w:sz w:val="28"/>
          <w:szCs w:val="28"/>
          <w:lang w:val="kk-KZ"/>
        </w:rPr>
        <w:t xml:space="preserve"> белгілі бір тақырыпқа қатысты ақпаратты іздеу, табу, алу, жүйелеу, бағалау және пайдалану немесе ұсыну қабілетін білдіреді.</w:t>
      </w:r>
    </w:p>
    <w:p w14:paraId="573BDD8C" w14:textId="665C6661"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Зерттеу</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нәтижесі</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белгілі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саладағы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ұғымдар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жүйесінде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көрінетін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объективті білім.</w:t>
      </w:r>
    </w:p>
    <w:p w14:paraId="2EAF196E" w14:textId="01D0737B" w:rsidR="00CF5B4E" w:rsidRPr="006972AD" w:rsidRDefault="00CF5B4E" w:rsidP="00030F88">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b/>
          <w:sz w:val="28"/>
          <w:szCs w:val="28"/>
          <w:lang w:val="kk-KZ"/>
        </w:rPr>
        <w:t>Креативті</w:t>
      </w:r>
      <w:r w:rsidRPr="006972AD">
        <w:rPr>
          <w:rFonts w:ascii="Bernard MT Condensed" w:eastAsia="Calibri" w:hAnsi="Bernard MT Condensed" w:cs="Times New Roman"/>
          <w:b/>
          <w:sz w:val="28"/>
          <w:szCs w:val="28"/>
          <w:lang w:val="kk-KZ"/>
        </w:rPr>
        <w:t xml:space="preserve"> </w:t>
      </w:r>
      <w:r w:rsidRPr="006972AD">
        <w:rPr>
          <w:rFonts w:ascii="Times New Roman" w:eastAsia="Calibri" w:hAnsi="Times New Roman" w:cs="Times New Roman"/>
          <w:b/>
          <w:sz w:val="28"/>
          <w:szCs w:val="28"/>
          <w:lang w:val="kk-KZ"/>
        </w:rPr>
        <w:t>матрица-</w:t>
      </w:r>
      <w:r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бұл әр ұяшық екі түрлі категорияның қиылысы болатын тор. Бұл көптеген идеяларды қалыптастыру, тақырыптар қиылысатын жерде жаңа шешімдер табу және дәстүрлі ойлаудан алшақтау үшін миға шабуыл жасау тәсілі.</w:t>
      </w:r>
    </w:p>
    <w:p w14:paraId="0E6F5513" w14:textId="34EAD9CD"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Calibri" w:hAnsi="Times New Roman" w:cs="Times New Roman"/>
          <w:b/>
          <w:sz w:val="28"/>
          <w:szCs w:val="28"/>
          <w:lang w:val="kk-KZ"/>
        </w:rPr>
        <w:t>Кумулятивті миға шабуыл</w:t>
      </w:r>
      <w:r w:rsidRPr="006972AD">
        <w:rPr>
          <w:rFonts w:ascii="Times New Roman" w:eastAsia="Calibri" w:hAnsi="Times New Roman" w:cs="Times New Roman"/>
          <w:sz w:val="28"/>
          <w:szCs w:val="28"/>
          <w:lang w:val="kk-KZ"/>
        </w:rPr>
        <w:t xml:space="preserve">  -сұрақ қою, проблеманы зерттеу арқылы білім алушылардың ой өрісін дамытатын педагогикалық әдіс.</w:t>
      </w:r>
    </w:p>
    <w:p w14:paraId="601F71A6" w14:textId="30B25615"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Модeль</w:t>
      </w:r>
      <w:r w:rsidRPr="006972AD">
        <w:rPr>
          <w:rFonts w:ascii="Times New Roman" w:eastAsia="Times New Roman" w:hAnsi="Times New Roman" w:cs="Times New Roman"/>
          <w:sz w:val="28"/>
          <w:szCs w:val="28"/>
          <w:lang w:val="kk-KZ"/>
        </w:rPr>
        <w:t xml:space="preserve"> - (лат.</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modulus</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өлшем)</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сөзiнің тікелей aудaрмасы «шaмa», «үлгi» дeгeн мaғынaны білдіредi.</w:t>
      </w:r>
    </w:p>
    <w:p w14:paraId="3157CC8A" w14:textId="449D2E7B"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Мутация-</w:t>
      </w:r>
      <w:r w:rsidRPr="006972AD">
        <w:rPr>
          <w:rFonts w:ascii="Times New Roman" w:eastAsia="Times New Roman" w:hAnsi="Times New Roman" w:cs="Times New Roman"/>
          <w:sz w:val="28"/>
          <w:szCs w:val="28"/>
          <w:lang w:val="kk-KZ"/>
        </w:rPr>
        <w:t xml:space="preserve"> бұл ДНҚ тізбегінің өзгеруі, </w:t>
      </w:r>
      <w:r w:rsidRPr="006972AD">
        <w:rPr>
          <w:rFonts w:ascii="Times New Roman" w:eastAsia="Times New Roman" w:hAnsi="Times New Roman" w:cs="Times New Roman"/>
          <w:sz w:val="28"/>
          <w:szCs w:val="28"/>
          <w:shd w:val="clear" w:color="auto" w:fill="FFFFFF"/>
          <w:lang w:val="kk-KZ"/>
        </w:rPr>
        <w:t>ағзаның белгілері мен қасиеттері тұқым қуалайтын өзгергіштікке ұшырайды</w:t>
      </w:r>
      <w:r w:rsidRPr="006972AD">
        <w:rPr>
          <w:rFonts w:ascii="Arial" w:eastAsia="Times New Roman" w:hAnsi="Arial" w:cs="Arial"/>
          <w:sz w:val="21"/>
          <w:szCs w:val="21"/>
          <w:shd w:val="clear" w:color="auto" w:fill="FFFFFF"/>
          <w:lang w:val="kk-KZ"/>
        </w:rPr>
        <w:t>.</w:t>
      </w:r>
    </w:p>
    <w:p w14:paraId="104E9ECE"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p>
    <w:p w14:paraId="332F020E" w14:textId="5D0D1021" w:rsidR="00CF5B4E" w:rsidRPr="006972AD" w:rsidRDefault="00CF5B4E" w:rsidP="00030F88">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b/>
          <w:sz w:val="28"/>
          <w:szCs w:val="28"/>
          <w:lang w:val="kk-KZ"/>
        </w:rPr>
        <w:t xml:space="preserve">8-метоксипсорален - </w:t>
      </w:r>
      <w:r w:rsidRPr="006972AD">
        <w:rPr>
          <w:rFonts w:ascii="Times New Roman" w:eastAsia="Calibri" w:hAnsi="Times New Roman" w:cs="Times New Roman"/>
          <w:sz w:val="28"/>
          <w:szCs w:val="28"/>
          <w:lang w:val="kk-KZ"/>
        </w:rPr>
        <w:t>фурокумариндерге жататын дәрілік препарат. Псориазды емдеуде PUVA терапиясы үшін қолданылады. Мутаген.</w:t>
      </w:r>
    </w:p>
    <w:p w14:paraId="2D6E95EC" w14:textId="5930ADF5"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Педагогикалық жүйе</w:t>
      </w:r>
      <w:r w:rsidRPr="006972AD">
        <w:rPr>
          <w:rFonts w:ascii="Times New Roman" w:eastAsia="Times New Roman" w:hAnsi="Times New Roman" w:cs="Times New Roman"/>
          <w:sz w:val="28"/>
          <w:szCs w:val="28"/>
          <w:lang w:val="kk-KZ"/>
        </w:rPr>
        <w:t xml:space="preserve"> – белгілі бір қабілеті бар дара тұлғаны қалыптастыруға бағытталған педагогикалық әсерді ұйымдастыруға қажет құралдар, әдістер мен тәсілдердің өзара байланысқан бірлігі.</w:t>
      </w:r>
    </w:p>
    <w:p w14:paraId="067A597A" w14:textId="3B8E8664"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Штамп-</w:t>
      </w:r>
      <w:r w:rsidRPr="006972AD">
        <w:rPr>
          <w:rFonts w:ascii="Times New Roman" w:eastAsia="Times New Roman" w:hAnsi="Times New Roman" w:cs="Times New Roman"/>
          <w:sz w:val="28"/>
          <w:szCs w:val="28"/>
          <w:shd w:val="clear" w:color="auto" w:fill="FFFFFF"/>
          <w:lang w:val="kk-KZ"/>
        </w:rPr>
        <w:t>(мөр) материалды қысыммен пластикалық деформациялау (штампылау) арқылы өңдеуге арналған құрал.</w:t>
      </w:r>
    </w:p>
    <w:p w14:paraId="1EC74F86" w14:textId="65C683DE"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Calibri" w:hAnsi="Times New Roman" w:cs="Times New Roman"/>
          <w:b/>
          <w:sz w:val="28"/>
          <w:szCs w:val="28"/>
          <w:lang w:val="kk-KZ"/>
        </w:rPr>
        <w:t>Эймс тест-</w:t>
      </w:r>
      <w:r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(ағылш. Ames test) - химиялық қосылыстардың мутагендік потенциалын бағалауға арналған. Сынақтағы оң нәтиже химиялық заттың канцерогендік қасиеттерге ие болуы мүмкін екенін көрсетеді.</w:t>
      </w:r>
      <w:r w:rsidRPr="006972AD">
        <w:rPr>
          <w:rFonts w:ascii="Times New Roman" w:eastAsia="Times New Roman" w:hAnsi="Times New Roman" w:cs="Times New Roman"/>
          <w:b/>
          <w:sz w:val="28"/>
          <w:szCs w:val="28"/>
          <w:lang w:val="kk-KZ"/>
        </w:rPr>
        <w:tab/>
      </w:r>
      <w:r w:rsidRPr="006972AD">
        <w:rPr>
          <w:rFonts w:ascii="Times New Roman" w:eastAsia="Times New Roman" w:hAnsi="Times New Roman" w:cs="Times New Roman"/>
          <w:sz w:val="28"/>
          <w:szCs w:val="28"/>
          <w:shd w:val="clear" w:color="auto" w:fill="FFFFFF"/>
          <w:lang w:val="kk-KZ"/>
        </w:rPr>
        <w:tab/>
      </w:r>
      <w:r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ab/>
      </w:r>
    </w:p>
    <w:p w14:paraId="5F4295FA" w14:textId="0BBDB7D0" w:rsidR="00CF5B4E" w:rsidRPr="006972AD" w:rsidRDefault="00CF5B4E" w:rsidP="00030F88">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b/>
          <w:sz w:val="28"/>
          <w:szCs w:val="28"/>
          <w:lang w:val="kk-KZ"/>
        </w:rPr>
        <w:t>Эпилхлоргидрин-</w:t>
      </w:r>
      <w:r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органикалық зат, пропилен оксидінің хлор туындысы, өте улы, ирритант.</w:t>
      </w:r>
    </w:p>
    <w:p w14:paraId="188090E8" w14:textId="08416A14"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bCs/>
          <w:sz w:val="28"/>
          <w:szCs w:val="28"/>
          <w:lang w:val="kk-KZ" w:eastAsia="ru-RU"/>
        </w:rPr>
      </w:pPr>
      <w:r w:rsidRPr="006972AD">
        <w:rPr>
          <w:rFonts w:ascii="Times New Roman" w:eastAsia="Times New Roman" w:hAnsi="Times New Roman" w:cs="Times New Roman"/>
          <w:b/>
          <w:sz w:val="28"/>
          <w:szCs w:val="28"/>
          <w:lang w:val="kk-KZ" w:eastAsia="ru-RU"/>
        </w:rPr>
        <w:t>SPTC</w:t>
      </w:r>
      <w:r w:rsidRPr="006972AD">
        <w:rPr>
          <w:rFonts w:ascii="Times New Roman" w:eastAsia="Times New Roman" w:hAnsi="Times New Roman" w:cs="Times New Roman"/>
          <w:sz w:val="28"/>
          <w:szCs w:val="28"/>
          <w:lang w:val="kk-KZ" w:eastAsia="ru-RU"/>
        </w:rPr>
        <w:t xml:space="preserve">- Жаңа ұғым (Science Pedagogical  Technology Content) Ғылым Педагогика Технология Мазмұны.  </w:t>
      </w:r>
    </w:p>
    <w:p w14:paraId="1743DC24" w14:textId="508F27A1"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 xml:space="preserve">STEM интеграциясы - </w:t>
      </w:r>
      <w:r w:rsidRPr="006972AD">
        <w:rPr>
          <w:rFonts w:ascii="Times New Roman" w:eastAsia="Times New Roman" w:hAnsi="Times New Roman" w:cs="Times New Roman"/>
          <w:sz w:val="28"/>
          <w:szCs w:val="28"/>
          <w:lang w:val="kk-KZ"/>
        </w:rPr>
        <w:t>ғылым, технология, инженерия және математика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сияқты пәндер арасындағы функционалдық байланысты нақты көрсету үшін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интеграцияланған</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білім беру</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бағыты.</w:t>
      </w:r>
    </w:p>
    <w:p w14:paraId="21610BF9" w14:textId="1EF02554"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TPACK-</w:t>
      </w:r>
      <w:r w:rsidRPr="006972AD">
        <w:rPr>
          <w:lang w:val="kk-KZ"/>
        </w:rPr>
        <w:t xml:space="preserve"> </w:t>
      </w:r>
      <w:r w:rsidRPr="006972AD">
        <w:rPr>
          <w:rFonts w:ascii="Times New Roman" w:eastAsia="Times New Roman" w:hAnsi="Times New Roman" w:cs="Times New Roman"/>
          <w:sz w:val="28"/>
          <w:szCs w:val="28"/>
          <w:lang w:val="kk-KZ"/>
        </w:rPr>
        <w:t>Технологиялық педагогикалық мазмұн туралы білім жүйесі (TPACK) мұғалімдерге технологияны оқытуға интеграциялау үшін қажет білім түрлерін сипаттайды.</w:t>
      </w:r>
    </w:p>
    <w:p w14:paraId="23152075" w14:textId="7DD4D92F"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
          <w:bCs/>
          <w:sz w:val="28"/>
          <w:szCs w:val="28"/>
          <w:lang w:val="kk-KZ" w:eastAsia="ru-RU"/>
        </w:rPr>
      </w:pPr>
      <w:r w:rsidRPr="006972AD">
        <w:rPr>
          <w:rFonts w:ascii="Times New Roman" w:eastAsia="Calibri" w:hAnsi="Times New Roman" w:cs="Times New Roman"/>
          <w:b/>
          <w:sz w:val="28"/>
          <w:szCs w:val="28"/>
          <w:lang w:val="kk-KZ"/>
        </w:rPr>
        <w:t xml:space="preserve">Lux-биосенсорлар </w:t>
      </w:r>
      <w:r w:rsidRPr="006972AD">
        <w:rPr>
          <w:rFonts w:ascii="Times New Roman" w:eastAsia="Calibri" w:hAnsi="Times New Roman" w:cs="Times New Roman"/>
          <w:sz w:val="28"/>
          <w:szCs w:val="28"/>
          <w:lang w:val="kk-KZ"/>
        </w:rPr>
        <w:t xml:space="preserve">люминесцентті бактерияның LUX-оперонымен рекомбинантты плазмиданы тасымалдайтын </w:t>
      </w:r>
      <w:r w:rsidRPr="006972AD">
        <w:rPr>
          <w:rFonts w:ascii="Times New Roman" w:eastAsia="Calibri" w:hAnsi="Times New Roman" w:cs="Times New Roman"/>
          <w:i/>
          <w:sz w:val="28"/>
          <w:szCs w:val="28"/>
          <w:lang w:val="kk-KZ"/>
        </w:rPr>
        <w:t xml:space="preserve">E. coli </w:t>
      </w:r>
      <w:r w:rsidRPr="006972AD">
        <w:rPr>
          <w:rFonts w:ascii="Times New Roman" w:eastAsia="Calibri" w:hAnsi="Times New Roman" w:cs="Times New Roman"/>
          <w:sz w:val="28"/>
          <w:szCs w:val="28"/>
          <w:lang w:val="kk-KZ"/>
        </w:rPr>
        <w:t xml:space="preserve">MG1655 штамдары. </w:t>
      </w:r>
      <w:r w:rsidRPr="006972AD">
        <w:rPr>
          <w:rFonts w:ascii="Times New Roman" w:eastAsia="Calibri" w:hAnsi="Times New Roman" w:cs="Times New Roman"/>
          <w:sz w:val="28"/>
          <w:szCs w:val="28"/>
          <w:lang w:val="kk-KZ"/>
        </w:rPr>
        <w:tab/>
      </w:r>
    </w:p>
    <w:p w14:paraId="7C8AE98A" w14:textId="699CDFD3" w:rsidR="00CF5B4E" w:rsidRPr="006972AD" w:rsidRDefault="00CF5B4E" w:rsidP="00030F88">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Times New Roman" w:hAnsi="Times New Roman" w:cs="Times New Roman"/>
          <w:b/>
          <w:sz w:val="28"/>
          <w:szCs w:val="28"/>
          <w:lang w:val="kk-KZ"/>
        </w:rPr>
        <w:t>LearnApps</w:t>
      </w:r>
      <w:r w:rsidRPr="006972AD">
        <w:rPr>
          <w:rFonts w:ascii="Times New Roman" w:eastAsia="Times New Roman" w:hAnsi="Times New Roman" w:cs="Times New Roman"/>
          <w:b/>
          <w:sz w:val="28"/>
          <w:szCs w:val="28"/>
          <w:lang w:val="kk-KZ"/>
        </w:rPr>
        <w:tab/>
        <w:t>-</w:t>
      </w:r>
      <w:r w:rsidRPr="006972AD">
        <w:rPr>
          <w:rFonts w:ascii="Times New Roman" w:eastAsia="Times New Roman" w:hAnsi="Times New Roman" w:cs="Times New Roman"/>
          <w:sz w:val="28"/>
          <w:szCs w:val="28"/>
          <w:lang w:val="kk-KZ"/>
        </w:rPr>
        <w:t xml:space="preserve"> білімді тексеру үшін интерактивті жаттығулар жасауға мүмкіндік беретін тегін онлайн платформа</w:t>
      </w:r>
      <w:r w:rsidRPr="006972AD">
        <w:rPr>
          <w:rFonts w:ascii="Times New Roman" w:eastAsia="Calibri" w:hAnsi="Times New Roman" w:cs="Times New Roman"/>
          <w:b/>
          <w:sz w:val="28"/>
          <w:szCs w:val="28"/>
          <w:lang w:val="kk-KZ"/>
        </w:rPr>
        <w:tab/>
      </w:r>
      <w:r w:rsidRPr="006972AD">
        <w:rPr>
          <w:rFonts w:ascii="Times New Roman" w:eastAsia="Calibri" w:hAnsi="Times New Roman" w:cs="Times New Roman"/>
          <w:b/>
          <w:sz w:val="28"/>
          <w:szCs w:val="28"/>
          <w:lang w:val="kk-KZ"/>
        </w:rPr>
        <w:tab/>
      </w:r>
    </w:p>
    <w:p w14:paraId="782E4672" w14:textId="42439651" w:rsidR="00CF5B4E" w:rsidRPr="006972AD" w:rsidRDefault="00CF5B4E" w:rsidP="00030F88">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Times New Roman" w:hAnsi="Times New Roman" w:cs="Times New Roman"/>
          <w:b/>
          <w:sz w:val="28"/>
          <w:szCs w:val="28"/>
          <w:lang w:val="kk-KZ"/>
        </w:rPr>
        <w:t>Microsoft Forms-</w:t>
      </w:r>
      <w:r w:rsidRPr="006972AD">
        <w:rPr>
          <w:lang w:val="kk-KZ"/>
        </w:rPr>
        <w:t xml:space="preserve"> </w:t>
      </w:r>
      <w:r w:rsidRPr="006972AD">
        <w:rPr>
          <w:rFonts w:ascii="Times New Roman" w:eastAsia="Times New Roman" w:hAnsi="Times New Roman" w:cs="Times New Roman"/>
          <w:sz w:val="28"/>
          <w:szCs w:val="28"/>
          <w:lang w:val="kk-KZ"/>
        </w:rPr>
        <w:t>бұл бірнеше минут ішінде сауалнамалар мен тесттер құруға және оларға жауап беруге мүмкіндік береді нақты уақыт режимінде нәтижелерді тексеруге арналған қосымша.</w:t>
      </w:r>
      <w:r w:rsidRPr="006972AD">
        <w:rPr>
          <w:rFonts w:ascii="Times New Roman" w:eastAsia="Calibri" w:hAnsi="Times New Roman" w:cs="Times New Roman"/>
          <w:b/>
          <w:sz w:val="28"/>
          <w:szCs w:val="28"/>
          <w:lang w:val="kk-KZ"/>
        </w:rPr>
        <w:tab/>
      </w:r>
    </w:p>
    <w:p w14:paraId="713120E6" w14:textId="77777777" w:rsidR="00CF5B4E" w:rsidRPr="006972AD" w:rsidRDefault="00CF5B4E" w:rsidP="00030F88">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b/>
          <w:sz w:val="28"/>
          <w:szCs w:val="28"/>
          <w:lang w:val="kk-KZ"/>
        </w:rPr>
        <w:t>Geniventure</w:t>
      </w:r>
      <w:r w:rsidRPr="006972AD">
        <w:rPr>
          <w:rFonts w:ascii="Times New Roman" w:eastAsia="Calibri" w:hAnsi="Times New Roman" w:cs="Times New Roman"/>
          <w:sz w:val="28"/>
          <w:szCs w:val="28"/>
          <w:lang w:val="kk-KZ"/>
        </w:rPr>
        <w:t>-бұл виртуалды айдаһарларды құрастыру арқылы генетика мен тұқым қуалаушылықты үйренетін тегін онлайн цифрлық ойын.</w:t>
      </w:r>
      <w:r w:rsidRPr="006972AD">
        <w:rPr>
          <w:rFonts w:ascii="Times New Roman" w:eastAsia="Calibri" w:hAnsi="Times New Roman" w:cs="Times New Roman"/>
          <w:sz w:val="28"/>
          <w:szCs w:val="28"/>
          <w:lang w:val="kk-KZ"/>
        </w:rPr>
        <w:tab/>
        <w:t xml:space="preserve">    </w:t>
      </w:r>
    </w:p>
    <w:p w14:paraId="2251723C" w14:textId="04C802A2"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Quizizz-</w:t>
      </w:r>
      <w:r w:rsidRPr="006972AD">
        <w:rPr>
          <w:rFonts w:ascii="Times New Roman" w:eastAsia="Times New Roman" w:hAnsi="Times New Roman" w:cs="Times New Roman"/>
          <w:sz w:val="28"/>
          <w:szCs w:val="28"/>
          <w:lang w:val="kk-KZ"/>
        </w:rPr>
        <w:t xml:space="preserve"> бұл білім алушыларды бағалаудың интернеттегі құралы. Мұнда мұғалім өз тапсырмаларын құрастырып, оларды өңдей алады.</w:t>
      </w:r>
      <w:r w:rsidRPr="006972AD">
        <w:rPr>
          <w:rFonts w:ascii="Times New Roman" w:eastAsia="Times New Roman" w:hAnsi="Times New Roman" w:cs="Times New Roman"/>
          <w:sz w:val="28"/>
          <w:szCs w:val="28"/>
          <w:lang w:val="kk-KZ"/>
        </w:rPr>
        <w:tab/>
      </w:r>
    </w:p>
    <w:p w14:paraId="29983427" w14:textId="77777777" w:rsidR="00CF5B4E" w:rsidRPr="006972AD" w:rsidRDefault="00CF5B4E" w:rsidP="00030F88">
      <w:pPr>
        <w:spacing w:after="0" w:line="240" w:lineRule="auto"/>
        <w:ind w:firstLine="567"/>
        <w:rPr>
          <w:rFonts w:ascii="Times New Roman" w:eastAsia="Times New Roman" w:hAnsi="Times New Roman" w:cs="Times New Roman"/>
          <w:b/>
          <w:sz w:val="28"/>
          <w:szCs w:val="28"/>
          <w:lang w:val="kk-KZ"/>
        </w:rPr>
        <w:sectPr w:rsidR="00CF5B4E" w:rsidRPr="006972AD" w:rsidSect="00CF5B4E">
          <w:footerReference w:type="default" r:id="rId12"/>
          <w:pgSz w:w="11910" w:h="16840"/>
          <w:pgMar w:top="1134" w:right="567" w:bottom="1276" w:left="1701" w:header="0" w:footer="427" w:gutter="0"/>
          <w:cols w:space="720"/>
        </w:sectPr>
      </w:pPr>
      <w:r w:rsidRPr="006972AD">
        <w:rPr>
          <w:rFonts w:ascii="Times New Roman" w:eastAsia="Times New Roman" w:hAnsi="Times New Roman" w:cs="Times New Roman"/>
          <w:b/>
          <w:sz w:val="28"/>
          <w:szCs w:val="28"/>
          <w:lang w:val="kk-KZ"/>
        </w:rPr>
        <w:tab/>
      </w:r>
      <w:r w:rsidRPr="006972AD">
        <w:rPr>
          <w:rFonts w:ascii="Times New Roman" w:eastAsia="Times New Roman" w:hAnsi="Times New Roman" w:cs="Times New Roman"/>
          <w:sz w:val="28"/>
          <w:szCs w:val="28"/>
          <w:lang w:val="kk-KZ" w:eastAsia="ru-RU"/>
        </w:rPr>
        <w:t xml:space="preserve"> </w:t>
      </w:r>
    </w:p>
    <w:p w14:paraId="4F15732A" w14:textId="77777777" w:rsidR="00CF5B4E" w:rsidRPr="006972AD" w:rsidRDefault="00CF5B4E" w:rsidP="00030F88">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lastRenderedPageBreak/>
        <w:t>БЕЛГІЛЕУЛЕР</w:t>
      </w:r>
      <w:r w:rsidRPr="006972AD">
        <w:rPr>
          <w:rFonts w:ascii="Times New Roman" w:eastAsia="Times New Roman" w:hAnsi="Times New Roman" w:cs="Times New Roman"/>
          <w:b/>
          <w:bCs/>
          <w:spacing w:val="-7"/>
          <w:sz w:val="28"/>
          <w:szCs w:val="28"/>
          <w:lang w:val="kk-KZ"/>
        </w:rPr>
        <w:t xml:space="preserve"> </w:t>
      </w:r>
      <w:r w:rsidRPr="006972AD">
        <w:rPr>
          <w:rFonts w:ascii="Times New Roman" w:eastAsia="Times New Roman" w:hAnsi="Times New Roman" w:cs="Times New Roman"/>
          <w:b/>
          <w:bCs/>
          <w:sz w:val="28"/>
          <w:szCs w:val="28"/>
          <w:lang w:val="kk-KZ"/>
        </w:rPr>
        <w:t>МЕН</w:t>
      </w:r>
      <w:r w:rsidRPr="006972AD">
        <w:rPr>
          <w:rFonts w:ascii="Times New Roman" w:eastAsia="Times New Roman" w:hAnsi="Times New Roman" w:cs="Times New Roman"/>
          <w:b/>
          <w:bCs/>
          <w:spacing w:val="-4"/>
          <w:sz w:val="28"/>
          <w:szCs w:val="28"/>
          <w:lang w:val="kk-KZ"/>
        </w:rPr>
        <w:t xml:space="preserve"> </w:t>
      </w:r>
      <w:r w:rsidRPr="006972AD">
        <w:rPr>
          <w:rFonts w:ascii="Times New Roman" w:eastAsia="Times New Roman" w:hAnsi="Times New Roman" w:cs="Times New Roman"/>
          <w:b/>
          <w:bCs/>
          <w:sz w:val="28"/>
          <w:szCs w:val="28"/>
          <w:lang w:val="kk-KZ"/>
        </w:rPr>
        <w:t>ҚЫСҚАРТУЛАР</w:t>
      </w:r>
    </w:p>
    <w:p w14:paraId="04EFF88A"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b/>
          <w:sz w:val="27"/>
          <w:szCs w:val="28"/>
          <w:lang w:val="kk-KZ"/>
        </w:rPr>
      </w:pPr>
    </w:p>
    <w:p w14:paraId="051E774A" w14:textId="77777777" w:rsidR="00CF5B4E" w:rsidRPr="006972AD" w:rsidRDefault="00CF5B4E" w:rsidP="00030F88">
      <w:pPr>
        <w:widowControl w:val="0"/>
        <w:tabs>
          <w:tab w:val="left" w:pos="1860"/>
        </w:tabs>
        <w:autoSpaceDE w:val="0"/>
        <w:autoSpaceDN w:val="0"/>
        <w:spacing w:after="0" w:line="240" w:lineRule="auto"/>
        <w:ind w:firstLine="567"/>
        <w:rPr>
          <w:rFonts w:ascii="Times New Roman" w:eastAsia="Times New Roman" w:hAnsi="Times New Roman" w:cs="Times New Roman"/>
          <w:spacing w:val="-67"/>
          <w:sz w:val="28"/>
          <w:szCs w:val="28"/>
          <w:lang w:val="kk-KZ"/>
        </w:rPr>
      </w:pPr>
      <w:r w:rsidRPr="006972AD">
        <w:rPr>
          <w:rFonts w:ascii="Times New Roman" w:eastAsia="Times New Roman" w:hAnsi="Times New Roman" w:cs="Times New Roman"/>
          <w:sz w:val="28"/>
          <w:szCs w:val="28"/>
          <w:lang w:val="kk-KZ"/>
        </w:rPr>
        <w:t>АКТ – Ақпараттық – коммуникациялық технология</w:t>
      </w:r>
      <w:r w:rsidRPr="006972AD">
        <w:rPr>
          <w:rFonts w:ascii="Times New Roman" w:eastAsia="Times New Roman" w:hAnsi="Times New Roman" w:cs="Times New Roman"/>
          <w:spacing w:val="-67"/>
          <w:sz w:val="28"/>
          <w:szCs w:val="28"/>
          <w:lang w:val="kk-KZ"/>
        </w:rPr>
        <w:t xml:space="preserve"> </w:t>
      </w:r>
    </w:p>
    <w:p w14:paraId="7CD30B59" w14:textId="77777777" w:rsidR="00CF5B4E" w:rsidRPr="006972AD" w:rsidRDefault="00CF5B4E" w:rsidP="00030F88">
      <w:pPr>
        <w:widowControl w:val="0"/>
        <w:tabs>
          <w:tab w:val="left" w:pos="1860"/>
        </w:tabs>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АҚШ</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–Америка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Құрама Штаттары</w:t>
      </w:r>
    </w:p>
    <w:p w14:paraId="476761BF"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БТ</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 Бақылау</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топ</w:t>
      </w:r>
    </w:p>
    <w:p w14:paraId="641DC582"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ДНҚ</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Дезоксирибонуклеин қышқылы </w:t>
      </w:r>
    </w:p>
    <w:p w14:paraId="652F065C"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ЕЭДҰ - Еуропа экономикалық ынтымақтастық және даму ұйымы</w:t>
      </w:r>
      <w:r w:rsidRPr="006972AD">
        <w:rPr>
          <w:rFonts w:ascii="Times New Roman" w:eastAsia="Times New Roman" w:hAnsi="Times New Roman" w:cs="Times New Roman"/>
          <w:spacing w:val="-68"/>
          <w:sz w:val="28"/>
          <w:szCs w:val="28"/>
          <w:lang w:val="kk-KZ"/>
        </w:rPr>
        <w:t xml:space="preserve"> </w:t>
      </w:r>
    </w:p>
    <w:p w14:paraId="5813D41B"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ЖББ - Жалпы білім беру бағдарламалары</w:t>
      </w:r>
      <w:r w:rsidRPr="006972AD">
        <w:rPr>
          <w:rFonts w:ascii="Times New Roman" w:eastAsia="Times New Roman" w:hAnsi="Times New Roman" w:cs="Times New Roman"/>
          <w:bCs/>
          <w:sz w:val="28"/>
          <w:szCs w:val="28"/>
          <w:lang w:val="kk-KZ" w:eastAsia="ru-RU"/>
        </w:rPr>
        <w:t xml:space="preserve"> </w:t>
      </w:r>
    </w:p>
    <w:p w14:paraId="0BBD041A"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ЖОО</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 Жоғары</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оқу</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 xml:space="preserve">орны </w:t>
      </w:r>
    </w:p>
    <w:p w14:paraId="6D530952"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ҚР - Қазақстан Республикасы</w:t>
      </w:r>
    </w:p>
    <w:p w14:paraId="2599919E"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ҚР</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z w:val="28"/>
          <w:szCs w:val="28"/>
          <w:lang w:val="kk-KZ"/>
        </w:rPr>
        <w:t>МЖМБС</w:t>
      </w:r>
      <w:r w:rsidRPr="006972AD">
        <w:rPr>
          <w:rFonts w:ascii="Times New Roman" w:eastAsia="Times New Roman" w:hAnsi="Times New Roman" w:cs="Times New Roman"/>
          <w:spacing w:val="-15"/>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1"/>
          <w:sz w:val="28"/>
          <w:szCs w:val="28"/>
          <w:lang w:val="kk-KZ"/>
        </w:rPr>
        <w:t xml:space="preserve"> </w:t>
      </w: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1"/>
          <w:sz w:val="28"/>
          <w:szCs w:val="28"/>
          <w:lang w:val="kk-KZ"/>
        </w:rPr>
        <w:t xml:space="preserve"> </w:t>
      </w:r>
      <w:r w:rsidRPr="006972AD">
        <w:rPr>
          <w:rFonts w:ascii="Times New Roman" w:eastAsia="Times New Roman" w:hAnsi="Times New Roman" w:cs="Times New Roman"/>
          <w:sz w:val="28"/>
          <w:szCs w:val="28"/>
          <w:lang w:val="kk-KZ"/>
        </w:rPr>
        <w:t>Республикасы</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мемлекеттік</w:t>
      </w:r>
      <w:r w:rsidRPr="006972AD">
        <w:rPr>
          <w:rFonts w:ascii="Times New Roman" w:eastAsia="Times New Roman" w:hAnsi="Times New Roman" w:cs="Times New Roman"/>
          <w:spacing w:val="-12"/>
          <w:sz w:val="28"/>
          <w:szCs w:val="28"/>
          <w:lang w:val="kk-KZ"/>
        </w:rPr>
        <w:t xml:space="preserve"> </w:t>
      </w:r>
      <w:r w:rsidRPr="006972AD">
        <w:rPr>
          <w:rFonts w:ascii="Times New Roman" w:eastAsia="Times New Roman" w:hAnsi="Times New Roman" w:cs="Times New Roman"/>
          <w:sz w:val="28"/>
          <w:szCs w:val="28"/>
          <w:lang w:val="kk-KZ"/>
        </w:rPr>
        <w:t>жалпыға</w:t>
      </w:r>
      <w:r w:rsidRPr="006972AD">
        <w:rPr>
          <w:rFonts w:ascii="Times New Roman" w:eastAsia="Times New Roman" w:hAnsi="Times New Roman" w:cs="Times New Roman"/>
          <w:spacing w:val="-11"/>
          <w:sz w:val="28"/>
          <w:szCs w:val="28"/>
          <w:lang w:val="kk-KZ"/>
        </w:rPr>
        <w:t xml:space="preserve"> </w:t>
      </w:r>
      <w:r w:rsidRPr="006972AD">
        <w:rPr>
          <w:rFonts w:ascii="Times New Roman" w:eastAsia="Times New Roman" w:hAnsi="Times New Roman" w:cs="Times New Roman"/>
          <w:sz w:val="28"/>
          <w:szCs w:val="28"/>
          <w:lang w:val="kk-KZ"/>
        </w:rPr>
        <w:t>міндетті</w:t>
      </w:r>
      <w:r w:rsidRPr="006972AD">
        <w:rPr>
          <w:rFonts w:ascii="Times New Roman" w:eastAsia="Times New Roman" w:hAnsi="Times New Roman" w:cs="Times New Roman"/>
          <w:spacing w:val="-12"/>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беру</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стандарты</w:t>
      </w:r>
    </w:p>
    <w:p w14:paraId="0F741392"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ҚР ҒЖБМ - Қазақстан Республикасы ғылым жоғары білім министрлігі</w:t>
      </w:r>
    </w:p>
    <w:p w14:paraId="731F9237"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rPr>
      </w:pPr>
      <w:r w:rsidRPr="006972AD">
        <w:rPr>
          <w:rFonts w:ascii="Times New Roman" w:eastAsia="Times New Roman" w:hAnsi="Times New Roman" w:cs="Times New Roman"/>
          <w:sz w:val="28"/>
          <w:szCs w:val="28"/>
          <w:lang w:val="kk-KZ"/>
        </w:rPr>
        <w:t>НЗМ - Назарбаев Зияткерлік мектебі</w:t>
      </w:r>
    </w:p>
    <w:p w14:paraId="1D394171"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pacing w:val="1"/>
          <w:sz w:val="28"/>
          <w:szCs w:val="28"/>
          <w:lang w:val="kk-KZ"/>
        </w:rPr>
      </w:pPr>
      <w:r w:rsidRPr="006972AD">
        <w:rPr>
          <w:rFonts w:ascii="Times New Roman" w:eastAsia="Times New Roman" w:hAnsi="Times New Roman" w:cs="Times New Roman"/>
          <w:sz w:val="28"/>
          <w:szCs w:val="28"/>
          <w:lang w:val="kk-KZ"/>
        </w:rPr>
        <w:t>8МОП–</w:t>
      </w:r>
      <w:r w:rsidRPr="006972AD">
        <w:rPr>
          <w:rFonts w:ascii="Times New Roman" w:eastAsia="Times New Roman" w:hAnsi="Times New Roman" w:cs="Times New Roman"/>
          <w:spacing w:val="1"/>
          <w:sz w:val="28"/>
          <w:szCs w:val="28"/>
          <w:lang w:val="kk-KZ"/>
        </w:rPr>
        <w:t xml:space="preserve"> 8 метоксипсорален</w:t>
      </w:r>
    </w:p>
    <w:p w14:paraId="38905076"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ММС-метилметансульфонат</w:t>
      </w:r>
    </w:p>
    <w:p w14:paraId="136B927D"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РНҚ</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Рибонуклеин</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қышқылы</w:t>
      </w:r>
    </w:p>
    <w:p w14:paraId="20DF9429"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ЭХГ-Эпилхлоргидрин</w:t>
      </w:r>
    </w:p>
    <w:p w14:paraId="3C43BF10"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en-US"/>
        </w:rPr>
      </w:pPr>
      <w:r w:rsidRPr="006972AD">
        <w:rPr>
          <w:rFonts w:ascii="Times New Roman" w:eastAsia="Times New Roman" w:hAnsi="Times New Roman" w:cs="Times New Roman"/>
          <w:sz w:val="28"/>
          <w:szCs w:val="28"/>
          <w:lang w:val="kk-KZ"/>
        </w:rPr>
        <w:t>ЭТ - Эксперименттік топ</w:t>
      </w:r>
    </w:p>
    <w:p w14:paraId="0E059E4F"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ЮНЕСКО</w:t>
      </w:r>
      <w:r w:rsidRPr="006972AD">
        <w:rPr>
          <w:rFonts w:ascii="Times New Roman" w:eastAsia="Times New Roman" w:hAnsi="Times New Roman" w:cs="Times New Roman"/>
          <w:spacing w:val="96"/>
          <w:sz w:val="28"/>
          <w:szCs w:val="28"/>
          <w:lang w:val="kk-KZ"/>
        </w:rPr>
        <w:t xml:space="preserve"> </w:t>
      </w:r>
      <w:r w:rsidRPr="006972AD">
        <w:rPr>
          <w:rFonts w:ascii="Times New Roman" w:eastAsia="Times New Roman" w:hAnsi="Times New Roman" w:cs="Times New Roman"/>
          <w:sz w:val="28"/>
          <w:szCs w:val="28"/>
          <w:lang w:val="kk-KZ"/>
        </w:rPr>
        <w:t>(United</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Nations</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Educational,</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 xml:space="preserve">Scientific  </w:t>
      </w:r>
      <w:r w:rsidRPr="006972AD">
        <w:rPr>
          <w:rFonts w:ascii="Times New Roman" w:eastAsia="Times New Roman" w:hAnsi="Times New Roman" w:cs="Times New Roman"/>
          <w:spacing w:val="28"/>
          <w:sz w:val="28"/>
          <w:szCs w:val="28"/>
          <w:lang w:val="kk-KZ"/>
        </w:rPr>
        <w:t xml:space="preserve"> </w:t>
      </w:r>
      <w:r w:rsidRPr="006972AD">
        <w:rPr>
          <w:rFonts w:ascii="Times New Roman" w:eastAsia="Times New Roman" w:hAnsi="Times New Roman" w:cs="Times New Roman"/>
          <w:sz w:val="28"/>
          <w:szCs w:val="28"/>
          <w:lang w:val="kk-KZ"/>
        </w:rPr>
        <w:t>and</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Cultural</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Organization</w:t>
      </w:r>
    </w:p>
    <w:p w14:paraId="0896F9D8"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UNESCO) - Біріккен ұлттар ұйымының білім, ғылым және мәдениет жөніндегі</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ұйымы.</w:t>
      </w:r>
    </w:p>
    <w:p w14:paraId="22FB8F57"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STEM</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(Science,</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Technology,</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Engineering</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and</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Mathematics)</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технология,</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инженерия</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математика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сияқты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пәндер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арасындағы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функционалдық байланысты нақты көрсету үшін интеграцияланған білім беру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бағыты.</w:t>
      </w:r>
    </w:p>
    <w:p w14:paraId="27B6B51A"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bCs/>
          <w:sz w:val="28"/>
          <w:szCs w:val="28"/>
          <w:shd w:val="clear" w:color="auto" w:fill="FFFFFF"/>
          <w:lang w:val="kk-KZ"/>
        </w:rPr>
      </w:pPr>
      <w:r w:rsidRPr="006972AD">
        <w:rPr>
          <w:rFonts w:ascii="Times" w:eastAsia="Times New Roman" w:hAnsi="Times" w:cs="Times New Roman"/>
          <w:sz w:val="28"/>
          <w:szCs w:val="28"/>
          <w:lang w:val="kk-KZ" w:eastAsia="ru-RU"/>
        </w:rPr>
        <w:t>SOS- жауап-</w:t>
      </w:r>
      <w:r w:rsidRPr="006972AD">
        <w:rPr>
          <w:rFonts w:ascii="Times New Roman" w:eastAsia="Times New Roman" w:hAnsi="Times New Roman" w:cs="Times New Roman"/>
          <w:sz w:val="27"/>
          <w:szCs w:val="27"/>
          <w:lang w:val="kk-KZ"/>
        </w:rPr>
        <w:t xml:space="preserve"> </w:t>
      </w:r>
      <w:r w:rsidRPr="006972AD">
        <w:rPr>
          <w:rFonts w:ascii="Times New Roman" w:eastAsia="Times New Roman" w:hAnsi="Times New Roman" w:cs="Times New Roman"/>
          <w:sz w:val="28"/>
          <w:szCs w:val="28"/>
          <w:lang w:val="kk-KZ"/>
        </w:rPr>
        <w:t xml:space="preserve">жасушаның </w:t>
      </w:r>
      <w:hyperlink r:id="rId13" w:tooltip="Бактерия (мұндай бет жоқ)" w:history="1">
        <w:r w:rsidRPr="006972AD">
          <w:rPr>
            <w:rFonts w:ascii="Times New Roman" w:eastAsia="Times New Roman" w:hAnsi="Times New Roman" w:cs="Times New Roman"/>
            <w:sz w:val="28"/>
            <w:szCs w:val="28"/>
            <w:lang w:val="kk-KZ"/>
          </w:rPr>
          <w:t>бактериалды</w:t>
        </w:r>
      </w:hyperlink>
      <w:r w:rsidRPr="006972AD">
        <w:rPr>
          <w:rFonts w:ascii="Times New Roman" w:eastAsia="Times New Roman" w:hAnsi="Times New Roman" w:cs="Times New Roman"/>
          <w:sz w:val="28"/>
          <w:szCs w:val="28"/>
          <w:lang w:val="kk-KZ"/>
        </w:rPr>
        <w:t xml:space="preserve"> зақымдануына жауап ретінде ақуыздардың экспрессиясын индукциялау арқылы жасушаішілік процестерді басқаратын гендер тобын белсендендіреді. </w:t>
      </w:r>
    </w:p>
    <w:p w14:paraId="274E7EA3"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bCs/>
          <w:sz w:val="28"/>
          <w:szCs w:val="28"/>
          <w:shd w:val="clear" w:color="auto" w:fill="FFFFFF"/>
          <w:lang w:val="kk-KZ"/>
        </w:rPr>
      </w:pPr>
      <w:r w:rsidRPr="006972AD">
        <w:rPr>
          <w:rFonts w:ascii="Times New Roman" w:eastAsia="Times New Roman" w:hAnsi="Times New Roman" w:cs="Times New Roman"/>
          <w:bCs/>
          <w:sz w:val="28"/>
          <w:szCs w:val="28"/>
          <w:shd w:val="clear" w:color="auto" w:fill="FFFFFF"/>
          <w:lang w:val="kk-KZ"/>
        </w:rPr>
        <w:t>TPACK –</w:t>
      </w:r>
      <w:r w:rsidRPr="006972AD">
        <w:rPr>
          <w:rFonts w:ascii="Times New Roman" w:eastAsia="Times New Roman" w:hAnsi="Times New Roman" w:cs="Times New Roman"/>
          <w:b/>
          <w:bCs/>
          <w:kern w:val="36"/>
          <w:sz w:val="63"/>
          <w:szCs w:val="63"/>
          <w:lang w:val="kk-KZ" w:eastAsia="ru-RU"/>
        </w:rPr>
        <w:t xml:space="preserve"> </w:t>
      </w:r>
      <w:r w:rsidRPr="006972AD">
        <w:rPr>
          <w:rFonts w:ascii="Times New Roman" w:eastAsia="Times New Roman" w:hAnsi="Times New Roman" w:cs="Times New Roman"/>
          <w:b/>
          <w:bCs/>
          <w:kern w:val="36"/>
          <w:sz w:val="28"/>
          <w:szCs w:val="28"/>
          <w:lang w:val="kk-KZ" w:eastAsia="ru-RU"/>
        </w:rPr>
        <w:t>(</w:t>
      </w:r>
      <w:r w:rsidRPr="006972AD">
        <w:rPr>
          <w:rFonts w:ascii="Times New Roman" w:eastAsia="Times New Roman" w:hAnsi="Times New Roman" w:cs="Times New Roman"/>
          <w:kern w:val="36"/>
          <w:sz w:val="28"/>
          <w:szCs w:val="28"/>
          <w:lang w:val="kk-KZ" w:eastAsia="ru-RU"/>
        </w:rPr>
        <w:t>Technological Pedagogical Content Knowledge)</w:t>
      </w:r>
      <w:r w:rsidRPr="006972AD">
        <w:rPr>
          <w:rFonts w:ascii="Times New Roman" w:eastAsia="Times New Roman" w:hAnsi="Times New Roman" w:cs="Times New Roman"/>
          <w:lang w:val="kk-KZ"/>
        </w:rPr>
        <w:t xml:space="preserve"> </w:t>
      </w:r>
      <w:r w:rsidRPr="006972AD">
        <w:rPr>
          <w:rFonts w:ascii="Times New Roman" w:eastAsia="Times New Roman" w:hAnsi="Times New Roman" w:cs="Times New Roman"/>
          <w:kern w:val="36"/>
          <w:sz w:val="28"/>
          <w:szCs w:val="28"/>
          <w:lang w:val="kk-KZ" w:eastAsia="ru-RU"/>
        </w:rPr>
        <w:t xml:space="preserve">-білімнің үш түрі біріктірілген -технологиялық, педагогикалық және мазмұнды білім. </w:t>
      </w:r>
    </w:p>
    <w:p w14:paraId="095D050A"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bCs/>
          <w:sz w:val="28"/>
          <w:szCs w:val="28"/>
          <w:lang w:val="kk-KZ" w:eastAsia="ru-RU"/>
        </w:rPr>
        <w:t>CRISPR</w:t>
      </w:r>
      <w:r w:rsidRPr="006972AD">
        <w:rPr>
          <w:rFonts w:ascii="Times New Roman" w:eastAsia="Times New Roman" w:hAnsi="Times New Roman" w:cs="Times New Roman"/>
          <w:sz w:val="28"/>
          <w:szCs w:val="28"/>
          <w:lang w:val="kk-KZ"/>
        </w:rPr>
        <w:t xml:space="preserve"> – топтастырылған, үнемі ауысатын қысқа палиндромды</w:t>
      </w:r>
    </w:p>
    <w:p w14:paraId="50971198"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bCs/>
          <w:sz w:val="28"/>
          <w:szCs w:val="28"/>
          <w:shd w:val="clear" w:color="auto" w:fill="FFFFFF"/>
          <w:lang w:val="kk-KZ"/>
        </w:rPr>
      </w:pPr>
      <w:r w:rsidRPr="006972AD">
        <w:rPr>
          <w:rFonts w:ascii="Times New Roman" w:eastAsia="Times New Roman" w:hAnsi="Times New Roman" w:cs="Times New Roman"/>
          <w:bCs/>
          <w:sz w:val="28"/>
          <w:szCs w:val="28"/>
          <w:shd w:val="clear" w:color="auto" w:fill="FFFFFF"/>
          <w:lang w:val="kk-KZ"/>
        </w:rPr>
        <w:t>E</w:t>
      </w:r>
      <w:r w:rsidRPr="006972AD">
        <w:rPr>
          <w:rFonts w:ascii="Times New Roman" w:eastAsia="Times New Roman" w:hAnsi="Times New Roman" w:cs="Times New Roman"/>
          <w:sz w:val="28"/>
          <w:szCs w:val="28"/>
          <w:shd w:val="clear" w:color="auto" w:fill="FFFFFF"/>
          <w:lang w:val="kk-KZ"/>
        </w:rPr>
        <w:t>.</w:t>
      </w:r>
      <w:r w:rsidRPr="006972AD">
        <w:rPr>
          <w:rFonts w:ascii="Times New Roman" w:eastAsia="Times New Roman" w:hAnsi="Times New Roman" w:cs="Times New Roman"/>
          <w:bCs/>
          <w:sz w:val="28"/>
          <w:szCs w:val="28"/>
          <w:shd w:val="clear" w:color="auto" w:fill="FFFFFF"/>
          <w:lang w:val="kk-KZ"/>
        </w:rPr>
        <w:t>coli -</w:t>
      </w:r>
      <w:r w:rsidRPr="006972AD">
        <w:rPr>
          <w:rFonts w:ascii="Times New Roman" w:eastAsia="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bCs/>
          <w:sz w:val="28"/>
          <w:szCs w:val="28"/>
          <w:shd w:val="clear" w:color="auto" w:fill="FFFFFF"/>
          <w:lang w:val="kk-KZ"/>
        </w:rPr>
        <w:t>Escherichia coli</w:t>
      </w:r>
    </w:p>
    <w:p w14:paraId="4E8AE091"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GenBank</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NCBI генетикалық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мәліметтер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базасы.                                           </w:t>
      </w:r>
    </w:p>
    <w:p w14:paraId="40D5E72E" w14:textId="77777777" w:rsidR="00CF5B4E" w:rsidRPr="006972AD" w:rsidRDefault="00CF5B4E" w:rsidP="00030F88">
      <w:pPr>
        <w:widowControl w:val="0"/>
        <w:tabs>
          <w:tab w:val="left" w:pos="1603"/>
          <w:tab w:val="left" w:pos="1973"/>
          <w:tab w:val="left" w:pos="3256"/>
          <w:tab w:val="left" w:pos="3812"/>
          <w:tab w:val="left" w:pos="5467"/>
          <w:tab w:val="left" w:pos="6553"/>
          <w:tab w:val="left" w:pos="8191"/>
        </w:tabs>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bCs/>
          <w:sz w:val="28"/>
          <w:szCs w:val="28"/>
          <w:shd w:val="clear" w:color="auto" w:fill="FFFFFF"/>
          <w:lang w:val="kk-KZ"/>
        </w:rPr>
        <w:t>GBL-</w:t>
      </w:r>
      <w:r w:rsidRPr="006972AD">
        <w:rPr>
          <w:rFonts w:ascii="Times New Roman" w:eastAsia="Times New Roman" w:hAnsi="Times New Roman" w:cs="Times New Roman"/>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bCs/>
          <w:sz w:val="28"/>
          <w:szCs w:val="28"/>
          <w:shd w:val="clear" w:color="auto" w:fill="FFFFFF"/>
          <w:lang w:val="kk-KZ"/>
        </w:rPr>
        <w:t>Game</w:t>
      </w:r>
      <w:r w:rsidRPr="006972AD">
        <w:rPr>
          <w:rFonts w:ascii="Times New Roman" w:eastAsia="Times New Roman" w:hAnsi="Times New Roman" w:cs="Times New Roman"/>
          <w:sz w:val="28"/>
          <w:szCs w:val="28"/>
          <w:shd w:val="clear" w:color="auto" w:fill="FFFFFF"/>
          <w:lang w:val="kk-KZ"/>
        </w:rPr>
        <w:t>-</w:t>
      </w:r>
      <w:r w:rsidRPr="006972AD">
        <w:rPr>
          <w:rFonts w:ascii="Times New Roman" w:eastAsia="Times New Roman" w:hAnsi="Times New Roman" w:cs="Times New Roman"/>
          <w:bCs/>
          <w:sz w:val="28"/>
          <w:szCs w:val="28"/>
          <w:shd w:val="clear" w:color="auto" w:fill="FFFFFF"/>
          <w:lang w:val="kk-KZ"/>
        </w:rPr>
        <w:t xml:space="preserve">based learning) Ойынға негізделген оқыту-бұл оқушылардың үлгерімін жақсарту үшін ойындарды қолданатын белсенді оқыту әдісі                                                    </w:t>
      </w:r>
    </w:p>
    <w:p w14:paraId="691294A5" w14:textId="77777777" w:rsidR="00CF5B4E" w:rsidRPr="006972AD" w:rsidRDefault="00CF5B4E" w:rsidP="00030F88">
      <w:pPr>
        <w:widowControl w:val="0"/>
        <w:tabs>
          <w:tab w:val="left" w:pos="1603"/>
          <w:tab w:val="left" w:pos="1973"/>
          <w:tab w:val="left" w:pos="3256"/>
          <w:tab w:val="left" w:pos="3812"/>
          <w:tab w:val="left" w:pos="5467"/>
          <w:tab w:val="left" w:pos="6553"/>
          <w:tab w:val="left" w:pos="8191"/>
        </w:tabs>
        <w:autoSpaceDE w:val="0"/>
        <w:autoSpaceDN w:val="0"/>
        <w:spacing w:after="0" w:line="240" w:lineRule="auto"/>
        <w:ind w:firstLine="567"/>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PISA – (Program</w:t>
      </w:r>
      <w:r w:rsidRPr="006972AD">
        <w:rPr>
          <w:rFonts w:ascii="Times New Roman" w:eastAsia="Times New Roman" w:hAnsi="Times New Roman" w:cs="Times New Roman"/>
          <w:sz w:val="28"/>
          <w:szCs w:val="28"/>
          <w:lang w:val="kk-KZ"/>
        </w:rPr>
        <w:tab/>
        <w:t>for International</w:t>
      </w:r>
      <w:r w:rsidRPr="006972AD">
        <w:rPr>
          <w:rFonts w:ascii="Times New Roman" w:eastAsia="Times New Roman" w:hAnsi="Times New Roman" w:cs="Times New Roman"/>
          <w:sz w:val="28"/>
          <w:szCs w:val="28"/>
          <w:lang w:val="kk-KZ"/>
        </w:rPr>
        <w:tab/>
        <w:t xml:space="preserve"> Student Assessment) </w:t>
      </w:r>
      <w:r w:rsidRPr="006972AD">
        <w:rPr>
          <w:rFonts w:ascii="Times New Roman" w:eastAsia="Times New Roman" w:hAnsi="Times New Roman" w:cs="Times New Roman"/>
          <w:spacing w:val="-1"/>
          <w:sz w:val="28"/>
          <w:szCs w:val="28"/>
          <w:lang w:val="kk-KZ"/>
        </w:rPr>
        <w:t>Халықаралық</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студенттерді</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бағалау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бағдарламасы</w:t>
      </w:r>
      <w:r w:rsidRPr="006972AD">
        <w:rPr>
          <w:rFonts w:ascii="Times New Roman" w:eastAsia="Times New Roman" w:hAnsi="Times New Roman" w:cs="Times New Roman"/>
          <w:sz w:val="28"/>
          <w:szCs w:val="28"/>
          <w:lang w:val="kk-KZ"/>
        </w:rPr>
        <w:tab/>
      </w:r>
    </w:p>
    <w:p w14:paraId="08DD5BFB" w14:textId="77777777" w:rsidR="00CF5B4E" w:rsidRPr="006972AD" w:rsidRDefault="00CF5B4E" w:rsidP="00030F88">
      <w:pPr>
        <w:widowControl w:val="0"/>
        <w:autoSpaceDE w:val="0"/>
        <w:autoSpaceDN w:val="0"/>
        <w:spacing w:after="0" w:line="240" w:lineRule="auto"/>
        <w:ind w:firstLine="567"/>
        <w:rPr>
          <w:rFonts w:ascii="Times New Roman" w:eastAsia="Times New Roman" w:hAnsi="Times New Roman" w:cs="Times New Roman"/>
          <w:bCs/>
          <w:sz w:val="28"/>
          <w:szCs w:val="28"/>
          <w:shd w:val="clear" w:color="auto" w:fill="FFFFFF"/>
          <w:lang w:val="kk-KZ"/>
        </w:rPr>
      </w:pPr>
      <w:r w:rsidRPr="006972AD">
        <w:rPr>
          <w:rFonts w:ascii="Times New Roman" w:eastAsia="Times New Roman" w:hAnsi="Times New Roman" w:cs="Times New Roman"/>
          <w:bCs/>
          <w:sz w:val="28"/>
          <w:szCs w:val="28"/>
          <w:shd w:val="clear" w:color="auto" w:fill="FFFFFF"/>
          <w:lang w:val="kk-KZ"/>
        </w:rPr>
        <w:t>PBL-</w:t>
      </w:r>
      <w:r w:rsidRPr="006972AD">
        <w:rPr>
          <w:rFonts w:ascii="Arial" w:eastAsia="Times New Roman" w:hAnsi="Arial" w:cs="Arial"/>
          <w:bCs/>
          <w:sz w:val="33"/>
          <w:szCs w:val="33"/>
          <w:lang w:val="kk-KZ" w:eastAsia="ru-RU"/>
        </w:rPr>
        <w:t xml:space="preserve"> </w:t>
      </w:r>
      <w:r w:rsidRPr="006972AD">
        <w:rPr>
          <w:rFonts w:ascii="Times New Roman" w:eastAsia="Times New Roman" w:hAnsi="Times New Roman" w:cs="Times New Roman"/>
          <w:bCs/>
          <w:sz w:val="28"/>
          <w:szCs w:val="28"/>
          <w:lang w:val="kk-KZ" w:eastAsia="ru-RU"/>
        </w:rPr>
        <w:t xml:space="preserve">(problem-based learning ) </w:t>
      </w:r>
      <w:r w:rsidRPr="006972AD">
        <w:rPr>
          <w:rFonts w:ascii="Times New Roman" w:eastAsia="Times New Roman" w:hAnsi="Times New Roman" w:cs="Times New Roman"/>
          <w:sz w:val="28"/>
          <w:szCs w:val="28"/>
          <w:lang w:val="kk-KZ"/>
        </w:rPr>
        <w:t>Проблемаға негізделген оқыту.</w:t>
      </w:r>
    </w:p>
    <w:p w14:paraId="483C067E" w14:textId="670BBBEB" w:rsidR="00CF5B4E" w:rsidRPr="006972AD" w:rsidRDefault="00CF5B4E" w:rsidP="00030F88">
      <w:pPr>
        <w:spacing w:after="0" w:line="240" w:lineRule="auto"/>
        <w:rPr>
          <w:lang w:val="kk-KZ"/>
        </w:rPr>
      </w:pPr>
      <w:r w:rsidRPr="006972AD">
        <w:rPr>
          <w:lang w:val="kk-KZ"/>
        </w:rPr>
        <w:br w:type="page"/>
      </w:r>
    </w:p>
    <w:p w14:paraId="3013CF7D" w14:textId="77777777" w:rsidR="00CF5B4E" w:rsidRPr="006972AD" w:rsidRDefault="00CF5B4E" w:rsidP="00030F88">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lastRenderedPageBreak/>
        <w:t>КІРІСПЕ</w:t>
      </w:r>
    </w:p>
    <w:p w14:paraId="0435496E" w14:textId="77777777" w:rsidR="00CF5B4E" w:rsidRPr="006972AD" w:rsidRDefault="00CF5B4E" w:rsidP="00030F88">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kk-KZ"/>
        </w:rPr>
      </w:pPr>
    </w:p>
    <w:p w14:paraId="725F3B57" w14:textId="05382168" w:rsidR="00CF5B4E" w:rsidRPr="006E21D5" w:rsidRDefault="00CF5B4E" w:rsidP="00030F88">
      <w:pPr>
        <w:autoSpaceDN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6972AD">
        <w:rPr>
          <w:rFonts w:ascii="Times New Roman" w:eastAsia="Times New Roman" w:hAnsi="Times New Roman" w:cs="Times New Roman"/>
          <w:b/>
          <w:sz w:val="28"/>
          <w:szCs w:val="28"/>
          <w:lang w:val="kk-KZ"/>
        </w:rPr>
        <w:t xml:space="preserve">Зерттеу тақырыбының өзектілігі. </w:t>
      </w:r>
      <w:r w:rsidRPr="006972AD">
        <w:rPr>
          <w:rFonts w:ascii="Times New Roman" w:eastAsia="Times New Roman" w:hAnsi="Times New Roman" w:cs="Times New Roman"/>
          <w:sz w:val="28"/>
          <w:szCs w:val="28"/>
          <w:lang w:val="kk-KZ"/>
        </w:rPr>
        <w:t>Президентіміз</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Қ.Тоқаев «</w:t>
      </w:r>
      <w:r w:rsidRPr="006972AD">
        <w:rPr>
          <w:rFonts w:ascii="Times New Roman" w:eastAsia="Times New Roman" w:hAnsi="Times New Roman" w:cs="Times New Roman"/>
          <w:sz w:val="28"/>
          <w:szCs w:val="28"/>
          <w:shd w:val="clear" w:color="auto" w:fill="FFFFFF"/>
          <w:lang w:val="kk-KZ" w:eastAsia="ru-RU"/>
        </w:rPr>
        <w:t xml:space="preserve">Қазір жаһандану дәуірінде жаңа технологияның қарқынды дамуы өмірімізге түбегейлі өзгеріс әкеледі. Сапалы білім қарқынды дамудың басты шартына айналды. Соны түсінетін жастарымыз тек біліммен қаруланып, еңбекке ғана арқа сүйеуі тиіс. Біз қазіргі заманның жаңаша талаптары мен үрдістеріне әрқашан сай болуымыз керек»,- дей келе </w:t>
      </w:r>
      <w:r w:rsidRPr="006972AD">
        <w:rPr>
          <w:rFonts w:ascii="Times New Roman" w:eastAsia="Times New Roman" w:hAnsi="Times New Roman" w:cs="Times New Roman"/>
          <w:sz w:val="28"/>
          <w:szCs w:val="28"/>
          <w:lang w:val="kk-KZ"/>
        </w:rPr>
        <w:t xml:space="preserve"> Қазақстанның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дамыған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қатарына</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қосылуының</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кілті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сапалы,</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қолжетімді</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заманауи</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білімде</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екенін</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атап өтті</w:t>
      </w:r>
      <w:r w:rsidRPr="006972AD">
        <w:rPr>
          <w:rFonts w:ascii="Times New Roman" w:eastAsia="Times New Roman" w:hAnsi="Times New Roman" w:cs="Times New Roman"/>
          <w:sz w:val="28"/>
          <w:szCs w:val="28"/>
          <w:shd w:val="clear" w:color="auto" w:fill="FFFFFF"/>
          <w:lang w:val="kk-KZ" w:eastAsia="ru-RU"/>
        </w:rPr>
        <w:t xml:space="preserve">.          </w:t>
      </w:r>
      <w:r w:rsidRPr="006972AD">
        <w:rPr>
          <w:rFonts w:ascii="Times New Roman" w:eastAsia="Times New Roman" w:hAnsi="Times New Roman" w:cs="Times New Roman"/>
          <w:sz w:val="28"/>
          <w:szCs w:val="28"/>
          <w:shd w:val="clear" w:color="auto" w:fill="FFFFFF"/>
          <w:lang w:val="kk-KZ" w:eastAsia="ru-RU"/>
        </w:rPr>
        <w:tab/>
      </w:r>
      <w:r w:rsidRPr="006972AD">
        <w:rPr>
          <w:rStyle w:val="ezkurwreuab5ozgtqnkl"/>
          <w:rFonts w:ascii="Times New Roman" w:hAnsi="Times New Roman" w:cs="Times New Roman"/>
          <w:sz w:val="28"/>
          <w:szCs w:val="28"/>
          <w:lang w:val="kk-KZ"/>
        </w:rPr>
        <w:t>Ғылыми</w:t>
      </w:r>
      <w:r w:rsidRPr="006972AD">
        <w:rPr>
          <w:rFonts w:ascii="Times New Roman" w:hAnsi="Times New Roman" w:cs="Times New Roman"/>
          <w:sz w:val="28"/>
          <w:szCs w:val="28"/>
          <w:lang w:val="kk-KZ"/>
        </w:rPr>
        <w:t xml:space="preserve"> </w:t>
      </w:r>
      <w:r w:rsidRPr="006972AD">
        <w:rPr>
          <w:rStyle w:val="ezkurwreuab5ozgtqnkl"/>
          <w:rFonts w:ascii="Times New Roman" w:hAnsi="Times New Roman" w:cs="Times New Roman"/>
          <w:sz w:val="28"/>
          <w:szCs w:val="28"/>
          <w:lang w:val="kk-KZ"/>
        </w:rPr>
        <w:t>білім</w:t>
      </w:r>
      <w:r w:rsidRPr="006972AD">
        <w:rPr>
          <w:rFonts w:ascii="Times New Roman" w:hAnsi="Times New Roman" w:cs="Times New Roman"/>
          <w:sz w:val="28"/>
          <w:szCs w:val="28"/>
          <w:lang w:val="kk-KZ"/>
        </w:rPr>
        <w:t xml:space="preserve"> </w:t>
      </w:r>
      <w:r w:rsidRPr="006972AD">
        <w:rPr>
          <w:rStyle w:val="ezkurwreuab5ozgtqnkl"/>
          <w:rFonts w:ascii="Times New Roman" w:hAnsi="Times New Roman" w:cs="Times New Roman"/>
          <w:sz w:val="28"/>
          <w:szCs w:val="28"/>
          <w:lang w:val="kk-KZ"/>
        </w:rPr>
        <w:t>студенттерді кез келген білім беру жүйесіне дайындауда маңызды рөл атқарады, өйткені 21 ғасырда ғылыми сауаттылық барлық адамдар үшін тең мүмкіндіктердің қажеттілігіне айналды.</w:t>
      </w:r>
      <w:r w:rsidRPr="006972AD">
        <w:rPr>
          <w:rFonts w:ascii="Times New Roman" w:hAnsi="Times New Roman" w:cs="Times New Roman"/>
          <w:sz w:val="28"/>
          <w:szCs w:val="28"/>
          <w:lang w:val="kk-KZ"/>
        </w:rPr>
        <w:t xml:space="preserve"> </w:t>
      </w:r>
    </w:p>
    <w:p w14:paraId="4A745AFD" w14:textId="545F8A76" w:rsidR="00CF5B4E" w:rsidRPr="006972AD" w:rsidRDefault="00CF5B4E" w:rsidP="00030F88">
      <w:pPr>
        <w:autoSpaceDN w:val="0"/>
        <w:spacing w:after="0" w:line="240" w:lineRule="auto"/>
        <w:ind w:firstLine="567"/>
        <w:jc w:val="both"/>
        <w:rPr>
          <w:rFonts w:ascii="Times New Roman" w:hAnsi="Times New Roman" w:cs="Times New Roman"/>
          <w:b/>
          <w:sz w:val="28"/>
          <w:szCs w:val="28"/>
          <w:lang w:val="kk-KZ"/>
        </w:rPr>
      </w:pPr>
      <w:r w:rsidRPr="006972AD">
        <w:rPr>
          <w:rFonts w:ascii="Times New Roman" w:eastAsia="Times New Roman" w:hAnsi="Times New Roman" w:cs="Times New Roman"/>
          <w:sz w:val="28"/>
          <w:szCs w:val="28"/>
          <w:lang w:val="kk-KZ" w:eastAsia="ru-RU"/>
        </w:rPr>
        <w:t>Қазіргі таңда биология ғылымдарының ішінде генетика саласына көптеген инновациялық технологиялар кіріктіріліп,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жоғары деңгейде қарқынды дамуда.</w:t>
      </w:r>
      <w:r w:rsidRPr="006972AD">
        <w:rPr>
          <w:rFonts w:ascii="Times New Roman" w:eastAsia="Times New Roman" w:hAnsi="Times New Roman" w:cs="Times New Roman"/>
          <w:sz w:val="28"/>
          <w:szCs w:val="28"/>
          <w:lang w:val="kk-KZ" w:eastAsia="ru-RU"/>
        </w:rPr>
        <w:t xml:space="preserve"> </w:t>
      </w:r>
      <w:r w:rsidRPr="006972AD">
        <w:rPr>
          <w:rFonts w:ascii="Times New Roman" w:eastAsia="Times New Roman" w:hAnsi="Times New Roman" w:cs="Times New Roman"/>
          <w:sz w:val="28"/>
          <w:szCs w:val="28"/>
          <w:lang w:val="kk-KZ"/>
        </w:rPr>
        <w:t>Генетика мен технологияның байланысқан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қолданбалы бағытын негізге ала отырып, </w:t>
      </w:r>
      <w:r w:rsidRPr="006972AD">
        <w:rPr>
          <w:rFonts w:ascii="Times New Roman" w:eastAsia="Times New Roman" w:hAnsi="Times New Roman" w:cs="Times New Roman"/>
          <w:sz w:val="28"/>
          <w:szCs w:val="28"/>
          <w:lang w:val="kk-KZ" w:eastAsia="ru-RU"/>
        </w:rPr>
        <w:t xml:space="preserve">өтілетін дәрістердің, зертханалық жұмыстардың ғылымилық сапасы мен  әдістемесіне жаңа көзқараспен қарау </w:t>
      </w:r>
      <w:r w:rsidRPr="006972AD">
        <w:rPr>
          <w:rFonts w:ascii="Times New Roman" w:eastAsia="Times New Roman" w:hAnsi="Times New Roman" w:cs="Times New Roman"/>
          <w:sz w:val="28"/>
          <w:szCs w:val="28"/>
          <w:lang w:val="kk-KZ"/>
        </w:rPr>
        <w:t>өзекті болып саналады.</w:t>
      </w:r>
      <w:r w:rsidRPr="006972AD">
        <w:rPr>
          <w:rFonts w:ascii="Times New Roman" w:hAnsi="Times New Roman" w:cs="Times New Roman"/>
          <w:lang w:val="kk-KZ"/>
        </w:rPr>
        <w:t xml:space="preserve"> </w:t>
      </w:r>
    </w:p>
    <w:p w14:paraId="6CD37958" w14:textId="704FB6C4"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 xml:space="preserve">Генетикалық сауаттылыққа қол жеткізуде зерттеу дағдыларын дамыту — білім беру саласындағы қосымша зерттеулер қажет екенін көрсетеді. Зерттеу дағдылары — бұл ғылыми әдістерді қолдану, деректерді жинау, талдау және интерпретациялау қабілеті. Генетика саласында бұл дағдыларды дамыту тек теориялық біліммен шектелмейді, ол практикалық жұмыстар мен эксперименттерді заманауи әдістермен жүргізу арқылы жүзеге асады. Зерттеу дағдылары білім алушыларға ғылыми зерттеулер жүргізу, аналитикалық ойлау және проблемаларды шешу қабілеттерін дамытуға көмектеседі. </w:t>
      </w:r>
    </w:p>
    <w:p w14:paraId="07E31238" w14:textId="3D237E9B"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Бүгінгі таңда, </w:t>
      </w:r>
      <w:r w:rsidRPr="006972AD">
        <w:rPr>
          <w:rFonts w:ascii="Times New Roman" w:hAnsi="Times New Roman" w:cs="Times New Roman"/>
          <w:sz w:val="28"/>
          <w:szCs w:val="28"/>
          <w:lang w:val="kk-KZ"/>
        </w:rPr>
        <w:t>генетика дамушы елдерде әлеуметтік, экономикалық және экологиялық мәселелерді шешуде маңызды болып табылады.</w:t>
      </w:r>
      <w:r w:rsidRPr="006972AD">
        <w:rPr>
          <w:rFonts w:ascii="Times New Roman" w:eastAsia="Times New Roman" w:hAnsi="Times New Roman" w:cs="Times New Roman"/>
          <w:lang w:val="kk-KZ"/>
        </w:rPr>
        <w:t xml:space="preserve"> </w:t>
      </w:r>
      <w:r w:rsidRPr="006972AD">
        <w:rPr>
          <w:rFonts w:ascii="Times New Roman" w:hAnsi="Times New Roman" w:cs="Times New Roman"/>
          <w:sz w:val="28"/>
          <w:szCs w:val="28"/>
          <w:lang w:val="kk-KZ"/>
        </w:rPr>
        <w:t>Осыған байланысты,</w:t>
      </w:r>
      <w:r w:rsidRPr="006972AD">
        <w:rPr>
          <w:rFonts w:ascii="Times New Roman" w:hAnsi="Times New Roman" w:cs="Times New Roman"/>
          <w:lang w:val="kk-KZ"/>
        </w:rPr>
        <w:t xml:space="preserve"> </w:t>
      </w:r>
      <w:r w:rsidRPr="006972AD">
        <w:rPr>
          <w:rFonts w:ascii="Times New Roman" w:eastAsia="Times New Roman" w:hAnsi="Times New Roman" w:cs="Times New Roman"/>
          <w:sz w:val="28"/>
          <w:szCs w:val="28"/>
          <w:lang w:val="kk-KZ"/>
        </w:rPr>
        <w:t>мемлекет басшымыз Қ.Тоқаевтың 2021</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жылғы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1</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қыркүйектегі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халқына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«Халық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бірлігі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жүйелі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реформалар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өркендеуінің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атты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Жолдауында «Ғылымды дамыту – біздің аса маңызды басымдығымыз. Бұл – уақыт талабына сай болумен қатар, әрқашан бір адым алда жүріп, тың жаңалықтар ұсына білу деген сөз»-деп, атап өтті. Яғни, ғылым мен білімнің өзара тығыз байланысы  жаңа білімнің жинақталуының негізгі көзі</w:t>
      </w:r>
      <w:r w:rsidRPr="006972AD">
        <w:rPr>
          <w:rFonts w:ascii="Times New Roman" w:eastAsia="Times New Roman" w:hAnsi="Times New Roman" w:cs="Times New Roman"/>
          <w:sz w:val="28"/>
          <w:szCs w:val="28"/>
          <w:shd w:val="clear" w:color="auto" w:fill="FFFFFF"/>
          <w:lang w:val="kk-KZ"/>
        </w:rPr>
        <w:t xml:space="preserve"> ретінде зерттеу дағдыларын дамытуды талап етіп отыр. </w:t>
      </w:r>
      <w:r w:rsidRPr="006972AD">
        <w:rPr>
          <w:rFonts w:ascii="Times New Roman" w:eastAsia="Times New Roman" w:hAnsi="Times New Roman" w:cs="Times New Roman"/>
          <w:lang w:val="kk-KZ"/>
        </w:rPr>
        <w:tab/>
      </w:r>
    </w:p>
    <w:p w14:paraId="2D3E9B87" w14:textId="15BCCE76" w:rsidR="00CF5B4E" w:rsidRPr="006972AD" w:rsidRDefault="00CF5B4E" w:rsidP="00030F88">
      <w:pPr>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Ғылыми</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әдебиеттерге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жүргізген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талдаулар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нәтижесі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зерттеушілік дағдыларды қалыптастыруға бағытталған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мәселелер бойынша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 жұмыстары қарқынды жүріп жатқанын көрсетті.</w:t>
      </w:r>
      <w:r w:rsidRPr="006972AD">
        <w:rPr>
          <w:rFonts w:ascii="Times New Roman" w:eastAsia="Times New Roman" w:hAnsi="Times New Roman" w:cs="Times New Roman"/>
          <w:sz w:val="28"/>
          <w:szCs w:val="28"/>
          <w:lang w:val="kk-KZ"/>
        </w:rPr>
        <w:tab/>
      </w:r>
    </w:p>
    <w:p w14:paraId="55E151D3" w14:textId="3B14F063" w:rsidR="00CF5B4E" w:rsidRPr="006972AD" w:rsidRDefault="00CF5B4E" w:rsidP="00030F88">
      <w:pPr>
        <w:autoSpaceDN w:val="0"/>
        <w:spacing w:after="0" w:line="240" w:lineRule="auto"/>
        <w:ind w:firstLine="567"/>
        <w:jc w:val="both"/>
        <w:rPr>
          <w:rFonts w:ascii="Times New Roman" w:eastAsia="Times New Roman" w:hAnsi="Times New Roman" w:cs="Times New Roman"/>
          <w:sz w:val="28"/>
          <w:szCs w:val="28"/>
          <w:shd w:val="clear" w:color="auto" w:fill="FFFFFF"/>
          <w:lang w:val="kk-KZ"/>
        </w:rPr>
      </w:pPr>
      <w:r w:rsidRPr="006972AD">
        <w:rPr>
          <w:rFonts w:ascii="Times New Roman" w:eastAsia="Times New Roman" w:hAnsi="Times New Roman" w:cs="Times New Roman"/>
          <w:sz w:val="28"/>
          <w:szCs w:val="28"/>
          <w:lang w:val="kk-KZ"/>
        </w:rPr>
        <w:t>Халықаралық ғылыми-</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әдістемелік зерттеулерде Дж. Дьюи [</w:t>
      </w:r>
      <w:r w:rsidR="00883D45">
        <w:rPr>
          <w:rFonts w:ascii="Times New Roman" w:eastAsia="Times New Roman" w:hAnsi="Times New Roman" w:cs="Times New Roman"/>
          <w:sz w:val="28"/>
          <w:szCs w:val="28"/>
          <w:lang w:val="kk-KZ"/>
        </w:rPr>
        <w:t>1-</w:t>
      </w:r>
      <w:r w:rsidRPr="006972AD">
        <w:rPr>
          <w:rFonts w:ascii="Times New Roman" w:eastAsia="Times New Roman" w:hAnsi="Times New Roman" w:cs="Times New Roman"/>
          <w:sz w:val="28"/>
          <w:szCs w:val="28"/>
          <w:lang w:val="kk-KZ"/>
        </w:rPr>
        <w:t xml:space="preserve">3], К. Робинсон [4], Д. Колб [5], Б. Блум [6], </w:t>
      </w:r>
      <w:r w:rsidRPr="006972AD">
        <w:rPr>
          <w:rFonts w:ascii="Times New Roman" w:eastAsia="Times New Roman" w:hAnsi="Times New Roman" w:cs="Times New Roman"/>
          <w:bCs/>
          <w:sz w:val="28"/>
          <w:szCs w:val="28"/>
          <w:lang w:val="kk-KZ" w:eastAsia="ru-RU"/>
        </w:rPr>
        <w:t xml:space="preserve">М. Фулан </w:t>
      </w:r>
      <w:r w:rsidRPr="006972AD">
        <w:rPr>
          <w:rFonts w:ascii="Times New Roman" w:eastAsia="Times New Roman" w:hAnsi="Times New Roman" w:cs="Times New Roman"/>
          <w:sz w:val="28"/>
          <w:szCs w:val="28"/>
          <w:lang w:val="kk-KZ"/>
        </w:rPr>
        <w:t xml:space="preserve">[7], Л.С. Выготский [8], А. Давыдов [9], Ю.К. Бабанский [10], Н.Н. Скаткин [11], Б. Альбертс[12],  Б.Эллисон [13], </w:t>
      </w:r>
      <w:r w:rsidRPr="006972AD">
        <w:rPr>
          <w:rFonts w:ascii="Times New Roman" w:eastAsia="Times New Roman" w:hAnsi="Times New Roman" w:cs="Times New Roman"/>
          <w:sz w:val="28"/>
          <w:szCs w:val="28"/>
          <w:shd w:val="clear" w:color="auto" w:fill="FFFFFF"/>
          <w:lang w:val="kk-KZ"/>
        </w:rPr>
        <w:t>М.</w:t>
      </w:r>
      <w:r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shd w:val="clear" w:color="auto" w:fill="FFFFFF"/>
          <w:lang w:val="kk-KZ"/>
        </w:rPr>
        <w:t xml:space="preserve">Муртонен </w:t>
      </w:r>
      <w:r w:rsidRPr="006972AD">
        <w:rPr>
          <w:rFonts w:ascii="Times New Roman" w:eastAsia="Times New Roman" w:hAnsi="Times New Roman" w:cs="Times New Roman"/>
          <w:sz w:val="28"/>
          <w:szCs w:val="28"/>
          <w:lang w:val="kk-KZ"/>
        </w:rPr>
        <w:t>[14]</w:t>
      </w:r>
      <w:r w:rsidRPr="006972AD">
        <w:rPr>
          <w:rFonts w:ascii="Times New Roman" w:eastAsia="Times New Roman" w:hAnsi="Times New Roman" w:cs="Times New Roman"/>
          <w:sz w:val="28"/>
          <w:szCs w:val="28"/>
          <w:shd w:val="clear" w:color="auto" w:fill="FFFFFF"/>
          <w:lang w:val="kk-KZ"/>
        </w:rPr>
        <w:t xml:space="preserve">, Ю.Д. Белоусова </w:t>
      </w:r>
      <w:r w:rsidRPr="006972AD">
        <w:rPr>
          <w:rFonts w:ascii="Times New Roman" w:eastAsia="Times New Roman" w:hAnsi="Times New Roman" w:cs="Times New Roman"/>
          <w:sz w:val="28"/>
          <w:szCs w:val="28"/>
          <w:lang w:val="kk-KZ"/>
        </w:rPr>
        <w:t>[15],</w:t>
      </w:r>
      <w:r w:rsidRPr="006972AD">
        <w:rPr>
          <w:rFonts w:ascii="Times New Roman" w:eastAsia="Times New Roman" w:hAnsi="Times New Roman" w:cs="Times New Roman"/>
          <w:sz w:val="28"/>
          <w:szCs w:val="28"/>
          <w:shd w:val="clear" w:color="auto" w:fill="FFFFFF"/>
          <w:lang w:val="kk-KZ"/>
        </w:rPr>
        <w:t xml:space="preserve"> Н.Л. Марголина </w:t>
      </w:r>
      <w:r w:rsidRPr="006972AD">
        <w:rPr>
          <w:rFonts w:ascii="Times New Roman" w:eastAsia="Times New Roman" w:hAnsi="Times New Roman" w:cs="Times New Roman"/>
          <w:sz w:val="28"/>
          <w:szCs w:val="28"/>
          <w:lang w:val="kk-KZ"/>
        </w:rPr>
        <w:t>[16],</w:t>
      </w:r>
      <w:r w:rsidRPr="006972AD">
        <w:rPr>
          <w:rFonts w:ascii="Times New Roman" w:eastAsia="Times New Roman" w:hAnsi="Times New Roman" w:cs="Times New Roman"/>
          <w:sz w:val="28"/>
          <w:szCs w:val="28"/>
          <w:shd w:val="clear" w:color="auto" w:fill="FFFFFF"/>
          <w:lang w:val="kk-KZ"/>
        </w:rPr>
        <w:t xml:space="preserve"> Н.В. Любомирскаяның </w:t>
      </w:r>
      <w:r w:rsidRPr="006972AD">
        <w:rPr>
          <w:rFonts w:ascii="Times New Roman" w:eastAsia="Times New Roman" w:hAnsi="Times New Roman" w:cs="Times New Roman"/>
          <w:sz w:val="28"/>
          <w:szCs w:val="28"/>
          <w:lang w:val="kk-KZ"/>
        </w:rPr>
        <w:t xml:space="preserve">[17] </w:t>
      </w:r>
      <w:r w:rsidRPr="006972AD">
        <w:rPr>
          <w:rFonts w:ascii="Times New Roman" w:eastAsia="Times New Roman" w:hAnsi="Times New Roman" w:cs="Times New Roman"/>
          <w:sz w:val="28"/>
          <w:szCs w:val="28"/>
          <w:shd w:val="clear" w:color="auto" w:fill="FFFFFF"/>
          <w:lang w:val="kk-KZ"/>
        </w:rPr>
        <w:t xml:space="preserve">  еңбектерін де көрініс тапқан.</w:t>
      </w:r>
      <w:r w:rsidRPr="006972AD">
        <w:rPr>
          <w:rFonts w:ascii="Times New Roman" w:eastAsia="Times New Roman" w:hAnsi="Times New Roman" w:cs="Times New Roman"/>
          <w:sz w:val="28"/>
          <w:szCs w:val="28"/>
          <w:shd w:val="clear" w:color="auto" w:fill="FFFFFF"/>
          <w:lang w:val="kk-KZ"/>
        </w:rPr>
        <w:tab/>
        <w:t xml:space="preserve">                                </w:t>
      </w:r>
      <w:r w:rsidRPr="006972AD">
        <w:rPr>
          <w:rFonts w:ascii="Times New Roman" w:eastAsia="Times New Roman" w:hAnsi="Times New Roman" w:cs="Times New Roman"/>
          <w:sz w:val="28"/>
          <w:szCs w:val="28"/>
          <w:shd w:val="clear" w:color="auto" w:fill="FFFFFF"/>
          <w:lang w:val="kk-KZ"/>
        </w:rPr>
        <w:tab/>
      </w:r>
    </w:p>
    <w:p w14:paraId="400CE5F1" w14:textId="219B5BC5" w:rsidR="00CF5B4E" w:rsidRPr="006972AD" w:rsidRDefault="00CF5B4E" w:rsidP="00030F88">
      <w:pPr>
        <w:autoSpaceDN w:val="0"/>
        <w:spacing w:after="0" w:line="240" w:lineRule="auto"/>
        <w:ind w:firstLine="567"/>
        <w:jc w:val="both"/>
        <w:rPr>
          <w:rFonts w:ascii="Times New Roman" w:eastAsia="Times New Roman" w:hAnsi="Times New Roman" w:cs="Times New Roman"/>
          <w:sz w:val="28"/>
          <w:szCs w:val="28"/>
          <w:shd w:val="clear" w:color="auto" w:fill="FFFFFF"/>
          <w:lang w:val="kk-KZ"/>
        </w:rPr>
      </w:pPr>
      <w:r w:rsidRPr="006972AD">
        <w:rPr>
          <w:rFonts w:ascii="Times New Roman" w:eastAsia="Times New Roman" w:hAnsi="Times New Roman" w:cs="Times New Roman"/>
          <w:sz w:val="28"/>
          <w:szCs w:val="28"/>
          <w:shd w:val="clear" w:color="auto" w:fill="FFFFFF"/>
          <w:lang w:val="kk-KZ"/>
        </w:rPr>
        <w:lastRenderedPageBreak/>
        <w:t xml:space="preserve">Биологиялық білім беру үдерісінде генетиканы оқытуда зерттеу дағдыларын қалыптастыруды зерттеген шетелдік ғалымдар: Т.Б. Короткова </w:t>
      </w:r>
      <w:r w:rsidRPr="006972AD">
        <w:rPr>
          <w:rFonts w:ascii="Times New Roman" w:eastAsia="Times New Roman" w:hAnsi="Times New Roman" w:cs="Times New Roman"/>
          <w:sz w:val="28"/>
          <w:szCs w:val="28"/>
          <w:lang w:val="kk-KZ"/>
        </w:rPr>
        <w:t>[18]</w:t>
      </w:r>
      <w:r w:rsidRPr="006972AD">
        <w:rPr>
          <w:rFonts w:ascii="Times New Roman" w:eastAsia="Times New Roman" w:hAnsi="Times New Roman" w:cs="Times New Roman"/>
          <w:sz w:val="28"/>
          <w:szCs w:val="28"/>
          <w:shd w:val="clear" w:color="auto" w:fill="FFFFFF"/>
          <w:lang w:val="kk-KZ"/>
        </w:rPr>
        <w:t xml:space="preserve">, Н.З. Смирнова </w:t>
      </w:r>
      <w:r w:rsidRPr="006972AD">
        <w:rPr>
          <w:rFonts w:ascii="Times New Roman" w:eastAsia="Times New Roman" w:hAnsi="Times New Roman" w:cs="Times New Roman"/>
          <w:sz w:val="28"/>
          <w:szCs w:val="28"/>
          <w:lang w:val="kk-KZ"/>
        </w:rPr>
        <w:t>[19],</w:t>
      </w:r>
      <w:r w:rsidRPr="006972AD">
        <w:rPr>
          <w:rFonts w:ascii="Times New Roman" w:eastAsia="Times New Roman" w:hAnsi="Times New Roman" w:cs="Times New Roman"/>
          <w:sz w:val="28"/>
          <w:szCs w:val="28"/>
          <w:shd w:val="clear" w:color="auto" w:fill="FFFFFF"/>
          <w:lang w:val="kk-KZ"/>
        </w:rPr>
        <w:t xml:space="preserve"> Д.К. Куксина </w:t>
      </w:r>
      <w:r w:rsidRPr="006972AD">
        <w:rPr>
          <w:rFonts w:ascii="Times New Roman" w:eastAsia="Times New Roman" w:hAnsi="Times New Roman" w:cs="Times New Roman"/>
          <w:sz w:val="28"/>
          <w:szCs w:val="28"/>
          <w:lang w:val="kk-KZ"/>
        </w:rPr>
        <w:t>[20],</w:t>
      </w:r>
      <w:r w:rsidRPr="006972AD">
        <w:rPr>
          <w:rFonts w:ascii="Times New Roman" w:eastAsia="Times New Roman" w:hAnsi="Times New Roman" w:cs="Times New Roman"/>
          <w:sz w:val="28"/>
          <w:szCs w:val="28"/>
          <w:shd w:val="clear" w:color="auto" w:fill="FFFFFF"/>
          <w:lang w:val="kk-KZ"/>
        </w:rPr>
        <w:t xml:space="preserve"> М.А. Магомедова </w:t>
      </w:r>
      <w:r w:rsidRPr="006972AD">
        <w:rPr>
          <w:rFonts w:ascii="Times New Roman" w:eastAsia="Times New Roman" w:hAnsi="Times New Roman" w:cs="Times New Roman"/>
          <w:sz w:val="28"/>
          <w:szCs w:val="28"/>
          <w:lang w:val="kk-KZ"/>
        </w:rPr>
        <w:t>[21],</w:t>
      </w:r>
      <w:r w:rsidRPr="006972AD">
        <w:rPr>
          <w:rFonts w:ascii="Times New Roman" w:eastAsia="Times New Roman" w:hAnsi="Times New Roman" w:cs="Times New Roman"/>
          <w:sz w:val="28"/>
          <w:szCs w:val="28"/>
          <w:shd w:val="clear" w:color="auto" w:fill="FFFFFF"/>
          <w:lang w:val="kk-KZ"/>
        </w:rPr>
        <w:t xml:space="preserve"> А.С. Яицкий </w:t>
      </w:r>
      <w:r w:rsidRPr="006972AD">
        <w:rPr>
          <w:rFonts w:ascii="Times New Roman" w:eastAsia="Times New Roman" w:hAnsi="Times New Roman" w:cs="Times New Roman"/>
          <w:sz w:val="28"/>
          <w:szCs w:val="28"/>
          <w:lang w:val="kk-KZ"/>
        </w:rPr>
        <w:t>[22],</w:t>
      </w:r>
      <w:r w:rsidRPr="006972AD">
        <w:rPr>
          <w:rFonts w:ascii="Times New Roman" w:eastAsia="Times New Roman" w:hAnsi="Times New Roman" w:cs="Times New Roman"/>
          <w:sz w:val="28"/>
          <w:szCs w:val="28"/>
          <w:shd w:val="clear" w:color="auto" w:fill="FFFFFF"/>
          <w:lang w:val="kk-KZ"/>
        </w:rPr>
        <w:t xml:space="preserve"> В.П. Слепцова </w:t>
      </w:r>
      <w:r w:rsidRPr="006972AD">
        <w:rPr>
          <w:rFonts w:ascii="Times New Roman" w:eastAsia="Times New Roman" w:hAnsi="Times New Roman" w:cs="Times New Roman"/>
          <w:sz w:val="28"/>
          <w:szCs w:val="28"/>
          <w:lang w:val="kk-KZ"/>
        </w:rPr>
        <w:t>[23],</w:t>
      </w:r>
      <w:r w:rsidRPr="006972AD">
        <w:rPr>
          <w:rFonts w:ascii="Times New Roman" w:eastAsia="Times New Roman" w:hAnsi="Times New Roman" w:cs="Times New Roman"/>
          <w:sz w:val="28"/>
          <w:szCs w:val="28"/>
          <w:shd w:val="clear" w:color="auto" w:fill="FFFFFF"/>
          <w:lang w:val="kk-KZ"/>
        </w:rPr>
        <w:t xml:space="preserve"> Н.Н. Чаадаева </w:t>
      </w:r>
      <w:r w:rsidRPr="006972AD">
        <w:rPr>
          <w:rFonts w:ascii="Times New Roman" w:eastAsia="Times New Roman" w:hAnsi="Times New Roman" w:cs="Times New Roman"/>
          <w:sz w:val="28"/>
          <w:szCs w:val="28"/>
          <w:lang w:val="kk-KZ"/>
        </w:rPr>
        <w:t>[24],</w:t>
      </w:r>
      <w:r w:rsidRPr="006972AD">
        <w:rPr>
          <w:rFonts w:ascii="Times New Roman" w:eastAsia="Times New Roman" w:hAnsi="Times New Roman" w:cs="Times New Roman"/>
          <w:sz w:val="28"/>
          <w:szCs w:val="28"/>
          <w:shd w:val="clear" w:color="auto" w:fill="FFFFFF"/>
          <w:lang w:val="kk-KZ"/>
        </w:rPr>
        <w:t xml:space="preserve"> Т.М. Ефимова </w:t>
      </w:r>
      <w:r w:rsidRPr="006972AD">
        <w:rPr>
          <w:rFonts w:ascii="Times New Roman" w:eastAsia="Times New Roman" w:hAnsi="Times New Roman" w:cs="Times New Roman"/>
          <w:sz w:val="28"/>
          <w:szCs w:val="28"/>
          <w:lang w:val="kk-KZ"/>
        </w:rPr>
        <w:t>[25],</w:t>
      </w:r>
      <w:r w:rsidRPr="006972AD">
        <w:rPr>
          <w:rFonts w:ascii="Times New Roman" w:eastAsia="Times New Roman" w:hAnsi="Times New Roman" w:cs="Times New Roman"/>
          <w:sz w:val="28"/>
          <w:szCs w:val="28"/>
          <w:shd w:val="clear" w:color="auto" w:fill="FFFFFF"/>
          <w:lang w:val="kk-KZ"/>
        </w:rPr>
        <w:t xml:space="preserve"> А. Теремов </w:t>
      </w:r>
      <w:r w:rsidRPr="006972AD">
        <w:rPr>
          <w:rFonts w:ascii="Times New Roman" w:eastAsia="Times New Roman" w:hAnsi="Times New Roman" w:cs="Times New Roman"/>
          <w:sz w:val="28"/>
          <w:szCs w:val="28"/>
          <w:lang w:val="kk-KZ"/>
        </w:rPr>
        <w:t>[26]</w:t>
      </w:r>
      <w:r w:rsidRPr="006972AD">
        <w:rPr>
          <w:rFonts w:ascii="Times New Roman" w:eastAsia="Times New Roman" w:hAnsi="Times New Roman" w:cs="Times New Roman"/>
          <w:sz w:val="28"/>
          <w:szCs w:val="28"/>
          <w:shd w:val="clear" w:color="auto" w:fill="FFFFFF"/>
          <w:lang w:val="kk-KZ"/>
        </w:rPr>
        <w:t xml:space="preserve">, В.Н. Давыдов </w:t>
      </w:r>
      <w:r w:rsidRPr="006972AD">
        <w:rPr>
          <w:rFonts w:ascii="Times New Roman" w:eastAsia="Times New Roman" w:hAnsi="Times New Roman" w:cs="Times New Roman"/>
          <w:sz w:val="28"/>
          <w:szCs w:val="28"/>
          <w:lang w:val="kk-KZ"/>
        </w:rPr>
        <w:t xml:space="preserve">[27], </w:t>
      </w:r>
      <w:r w:rsidRPr="006972AD">
        <w:rPr>
          <w:rFonts w:ascii="Times New Roman" w:eastAsia="Times New Roman" w:hAnsi="Times New Roman" w:cs="Times New Roman"/>
          <w:sz w:val="28"/>
          <w:szCs w:val="28"/>
          <w:shd w:val="clear" w:color="auto" w:fill="FFFFFF"/>
          <w:lang w:val="kk-KZ"/>
        </w:rPr>
        <w:t xml:space="preserve">А.Е.Трубачева </w:t>
      </w:r>
      <w:r w:rsidRPr="006972AD">
        <w:rPr>
          <w:rFonts w:ascii="Times New Roman" w:eastAsia="Times New Roman" w:hAnsi="Times New Roman" w:cs="Times New Roman"/>
          <w:sz w:val="28"/>
          <w:szCs w:val="28"/>
          <w:lang w:val="kk-KZ"/>
        </w:rPr>
        <w:t>[28]</w:t>
      </w:r>
      <w:r w:rsidRPr="006972AD">
        <w:rPr>
          <w:rFonts w:ascii="Times New Roman" w:eastAsia="Times New Roman" w:hAnsi="Times New Roman" w:cs="Times New Roman"/>
          <w:sz w:val="28"/>
          <w:szCs w:val="28"/>
          <w:shd w:val="clear" w:color="auto" w:fill="FFFFFF"/>
          <w:lang w:val="kk-KZ"/>
        </w:rPr>
        <w:t xml:space="preserve">, С.Е. Тимощенконың </w:t>
      </w:r>
      <w:r w:rsidRPr="006972AD">
        <w:rPr>
          <w:rFonts w:ascii="Times New Roman" w:eastAsia="Times New Roman" w:hAnsi="Times New Roman" w:cs="Times New Roman"/>
          <w:sz w:val="28"/>
          <w:szCs w:val="28"/>
          <w:lang w:val="kk-KZ"/>
        </w:rPr>
        <w:t xml:space="preserve">[29] </w:t>
      </w:r>
      <w:r w:rsidRPr="006972AD">
        <w:rPr>
          <w:rFonts w:ascii="Times New Roman" w:eastAsia="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sz w:val="28"/>
          <w:szCs w:val="28"/>
          <w:lang w:val="kk-KZ"/>
        </w:rPr>
        <w:t xml:space="preserve">ғылыми-әдістемелік еңбектерін де көрініс тапқан. </w:t>
      </w:r>
      <w:r w:rsidRPr="006972AD">
        <w:rPr>
          <w:rFonts w:ascii="Times New Roman" w:eastAsia="Times New Roman" w:hAnsi="Times New Roman" w:cs="Times New Roman"/>
          <w:sz w:val="28"/>
          <w:szCs w:val="28"/>
          <w:lang w:val="kk-KZ"/>
        </w:rPr>
        <w:tab/>
        <w:t xml:space="preserve">                    </w:t>
      </w:r>
    </w:p>
    <w:p w14:paraId="49DE23AB" w14:textId="601C4EB6" w:rsidR="00CF5B4E" w:rsidRPr="006972AD" w:rsidRDefault="00CF5B4E" w:rsidP="00030F88">
      <w:pPr>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shd w:val="clear" w:color="auto" w:fill="FFFFFF"/>
          <w:lang w:val="kk-KZ"/>
        </w:rPr>
        <w:t xml:space="preserve">Биологиялық білім беру үдерісінде зерттеу дағдыларын қалыптастырудың әдістемелік жүйесін зерттеген отандық ғалымдар: К.Б. Сагадиева </w:t>
      </w:r>
      <w:r w:rsidRPr="006972AD">
        <w:rPr>
          <w:rFonts w:ascii="Times New Roman" w:eastAsia="Times New Roman" w:hAnsi="Times New Roman" w:cs="Times New Roman"/>
          <w:sz w:val="28"/>
          <w:szCs w:val="28"/>
          <w:lang w:val="kk-KZ"/>
        </w:rPr>
        <w:t xml:space="preserve">[30], </w:t>
      </w:r>
      <w:r w:rsidRPr="006972AD">
        <w:rPr>
          <w:rFonts w:ascii="Times New Roman" w:eastAsia="Times New Roman" w:hAnsi="Times New Roman" w:cs="Times New Roman"/>
          <w:sz w:val="28"/>
          <w:szCs w:val="28"/>
          <w:shd w:val="clear" w:color="auto" w:fill="FFFFFF"/>
          <w:lang w:val="kk-KZ"/>
        </w:rPr>
        <w:t xml:space="preserve"> М.Маратқызы </w:t>
      </w:r>
      <w:r w:rsidRPr="006972AD">
        <w:rPr>
          <w:rFonts w:ascii="Times New Roman" w:eastAsia="Times New Roman" w:hAnsi="Times New Roman" w:cs="Times New Roman"/>
          <w:sz w:val="28"/>
          <w:szCs w:val="28"/>
          <w:lang w:val="kk-KZ"/>
        </w:rPr>
        <w:t>[31],</w:t>
      </w:r>
      <w:r w:rsidRPr="006972AD">
        <w:rPr>
          <w:rFonts w:ascii="Times New Roman" w:eastAsia="Times New Roman" w:hAnsi="Times New Roman" w:cs="Times New Roman"/>
          <w:sz w:val="28"/>
          <w:szCs w:val="28"/>
          <w:shd w:val="clear" w:color="auto" w:fill="FFFFFF"/>
          <w:lang w:val="kk-KZ"/>
        </w:rPr>
        <w:t xml:space="preserve">  А.А. Рамазанова </w:t>
      </w:r>
      <w:r w:rsidRPr="006972AD">
        <w:rPr>
          <w:rFonts w:ascii="Times New Roman" w:eastAsia="Times New Roman" w:hAnsi="Times New Roman" w:cs="Times New Roman"/>
          <w:sz w:val="28"/>
          <w:szCs w:val="28"/>
          <w:lang w:val="kk-KZ"/>
        </w:rPr>
        <w:t>[32],</w:t>
      </w:r>
      <w:r w:rsidRPr="006972AD">
        <w:rPr>
          <w:rFonts w:ascii="Times New Roman" w:eastAsia="Times New Roman" w:hAnsi="Times New Roman" w:cs="Times New Roman"/>
          <w:sz w:val="28"/>
          <w:szCs w:val="28"/>
          <w:shd w:val="clear" w:color="auto" w:fill="FFFFFF"/>
          <w:lang w:val="kk-KZ"/>
        </w:rPr>
        <w:t xml:space="preserve"> М.Б. Аманбаева </w:t>
      </w:r>
      <w:r w:rsidRPr="006972AD">
        <w:rPr>
          <w:rFonts w:ascii="Times New Roman" w:eastAsia="Times New Roman" w:hAnsi="Times New Roman" w:cs="Times New Roman"/>
          <w:sz w:val="28"/>
          <w:szCs w:val="28"/>
          <w:lang w:val="kk-KZ"/>
        </w:rPr>
        <w:t>[33],</w:t>
      </w:r>
      <w:r w:rsidRPr="006972AD">
        <w:rPr>
          <w:rFonts w:ascii="Times New Roman" w:eastAsia="Times New Roman" w:hAnsi="Times New Roman" w:cs="Times New Roman"/>
          <w:sz w:val="28"/>
          <w:szCs w:val="28"/>
          <w:shd w:val="clear" w:color="auto" w:fill="FFFFFF"/>
          <w:lang w:val="kk-KZ"/>
        </w:rPr>
        <w:t xml:space="preserve"> К.М. Токпаев </w:t>
      </w:r>
      <w:r w:rsidRPr="006972AD">
        <w:rPr>
          <w:rFonts w:ascii="Times New Roman" w:eastAsia="Times New Roman" w:hAnsi="Times New Roman" w:cs="Times New Roman"/>
          <w:sz w:val="28"/>
          <w:szCs w:val="28"/>
          <w:lang w:val="kk-KZ"/>
        </w:rPr>
        <w:t>[34],</w:t>
      </w:r>
      <w:r w:rsidRPr="006972AD">
        <w:rPr>
          <w:rFonts w:ascii="Times New Roman" w:eastAsia="Times New Roman" w:hAnsi="Times New Roman" w:cs="Times New Roman"/>
          <w:sz w:val="28"/>
          <w:szCs w:val="28"/>
          <w:shd w:val="clear" w:color="auto" w:fill="FFFFFF"/>
          <w:lang w:val="kk-KZ"/>
        </w:rPr>
        <w:t xml:space="preserve">  А.М. Нурдильдинова </w:t>
      </w:r>
      <w:r w:rsidRPr="006972AD">
        <w:rPr>
          <w:rFonts w:ascii="Times New Roman" w:eastAsia="Times New Roman" w:hAnsi="Times New Roman" w:cs="Times New Roman"/>
          <w:sz w:val="28"/>
          <w:szCs w:val="28"/>
          <w:lang w:val="kk-KZ"/>
        </w:rPr>
        <w:t>[35],</w:t>
      </w:r>
      <w:r w:rsidRPr="006972AD">
        <w:rPr>
          <w:rFonts w:ascii="Times New Roman" w:eastAsia="Times New Roman" w:hAnsi="Times New Roman" w:cs="Times New Roman"/>
          <w:sz w:val="28"/>
          <w:szCs w:val="28"/>
          <w:shd w:val="clear" w:color="auto" w:fill="FFFFFF"/>
          <w:lang w:val="kk-KZ"/>
        </w:rPr>
        <w:t xml:space="preserve"> А.М. Бостанованың </w:t>
      </w:r>
      <w:r w:rsidRPr="006972AD">
        <w:rPr>
          <w:rFonts w:ascii="Times New Roman" w:eastAsia="Times New Roman" w:hAnsi="Times New Roman" w:cs="Times New Roman"/>
          <w:sz w:val="28"/>
          <w:szCs w:val="28"/>
          <w:lang w:val="kk-KZ"/>
        </w:rPr>
        <w:t>[36]</w:t>
      </w:r>
      <w:r w:rsidRPr="006972AD">
        <w:rPr>
          <w:rFonts w:ascii="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sz w:val="28"/>
          <w:szCs w:val="28"/>
          <w:lang w:val="kk-KZ"/>
        </w:rPr>
        <w:t>еңбектерін атап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айтуға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болады. </w:t>
      </w:r>
      <w:r w:rsidRPr="006972AD">
        <w:rPr>
          <w:rFonts w:ascii="Times New Roman" w:eastAsia="Times New Roman" w:hAnsi="Times New Roman" w:cs="Times New Roman"/>
          <w:sz w:val="28"/>
          <w:szCs w:val="28"/>
          <w:lang w:val="kk-KZ"/>
        </w:rPr>
        <w:tab/>
        <w:t xml:space="preserve">                                </w:t>
      </w:r>
      <w:r w:rsidRPr="006972AD">
        <w:rPr>
          <w:rFonts w:ascii="Times New Roman" w:eastAsia="Times New Roman" w:hAnsi="Times New Roman" w:cs="Times New Roman"/>
          <w:sz w:val="28"/>
          <w:szCs w:val="28"/>
          <w:lang w:val="kk-KZ"/>
        </w:rPr>
        <w:tab/>
      </w:r>
    </w:p>
    <w:p w14:paraId="6A0B3E25" w14:textId="77777777" w:rsidR="00CF5B4E" w:rsidRPr="006972AD" w:rsidRDefault="00CF5B4E" w:rsidP="00030F88">
      <w:pPr>
        <w:pStyle w:val="a3"/>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ЖОО білім алушылардың зерттеу дағдыларын қалыптастыруда әр түрлі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ғылыми зерттеу салалары бойынша белсенді жұмыстар жеткілікті болғанымен,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жоғарыдағы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еңбектерді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негізге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ала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отырып,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төмендегідей</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қарама-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қайшылықтар байқалды:</w:t>
      </w:r>
    </w:p>
    <w:p w14:paraId="4C5C0847" w14:textId="77777777" w:rsidR="00CF5B4E" w:rsidRPr="006972AD" w:rsidRDefault="00CF5B4E" w:rsidP="00030F88">
      <w:pPr>
        <w:widowControl w:val="0"/>
        <w:numPr>
          <w:ilvl w:val="0"/>
          <w:numId w:val="6"/>
        </w:numPr>
        <w:tabs>
          <w:tab w:val="left" w:pos="910"/>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Білім алушылардың генетикадан сауаттылық деңгейі мен біліктілігін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арттыру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кәсіби</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даярлауда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әдістемесін</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толықтырудың қажеттілігі;</w:t>
      </w:r>
    </w:p>
    <w:p w14:paraId="01B668C8" w14:textId="77777777" w:rsidR="00CF5B4E" w:rsidRPr="006972AD" w:rsidRDefault="00CF5B4E" w:rsidP="00030F88">
      <w:pPr>
        <w:widowControl w:val="0"/>
        <w:numPr>
          <w:ilvl w:val="0"/>
          <w:numId w:val="6"/>
        </w:numPr>
        <w:tabs>
          <w:tab w:val="left" w:pos="709"/>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Генетикадан ғылыми-зерттеу жұмыстарында жаңашыл әдістерді қолданудың жеткіліксіздігі;</w:t>
      </w:r>
    </w:p>
    <w:p w14:paraId="4DDE8417" w14:textId="77777777" w:rsidR="00CF5B4E" w:rsidRPr="006972AD" w:rsidRDefault="00CF5B4E" w:rsidP="00030F88">
      <w:pPr>
        <w:widowControl w:val="0"/>
        <w:numPr>
          <w:ilvl w:val="0"/>
          <w:numId w:val="6"/>
        </w:numPr>
        <w:tabs>
          <w:tab w:val="left" w:pos="709"/>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Білім алушылардың генетика пәнінен цифрлық білім беру ресурстарын, STEM әдісін қолдану және зерттеу дағдыларын толық меңгермегендігі байқалды;</w:t>
      </w:r>
    </w:p>
    <w:p w14:paraId="0A7CDDBC" w14:textId="77777777" w:rsidR="00CF5B4E" w:rsidRPr="006972AD" w:rsidRDefault="00CF5B4E" w:rsidP="00030F88">
      <w:pPr>
        <w:spacing w:after="0" w:line="240" w:lineRule="auto"/>
        <w:ind w:firstLine="567"/>
        <w:jc w:val="both"/>
        <w:rPr>
          <w:rFonts w:ascii="Times New Roman" w:hAnsi="Times New Roman" w:cs="Times New Roman"/>
          <w:sz w:val="28"/>
          <w:lang w:val="kk-KZ"/>
        </w:rPr>
      </w:pPr>
      <w:r w:rsidRPr="006972AD">
        <w:rPr>
          <w:rFonts w:ascii="Times New Roman" w:eastAsia="Times New Roman" w:hAnsi="Times New Roman" w:cs="Times New Roman"/>
          <w:sz w:val="28"/>
          <w:szCs w:val="28"/>
          <w:lang w:val="kk-KZ"/>
        </w:rPr>
        <w:t>Аталған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қарама</w:t>
      </w:r>
      <w:r w:rsidRPr="006972AD">
        <w:rPr>
          <w:rFonts w:ascii="Times New Roman" w:eastAsia="Times New Roman" w:hAnsi="Times New Roman" w:cs="Times New Roman"/>
          <w:spacing w:val="1"/>
          <w:sz w:val="28"/>
          <w:szCs w:val="28"/>
          <w:lang w:val="kk-KZ"/>
        </w:rPr>
        <w:t>-</w:t>
      </w:r>
      <w:r w:rsidRPr="006972AD">
        <w:rPr>
          <w:rFonts w:ascii="Times New Roman" w:eastAsia="Times New Roman" w:hAnsi="Times New Roman" w:cs="Times New Roman"/>
          <w:sz w:val="28"/>
          <w:szCs w:val="28"/>
          <w:lang w:val="kk-KZ"/>
        </w:rPr>
        <w:t>қайшылықтардың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дұpыc</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шeшiмiн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іздестіру,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мәселені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анықтау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қалыптастыруға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қойылып</w:t>
      </w:r>
      <w:r w:rsidRPr="006972AD">
        <w:rPr>
          <w:rFonts w:ascii="Times New Roman" w:eastAsia="Times New Roman" w:hAnsi="Times New Roman" w:cs="Times New Roman"/>
          <w:spacing w:val="47"/>
          <w:sz w:val="28"/>
          <w:szCs w:val="28"/>
          <w:lang w:val="kk-KZ"/>
        </w:rPr>
        <w:t xml:space="preserve"> </w:t>
      </w:r>
      <w:r w:rsidRPr="006972AD">
        <w:rPr>
          <w:rFonts w:ascii="Times New Roman" w:eastAsia="Times New Roman" w:hAnsi="Times New Roman" w:cs="Times New Roman"/>
          <w:sz w:val="28"/>
          <w:szCs w:val="28"/>
          <w:lang w:val="kk-KZ"/>
        </w:rPr>
        <w:t>отырған</w:t>
      </w:r>
      <w:r w:rsidRPr="006972AD">
        <w:rPr>
          <w:rFonts w:ascii="Times New Roman" w:eastAsia="Times New Roman" w:hAnsi="Times New Roman" w:cs="Times New Roman"/>
          <w:spacing w:val="45"/>
          <w:sz w:val="28"/>
          <w:szCs w:val="28"/>
          <w:lang w:val="kk-KZ"/>
        </w:rPr>
        <w:t xml:space="preserve"> </w:t>
      </w:r>
      <w:r w:rsidRPr="006972AD">
        <w:rPr>
          <w:rFonts w:ascii="Times New Roman" w:eastAsia="Times New Roman" w:hAnsi="Times New Roman" w:cs="Times New Roman"/>
          <w:sz w:val="28"/>
          <w:szCs w:val="28"/>
          <w:lang w:val="kk-KZ"/>
        </w:rPr>
        <w:t>қазіргі</w:t>
      </w:r>
      <w:r w:rsidRPr="006972AD">
        <w:rPr>
          <w:rFonts w:ascii="Times New Roman" w:eastAsia="Times New Roman" w:hAnsi="Times New Roman" w:cs="Times New Roman"/>
          <w:spacing w:val="43"/>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44"/>
          <w:sz w:val="28"/>
          <w:szCs w:val="28"/>
          <w:lang w:val="kk-KZ"/>
        </w:rPr>
        <w:t xml:space="preserve"> </w:t>
      </w:r>
      <w:r w:rsidRPr="006972AD">
        <w:rPr>
          <w:rFonts w:ascii="Times New Roman" w:eastAsia="Times New Roman" w:hAnsi="Times New Roman" w:cs="Times New Roman"/>
          <w:sz w:val="28"/>
          <w:szCs w:val="28"/>
          <w:lang w:val="kk-KZ"/>
        </w:rPr>
        <w:t>беру</w:t>
      </w:r>
      <w:r w:rsidRPr="006972AD">
        <w:rPr>
          <w:rFonts w:ascii="Times New Roman" w:eastAsia="Times New Roman" w:hAnsi="Times New Roman" w:cs="Times New Roman"/>
          <w:spacing w:val="41"/>
          <w:sz w:val="28"/>
          <w:szCs w:val="28"/>
          <w:lang w:val="kk-KZ"/>
        </w:rPr>
        <w:t xml:space="preserve"> </w:t>
      </w:r>
      <w:r w:rsidRPr="006972AD">
        <w:rPr>
          <w:rFonts w:ascii="Times New Roman" w:eastAsia="Times New Roman" w:hAnsi="Times New Roman" w:cs="Times New Roman"/>
          <w:sz w:val="28"/>
          <w:szCs w:val="28"/>
          <w:lang w:val="kk-KZ"/>
        </w:rPr>
        <w:t>жүйесіндегі</w:t>
      </w:r>
      <w:r w:rsidRPr="006972AD">
        <w:rPr>
          <w:rFonts w:ascii="Times New Roman" w:eastAsia="Times New Roman" w:hAnsi="Times New Roman" w:cs="Times New Roman"/>
          <w:spacing w:val="46"/>
          <w:sz w:val="28"/>
          <w:szCs w:val="28"/>
          <w:lang w:val="kk-KZ"/>
        </w:rPr>
        <w:t xml:space="preserve"> </w:t>
      </w:r>
      <w:r w:rsidRPr="006972AD">
        <w:rPr>
          <w:rFonts w:ascii="Times New Roman" w:eastAsia="Times New Roman" w:hAnsi="Times New Roman" w:cs="Times New Roman"/>
          <w:sz w:val="28"/>
          <w:szCs w:val="28"/>
          <w:lang w:val="kk-KZ"/>
        </w:rPr>
        <w:t>талаптар,</w:t>
      </w:r>
      <w:r w:rsidRPr="006972AD">
        <w:rPr>
          <w:rFonts w:ascii="Times New Roman" w:eastAsia="Times New Roman" w:hAnsi="Times New Roman" w:cs="Times New Roman"/>
          <w:spacing w:val="44"/>
          <w:sz w:val="28"/>
          <w:szCs w:val="28"/>
          <w:lang w:val="kk-KZ"/>
        </w:rPr>
        <w:t xml:space="preserve"> </w:t>
      </w:r>
      <w:r w:rsidRPr="006972AD">
        <w:rPr>
          <w:rFonts w:ascii="Times New Roman" w:eastAsia="Times New Roman" w:hAnsi="Times New Roman" w:cs="Times New Roman"/>
          <w:sz w:val="28"/>
          <w:szCs w:val="28"/>
          <w:lang w:val="kk-KZ"/>
        </w:rPr>
        <w:t>біздің</w:t>
      </w:r>
      <w:r w:rsidRPr="006972AD">
        <w:rPr>
          <w:rFonts w:ascii="Times New Roman" w:eastAsia="Times New Roman" w:hAnsi="Times New Roman" w:cs="Times New Roman"/>
          <w:spacing w:val="45"/>
          <w:sz w:val="28"/>
          <w:szCs w:val="28"/>
          <w:lang w:val="kk-KZ"/>
        </w:rPr>
        <w:t xml:space="preserve"> </w:t>
      </w:r>
      <w:r w:rsidRPr="006972AD">
        <w:rPr>
          <w:rFonts w:ascii="Times New Roman" w:eastAsia="Times New Roman" w:hAnsi="Times New Roman" w:cs="Times New Roman"/>
          <w:sz w:val="28"/>
          <w:szCs w:val="28"/>
          <w:lang w:val="kk-KZ"/>
        </w:rPr>
        <w:t>зерттеу жұмысымыздың өзектілігін айқындады және бiзгe тaқыpыпты: «</w:t>
      </w:r>
      <w:r w:rsidRPr="006972AD">
        <w:rPr>
          <w:rFonts w:ascii="Times New Roman" w:eastAsia="Times New Roman" w:hAnsi="Times New Roman" w:cs="Times New Roman"/>
          <w:b/>
          <w:sz w:val="28"/>
          <w:szCs w:val="28"/>
          <w:lang w:val="kk-KZ" w:eastAsia="ru-RU"/>
        </w:rPr>
        <w:t>Генетика курсын оқыту барысында білім алушылардың зерттеу дағдыларын қалыптастыру</w:t>
      </w:r>
      <w:r w:rsidRPr="006972AD">
        <w:rPr>
          <w:rFonts w:ascii="Times New Roman" w:eastAsia="Times New Roman" w:hAnsi="Times New Roman" w:cs="Times New Roman"/>
          <w:b/>
          <w:sz w:val="28"/>
          <w:szCs w:val="28"/>
          <w:lang w:val="kk-KZ"/>
        </w:rPr>
        <w:t>»</w:t>
      </w:r>
      <w:r w:rsidRPr="006972AD">
        <w:rPr>
          <w:rFonts w:ascii="Times New Roman" w:eastAsia="Times New Roman" w:hAnsi="Times New Roman" w:cs="Times New Roman"/>
          <w:sz w:val="28"/>
          <w:szCs w:val="28"/>
          <w:lang w:val="kk-KZ"/>
        </w:rPr>
        <w:t xml:space="preserve"> дeп</w:t>
      </w:r>
      <w:r w:rsidRPr="006972AD">
        <w:rPr>
          <w:rFonts w:ascii="Times New Roman" w:eastAsia="Times New Roman" w:hAnsi="Times New Roman" w:cs="Times New Roman"/>
          <w:spacing w:val="-5"/>
          <w:sz w:val="28"/>
          <w:szCs w:val="28"/>
          <w:lang w:val="kk-KZ"/>
        </w:rPr>
        <w:t xml:space="preserve"> </w:t>
      </w:r>
      <w:r w:rsidRPr="006972AD">
        <w:rPr>
          <w:rFonts w:ascii="Times New Roman" w:hAnsi="Times New Roman" w:cs="Times New Roman"/>
          <w:sz w:val="28"/>
          <w:lang w:val="kk-KZ"/>
        </w:rPr>
        <w:t xml:space="preserve">таңдап алуымызға негіз болды.  </w:t>
      </w:r>
      <w:r w:rsidRPr="006972AD">
        <w:rPr>
          <w:rFonts w:ascii="Times New Roman" w:hAnsi="Times New Roman" w:cs="Times New Roman"/>
          <w:sz w:val="28"/>
          <w:lang w:val="kk-KZ"/>
        </w:rPr>
        <w:tab/>
        <w:t xml:space="preserve">                                                                   </w:t>
      </w:r>
    </w:p>
    <w:p w14:paraId="6C7E527A" w14:textId="55326C98" w:rsidR="00CF5B4E" w:rsidRPr="006972AD" w:rsidRDefault="00CF5B4E" w:rsidP="00030F88">
      <w:pPr>
        <w:spacing w:after="0" w:line="240" w:lineRule="auto"/>
        <w:ind w:firstLine="567"/>
        <w:jc w:val="both"/>
        <w:rPr>
          <w:rFonts w:ascii="Times New Roman" w:hAnsi="Times New Roman" w:cs="Times New Roman"/>
          <w:sz w:val="28"/>
          <w:lang w:val="kk-KZ"/>
        </w:rPr>
      </w:pPr>
      <w:r w:rsidRPr="006972AD">
        <w:rPr>
          <w:rFonts w:ascii="Times New Roman" w:eastAsia="Times New Roman" w:hAnsi="Times New Roman" w:cs="Times New Roman"/>
          <w:b/>
          <w:sz w:val="28"/>
          <w:szCs w:val="28"/>
          <w:lang w:val="kk-KZ"/>
        </w:rPr>
        <w:t>Зерттеу</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 xml:space="preserve">мақсаты: </w:t>
      </w:r>
      <w:r w:rsidRPr="006972AD">
        <w:rPr>
          <w:rFonts w:ascii="Times New Roman" w:eastAsia="Times New Roman" w:hAnsi="Times New Roman" w:cs="Times New Roman"/>
          <w:sz w:val="28"/>
          <w:szCs w:val="28"/>
          <w:lang w:val="kk-KZ"/>
        </w:rPr>
        <w:t>Генетикадан білім алушылардың зерттеу дағдыларын қалыптастыруда Lux-биосенсор</w:t>
      </w:r>
      <w:r w:rsidRPr="006972AD">
        <w:rPr>
          <w:rFonts w:ascii="Times New Roman" w:eastAsia="Times New Roman" w:hAnsi="Times New Roman" w:cs="Times New Roman"/>
          <w:spacing w:val="1"/>
          <w:sz w:val="28"/>
          <w:szCs w:val="28"/>
          <w:lang w:val="kk-KZ"/>
        </w:rPr>
        <w:t xml:space="preserve"> ретінде </w:t>
      </w:r>
      <w:r w:rsidRPr="006972AD">
        <w:rPr>
          <w:rFonts w:ascii="Times New Roman" w:eastAsia="Arial Unicode MS" w:hAnsi="Times New Roman" w:cs="Times New Roman"/>
          <w:noProof/>
          <w:sz w:val="28"/>
          <w:szCs w:val="28"/>
          <w:lang w:val="kk-KZ" w:bidi="en-US"/>
        </w:rPr>
        <w:t>Escherichia coli бактерияларын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Arial Unicode MS" w:hAnsi="Times New Roman" w:cs="Times New Roman"/>
          <w:noProof/>
          <w:sz w:val="28"/>
          <w:szCs w:val="28"/>
          <w:lang w:val="kk-KZ" w:bidi="en-US"/>
        </w:rPr>
        <w:t xml:space="preserve">қоршаған ортаның геноуыттылығын анықтауда қолдану және зерттеу, нәтижелерін ғылыми- әдістемелік тұрғыдан негіздеу, оқыту әдістемесінің тиімділігін тәжірибе жүзінде анықтау және оқу үдерісіне енгізу. </w:t>
      </w:r>
      <w:r w:rsidRPr="006972AD">
        <w:rPr>
          <w:rFonts w:ascii="Times New Roman" w:eastAsia="Times New Roman" w:hAnsi="Times New Roman" w:cs="Times New Roman"/>
          <w:spacing w:val="1"/>
          <w:sz w:val="28"/>
          <w:szCs w:val="28"/>
          <w:lang w:val="kk-KZ"/>
        </w:rPr>
        <w:t xml:space="preserve"> </w:t>
      </w:r>
    </w:p>
    <w:p w14:paraId="452F0749" w14:textId="735338F4"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Зерттеудің</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нысаны:</w:t>
      </w:r>
      <w:r w:rsidRPr="006972AD">
        <w:rPr>
          <w:rFonts w:ascii="Times New Roman" w:eastAsia="Times New Roman" w:hAnsi="Times New Roman" w:cs="Times New Roman"/>
          <w:sz w:val="28"/>
          <w:szCs w:val="28"/>
          <w:lang w:val="kk-KZ"/>
        </w:rPr>
        <w:t xml:space="preserve"> биолог білім алушылардың оқу үдерісі.</w:t>
      </w:r>
      <w:r w:rsidRPr="006972AD">
        <w:rPr>
          <w:rFonts w:ascii="Times New Roman" w:eastAsia="Times New Roman" w:hAnsi="Times New Roman" w:cs="Times New Roman"/>
          <w:b/>
          <w:spacing w:val="1"/>
          <w:sz w:val="28"/>
          <w:szCs w:val="28"/>
          <w:lang w:val="kk-KZ"/>
        </w:rPr>
        <w:t xml:space="preserve"> </w:t>
      </w:r>
    </w:p>
    <w:p w14:paraId="383743D3" w14:textId="5ABCE9AA"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Зерттеу</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пәні:</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генетикалық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 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дағдыларын</w:t>
      </w:r>
      <w:r w:rsidRPr="006972AD">
        <w:rPr>
          <w:rFonts w:ascii="Times New Roman" w:eastAsia="Times New Roman" w:hAnsi="Times New Roman" w:cs="Times New Roman"/>
          <w:spacing w:val="69"/>
          <w:sz w:val="28"/>
          <w:szCs w:val="28"/>
          <w:lang w:val="kk-KZ"/>
        </w:rPr>
        <w:t xml:space="preserve"> </w:t>
      </w:r>
      <w:r w:rsidRPr="006972AD">
        <w:rPr>
          <w:rFonts w:ascii="Times New Roman" w:eastAsia="Times New Roman" w:hAnsi="Times New Roman" w:cs="Times New Roman"/>
          <w:sz w:val="28"/>
          <w:szCs w:val="28"/>
          <w:lang w:val="kk-KZ"/>
        </w:rPr>
        <w:t>қалыптастыру</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әдістемесі.</w:t>
      </w:r>
    </w:p>
    <w:p w14:paraId="3B31DA5B" w14:textId="1C5D16DF"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Зерттеудің</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ғылыми</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болжамы:</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егер,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генетиканы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студенттердің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қалыптастырудың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теориялық,</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pacing w:val="1"/>
          <w:sz w:val="28"/>
          <w:szCs w:val="28"/>
          <w:lang w:val="kk-KZ"/>
        </w:rPr>
        <w:t xml:space="preserve">ғылыми- әдістемелік </w:t>
      </w:r>
      <w:r w:rsidRPr="006972AD">
        <w:rPr>
          <w:rFonts w:ascii="Times New Roman" w:eastAsia="Times New Roman" w:hAnsi="Times New Roman" w:cs="Times New Roman"/>
          <w:spacing w:val="-1"/>
          <w:sz w:val="28"/>
          <w:szCs w:val="28"/>
          <w:lang w:val="kk-KZ"/>
        </w:rPr>
        <w:t>негіздері</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pacing w:val="-1"/>
          <w:sz w:val="28"/>
          <w:szCs w:val="28"/>
          <w:lang w:val="kk-KZ"/>
        </w:rPr>
        <w:t xml:space="preserve">айқындалып, оның әдістемелік жүйесін </w:t>
      </w:r>
      <w:r w:rsidRPr="006972AD">
        <w:rPr>
          <w:rFonts w:ascii="Times New Roman" w:eastAsia="Times New Roman" w:hAnsi="Times New Roman" w:cs="Times New Roman"/>
          <w:spacing w:val="-12"/>
          <w:sz w:val="28"/>
          <w:szCs w:val="28"/>
          <w:lang w:val="kk-KZ"/>
        </w:rPr>
        <w:t xml:space="preserve"> </w:t>
      </w:r>
      <w:r w:rsidRPr="006972AD">
        <w:rPr>
          <w:rFonts w:ascii="Times New Roman" w:eastAsia="Times New Roman" w:hAnsi="Times New Roman" w:cs="Times New Roman"/>
          <w:sz w:val="28"/>
          <w:szCs w:val="28"/>
          <w:lang w:val="kk-KZ"/>
        </w:rPr>
        <w:t>білім беру процесінде қолданудың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ғылыми тұрғыдан тиімділігі анықталса,</w:t>
      </w:r>
      <w:r w:rsidRPr="006972AD">
        <w:rPr>
          <w:rFonts w:ascii="Times New Roman" w:eastAsia="Calibri" w:hAnsi="Times New Roman" w:cs="Times New Roman"/>
          <w:sz w:val="28"/>
          <w:szCs w:val="28"/>
          <w:lang w:val="kk-KZ"/>
        </w:rPr>
        <w:t xml:space="preserve"> оқытудың жаңа әдістері мазмұны жағынан кеңейе түсіп,</w:t>
      </w:r>
      <w:r w:rsidRPr="006972AD">
        <w:rPr>
          <w:rFonts w:ascii="Times New Roman" w:eastAsia="Times New Roman" w:hAnsi="Times New Roman" w:cs="Times New Roman"/>
          <w:sz w:val="28"/>
          <w:szCs w:val="28"/>
          <w:lang w:val="kk-KZ"/>
        </w:rPr>
        <w:t xml:space="preserve"> студенттердің ғылыми-зерттеу жұмыстарын жүргізу дағдылары</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қалыптасады, білім сапасы артып, зерттеу дағдыларын қалыптастыру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әлеуетінің мейлінше толық</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пайдаланылуы мүмкін болады.</w:t>
      </w:r>
    </w:p>
    <w:p w14:paraId="0292B3B2" w14:textId="3CA2CDD5" w:rsidR="00CF5B4E" w:rsidRPr="006972AD" w:rsidRDefault="00CF5B4E" w:rsidP="00030F88">
      <w:pPr>
        <w:widowControl w:val="0"/>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lastRenderedPageBreak/>
        <w:t>Зерттеу</w:t>
      </w:r>
      <w:r w:rsidRPr="006972AD">
        <w:rPr>
          <w:rFonts w:ascii="Times New Roman" w:eastAsia="Times New Roman" w:hAnsi="Times New Roman" w:cs="Times New Roman"/>
          <w:b/>
          <w:bCs/>
          <w:spacing w:val="-2"/>
          <w:sz w:val="28"/>
          <w:szCs w:val="28"/>
          <w:lang w:val="kk-KZ"/>
        </w:rPr>
        <w:t xml:space="preserve"> </w:t>
      </w:r>
      <w:r w:rsidRPr="006972AD">
        <w:rPr>
          <w:rFonts w:ascii="Times New Roman" w:eastAsia="Times New Roman" w:hAnsi="Times New Roman" w:cs="Times New Roman"/>
          <w:b/>
          <w:bCs/>
          <w:sz w:val="28"/>
          <w:szCs w:val="28"/>
          <w:lang w:val="kk-KZ"/>
        </w:rPr>
        <w:t>міндеттері</w:t>
      </w:r>
    </w:p>
    <w:p w14:paraId="510476F3" w14:textId="4CBF3081" w:rsidR="00CF5B4E" w:rsidRPr="006972AD" w:rsidRDefault="00CF5B4E" w:rsidP="00030F88">
      <w:pPr>
        <w:widowControl w:val="0"/>
        <w:tabs>
          <w:tab w:val="left" w:pos="980"/>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Генетиканы оқытуда білім алушылардың зерттеу дағдыларын    қалыптастырудың ғылыми - теориялық нeгiздepін саралау;</w:t>
      </w:r>
    </w:p>
    <w:p w14:paraId="33542677" w14:textId="5DB4B3AE"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Генетиканы оқытуда білім алушылардың зерттеу дағдыларын қалыптастырудың құрылымдық - мазмұндық моделін жасау;</w:t>
      </w:r>
    </w:p>
    <w:p w14:paraId="7296A956" w14:textId="77777777" w:rsidR="00CF5B4E" w:rsidRPr="006972AD" w:rsidRDefault="00CF5B4E" w:rsidP="00030F88">
      <w:pPr>
        <w:widowControl w:val="0"/>
        <w:autoSpaceDE w:val="0"/>
        <w:autoSpaceDN w:val="0"/>
        <w:spacing w:after="0" w:line="240" w:lineRule="auto"/>
        <w:ind w:firstLine="567"/>
        <w:jc w:val="both"/>
        <w:rPr>
          <w:rFonts w:ascii="Times New Roman" w:eastAsia="Arial Unicode MS" w:hAnsi="Times New Roman" w:cs="Times New Roman"/>
          <w:noProof/>
          <w:sz w:val="28"/>
          <w:szCs w:val="28"/>
          <w:lang w:val="kk-KZ" w:bidi="en-US"/>
        </w:rPr>
      </w:pPr>
      <w:r w:rsidRPr="006972AD">
        <w:rPr>
          <w:rFonts w:ascii="Times New Roman" w:eastAsia="Times New Roman" w:hAnsi="Times New Roman" w:cs="Times New Roman"/>
          <w:sz w:val="28"/>
          <w:szCs w:val="28"/>
          <w:lang w:val="kk-KZ"/>
        </w:rPr>
        <w:t>- Генетикадан білім алушылардың зерттеу дағдыларын қалыптастыруда Lux-биосенсор</w:t>
      </w:r>
      <w:r w:rsidRPr="006972AD">
        <w:rPr>
          <w:rFonts w:ascii="Times New Roman" w:eastAsia="Times New Roman" w:hAnsi="Times New Roman" w:cs="Times New Roman"/>
          <w:spacing w:val="1"/>
          <w:sz w:val="28"/>
          <w:szCs w:val="28"/>
          <w:lang w:val="kk-KZ"/>
        </w:rPr>
        <w:t xml:space="preserve"> ретінде </w:t>
      </w:r>
      <w:r w:rsidRPr="006972AD">
        <w:rPr>
          <w:rFonts w:ascii="Times New Roman" w:eastAsia="Arial Unicode MS" w:hAnsi="Times New Roman" w:cs="Times New Roman"/>
          <w:noProof/>
          <w:sz w:val="28"/>
          <w:szCs w:val="28"/>
          <w:lang w:val="kk-KZ" w:bidi="en-US"/>
        </w:rPr>
        <w:t>Escherichia coli бактерияларын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Arial Unicode MS" w:hAnsi="Times New Roman" w:cs="Times New Roman"/>
          <w:noProof/>
          <w:sz w:val="28"/>
          <w:szCs w:val="28"/>
          <w:lang w:val="kk-KZ" w:bidi="en-US"/>
        </w:rPr>
        <w:t xml:space="preserve">қоршаған ортаның геноуыттылығын анықтауда қолданудың  тиімділігін айқындау; </w:t>
      </w:r>
      <w:r w:rsidRPr="006972AD">
        <w:rPr>
          <w:rFonts w:ascii="Times New Roman" w:eastAsia="Arial Unicode MS" w:hAnsi="Times New Roman" w:cs="Times New Roman"/>
          <w:noProof/>
          <w:sz w:val="28"/>
          <w:szCs w:val="28"/>
          <w:lang w:val="kk-KZ" w:bidi="en-US"/>
        </w:rPr>
        <w:tab/>
        <w:t xml:space="preserve">                                                                                                                        </w:t>
      </w:r>
    </w:p>
    <w:p w14:paraId="3E547A13" w14:textId="1D12BAD8"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Генетиканы оқытуда білім алушылардың зерттеу дағдыларын қалыптастырудың мазмұнын анықтау және әдістемесін әзірлеу: («</w:t>
      </w:r>
      <w:r w:rsidRPr="006972AD">
        <w:rPr>
          <w:rFonts w:ascii="Times New Roman" w:eastAsia="Times New Roman" w:hAnsi="Times New Roman" w:cs="Times New Roman"/>
          <w:sz w:val="28"/>
          <w:szCs w:val="28"/>
          <w:lang w:val="kk-KZ" w:eastAsia="ru-RU"/>
        </w:rPr>
        <w:t>Genetic exercises, with keys»</w:t>
      </w:r>
      <w:r w:rsidRPr="006972AD">
        <w:rPr>
          <w:rFonts w:ascii="Times New Roman" w:eastAsia="Times New Roman" w:hAnsi="Times New Roman" w:cs="Times New Roman"/>
          <w:sz w:val="28"/>
          <w:szCs w:val="28"/>
          <w:lang w:val="kk-KZ"/>
        </w:rPr>
        <w:t xml:space="preserve"> (Генетика есептері шешуімен) атты оқу құралын, «Микроорганизамдер генетикасы» электронды оқу құралын, элективті курс бағдарламасы бойынша «Генетика» атты жалпы білім алушыларға арналған оқу-әдістемелік нұсқаулық және «</w:t>
      </w:r>
      <w:r w:rsidRPr="006972AD">
        <w:rPr>
          <w:rFonts w:ascii="Times New Roman" w:hAnsi="Times New Roman" w:cs="Times New Roman"/>
          <w:sz w:val="28"/>
          <w:szCs w:val="28"/>
          <w:lang w:val="kk-KZ"/>
        </w:rPr>
        <w:t>Генетикалық процестерді Днқ штамптарымен модельдеу» атты педагогикалық әдіс).</w:t>
      </w:r>
    </w:p>
    <w:p w14:paraId="49DBF262" w14:textId="18EB4347" w:rsidR="00CF5B4E" w:rsidRPr="006972AD" w:rsidRDefault="00CF5B4E" w:rsidP="00030F88">
      <w:pPr>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sz w:val="28"/>
          <w:szCs w:val="28"/>
          <w:lang w:val="kk-KZ"/>
        </w:rPr>
        <w:t>- Генетиканы оқытуда білім алушылардың зерттеу дағдыларын қалыптастыру әдістемесінің тиiмдiлiгiн экcпepимeнт жүзiндe бағалау, оқу үдерісіне ендіру.</w:t>
      </w:r>
      <w:r w:rsidRPr="006972AD">
        <w:rPr>
          <w:rFonts w:ascii="Times New Roman" w:eastAsia="Times New Roman" w:hAnsi="Times New Roman" w:cs="Times New Roman"/>
          <w:b/>
          <w:sz w:val="28"/>
          <w:szCs w:val="28"/>
          <w:lang w:val="kk-KZ"/>
        </w:rPr>
        <w:tab/>
      </w:r>
    </w:p>
    <w:p w14:paraId="570EE5B6" w14:textId="77777777" w:rsidR="00CF5B4E" w:rsidRPr="006972AD" w:rsidRDefault="00CF5B4E" w:rsidP="00030F88">
      <w:pPr>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Зерттеу әдістері</w:t>
      </w:r>
    </w:p>
    <w:p w14:paraId="15EE7E62" w14:textId="718F64BC" w:rsidR="00CF5B4E" w:rsidRPr="006972AD" w:rsidRDefault="00CF5B4E" w:rsidP="00030F88">
      <w:pPr>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 xml:space="preserve">- </w:t>
      </w:r>
      <w:r w:rsidRPr="006972AD">
        <w:rPr>
          <w:rFonts w:ascii="Times New Roman" w:eastAsia="Times New Roman" w:hAnsi="Times New Roman" w:cs="Times New Roman"/>
          <w:sz w:val="28"/>
          <w:szCs w:val="28"/>
          <w:lang w:val="kk-KZ"/>
        </w:rPr>
        <w:t>қойылған міндеттерді шешу үшін бірқатар теориялық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эмпирикалық</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әдістердің кешені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қолданылды.</w:t>
      </w:r>
    </w:p>
    <w:p w14:paraId="797334D6" w14:textId="25187689"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теориялық: зерттеу мәселелері бойынша генетикалық, биологиялық, педагогикалық материалдарды талдау, салыстыру, қорытындылау, модельдеу және педагогикалық</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тәжірибелерді</w:t>
      </w:r>
      <w:r w:rsidRPr="006972AD">
        <w:rPr>
          <w:rFonts w:ascii="Times New Roman" w:eastAsia="Times New Roman" w:hAnsi="Times New Roman" w:cs="Times New Roman"/>
          <w:spacing w:val="-11"/>
          <w:sz w:val="28"/>
          <w:szCs w:val="28"/>
          <w:lang w:val="kk-KZ"/>
        </w:rPr>
        <w:t xml:space="preserve"> </w:t>
      </w:r>
      <w:r w:rsidRPr="006972AD">
        <w:rPr>
          <w:rFonts w:ascii="Times New Roman" w:eastAsia="Times New Roman" w:hAnsi="Times New Roman" w:cs="Times New Roman"/>
          <w:sz w:val="28"/>
          <w:szCs w:val="28"/>
          <w:lang w:val="kk-KZ"/>
        </w:rPr>
        <w:t>оқып</w:t>
      </w:r>
      <w:r w:rsidRPr="006972AD">
        <w:rPr>
          <w:rFonts w:ascii="Times New Roman" w:eastAsia="Times New Roman" w:hAnsi="Times New Roman" w:cs="Times New Roman"/>
          <w:spacing w:val="-11"/>
          <w:sz w:val="28"/>
          <w:szCs w:val="28"/>
          <w:lang w:val="kk-KZ"/>
        </w:rPr>
        <w:t xml:space="preserve"> </w:t>
      </w:r>
      <w:r w:rsidRPr="006972AD">
        <w:rPr>
          <w:rFonts w:ascii="Times New Roman" w:eastAsia="Times New Roman" w:hAnsi="Times New Roman" w:cs="Times New Roman"/>
          <w:sz w:val="28"/>
          <w:szCs w:val="28"/>
          <w:lang w:val="kk-KZ"/>
        </w:rPr>
        <w:t xml:space="preserve">үйрену; </w:t>
      </w:r>
    </w:p>
    <w:p w14:paraId="53BF01A2" w14:textId="36883186"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эмпирикалық: зерттеудің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таңдап</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алынған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инновациялық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әдістерімен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байланысы, сауалнама жүргізу, мақсатты түрде бақылау,</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 xml:space="preserve">тәжірибелік - эксперименттік жұмыс, </w:t>
      </w:r>
    </w:p>
    <w:p w14:paraId="61AE827C" w14:textId="21E0ADA9" w:rsidR="00CF5B4E" w:rsidRPr="006972AD" w:rsidRDefault="00CF5B4E" w:rsidP="00030F88">
      <w:pPr>
        <w:widowControl w:val="0"/>
        <w:tabs>
          <w:tab w:val="left" w:pos="910"/>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статистикалық: зерттеу нәтижелерін математикалық және статистикалық өңдеу, 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эксперименттер,педагогикалық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диагностика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тәсілдері. </w:t>
      </w:r>
    </w:p>
    <w:p w14:paraId="7ED0B8B1" w14:textId="2A117387" w:rsidR="00CF5B4E" w:rsidRPr="006972AD" w:rsidRDefault="00CF5B4E" w:rsidP="00030F88">
      <w:pPr>
        <w:widowControl w:val="0"/>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t>Зерттеудің</w:t>
      </w:r>
      <w:r w:rsidRPr="006972AD">
        <w:rPr>
          <w:rFonts w:ascii="Times New Roman" w:eastAsia="Times New Roman" w:hAnsi="Times New Roman" w:cs="Times New Roman"/>
          <w:b/>
          <w:bCs/>
          <w:spacing w:val="-4"/>
          <w:sz w:val="28"/>
          <w:szCs w:val="28"/>
          <w:lang w:val="kk-KZ"/>
        </w:rPr>
        <w:t xml:space="preserve"> </w:t>
      </w:r>
      <w:r w:rsidRPr="006972AD">
        <w:rPr>
          <w:rFonts w:ascii="Times New Roman" w:eastAsia="Times New Roman" w:hAnsi="Times New Roman" w:cs="Times New Roman"/>
          <w:b/>
          <w:bCs/>
          <w:sz w:val="28"/>
          <w:szCs w:val="28"/>
          <w:lang w:val="kk-KZ"/>
        </w:rPr>
        <w:t>ғылыми</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жаңалығы</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мен</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теориялық</w:t>
      </w:r>
      <w:r w:rsidRPr="006972AD">
        <w:rPr>
          <w:rFonts w:ascii="Times New Roman" w:eastAsia="Times New Roman" w:hAnsi="Times New Roman" w:cs="Times New Roman"/>
          <w:b/>
          <w:bCs/>
          <w:spacing w:val="-5"/>
          <w:sz w:val="28"/>
          <w:szCs w:val="28"/>
          <w:lang w:val="kk-KZ"/>
        </w:rPr>
        <w:t xml:space="preserve"> </w:t>
      </w:r>
      <w:r w:rsidRPr="006972AD">
        <w:rPr>
          <w:rFonts w:ascii="Times New Roman" w:eastAsia="Times New Roman" w:hAnsi="Times New Roman" w:cs="Times New Roman"/>
          <w:b/>
          <w:bCs/>
          <w:sz w:val="28"/>
          <w:szCs w:val="28"/>
          <w:lang w:val="kk-KZ"/>
        </w:rPr>
        <w:t>маңыздылығы</w:t>
      </w:r>
    </w:p>
    <w:p w14:paraId="15244605" w14:textId="77777777" w:rsidR="00CF5B4E" w:rsidRPr="006972AD" w:rsidRDefault="00CF5B4E" w:rsidP="00030F88">
      <w:pPr>
        <w:widowControl w:val="0"/>
        <w:tabs>
          <w:tab w:val="left" w:pos="851"/>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  Генетиканы оқытуда білім алушылардың зерттеу дағдыларын    қалыптастырудың ғылыми - териялық нeгiздepі айқындалды; </w:t>
      </w:r>
      <w:r w:rsidRPr="006972AD">
        <w:rPr>
          <w:rFonts w:ascii="Times New Roman" w:eastAsia="Times New Roman" w:hAnsi="Times New Roman" w:cs="Times New Roman"/>
          <w:sz w:val="28"/>
          <w:szCs w:val="28"/>
          <w:lang w:val="kk-KZ"/>
        </w:rPr>
        <w:tab/>
      </w:r>
    </w:p>
    <w:p w14:paraId="284A62DA" w14:textId="2B9EE198" w:rsidR="00CF5B4E" w:rsidRPr="006972AD" w:rsidRDefault="00CF5B4E" w:rsidP="00030F88">
      <w:pPr>
        <w:widowControl w:val="0"/>
        <w:tabs>
          <w:tab w:val="left" w:pos="851"/>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  Генетиканы оқытуда білім алушылардың зерттеу дағдыларын қалыптастырудың құрылымдық - мазмұндық моделін жасалды және </w:t>
      </w:r>
      <w:r w:rsidRPr="006972AD">
        <w:rPr>
          <w:rFonts w:ascii="Times New Roman" w:eastAsia="Times New Roman" w:hAnsi="Times New Roman" w:cs="Times New Roman"/>
          <w:bCs/>
          <w:sz w:val="28"/>
          <w:szCs w:val="28"/>
          <w:lang w:val="kk-KZ"/>
        </w:rPr>
        <w:t xml:space="preserve">алғаш рет </w:t>
      </w:r>
      <w:r w:rsidRPr="006972AD">
        <w:rPr>
          <w:rFonts w:ascii="Times New Roman" w:eastAsia="Times New Roman" w:hAnsi="Times New Roman" w:cs="Times New Roman"/>
          <w:sz w:val="28"/>
          <w:szCs w:val="28"/>
          <w:lang w:val="kk-KZ" w:eastAsia="ru-RU"/>
        </w:rPr>
        <w:t>генетика ғылымы мен педагогика ғылымын байланыстыра отырып, жаңа Science, Pedagogical және Technology Content  (SPTC) термині ұсынылды. Бұл білім беру процесін жаңаша тұрғыдан қарастыруға мүмкіндік береді</w:t>
      </w:r>
      <w:r w:rsidRPr="006972AD">
        <w:rPr>
          <w:rFonts w:ascii="Times New Roman" w:eastAsia="Times New Roman" w:hAnsi="Times New Roman" w:cs="Times New Roman"/>
          <w:sz w:val="28"/>
          <w:szCs w:val="28"/>
          <w:lang w:val="kk-KZ"/>
        </w:rPr>
        <w:t xml:space="preserve">; </w:t>
      </w:r>
    </w:p>
    <w:p w14:paraId="48BF051C" w14:textId="77777777" w:rsidR="00CF5B4E" w:rsidRPr="006972AD" w:rsidRDefault="00CF5B4E" w:rsidP="00030F88">
      <w:pPr>
        <w:widowControl w:val="0"/>
        <w:tabs>
          <w:tab w:val="left" w:pos="851"/>
        </w:tabs>
        <w:autoSpaceDE w:val="0"/>
        <w:autoSpaceDN w:val="0"/>
        <w:spacing w:after="0" w:line="240" w:lineRule="auto"/>
        <w:ind w:firstLine="567"/>
        <w:jc w:val="both"/>
        <w:rPr>
          <w:rFonts w:ascii="Times New Roman" w:eastAsia="Arial Unicode MS" w:hAnsi="Times New Roman" w:cs="Tahoma"/>
          <w:noProof/>
          <w:sz w:val="28"/>
          <w:szCs w:val="28"/>
          <w:lang w:val="kk-KZ" w:bidi="en-US"/>
        </w:rPr>
      </w:pPr>
      <w:r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ab/>
      </w:r>
      <w:r w:rsidRPr="006972AD">
        <w:rPr>
          <w:rFonts w:ascii="Times New Roman" w:eastAsia="Times New Roman" w:hAnsi="Times New Roman"/>
          <w:sz w:val="28"/>
          <w:lang w:val="kk-KZ"/>
        </w:rPr>
        <w:t>Алғаш рет білім алушылардың зерттеу дағдыларын</w:t>
      </w:r>
      <w:r w:rsidRPr="006972AD">
        <w:rPr>
          <w:rFonts w:ascii="Times New Roman" w:eastAsia="Times New Roman" w:hAnsi="Times New Roman"/>
          <w:spacing w:val="1"/>
          <w:sz w:val="28"/>
          <w:lang w:val="kk-KZ"/>
        </w:rPr>
        <w:t xml:space="preserve"> қалыптастыруда </w:t>
      </w:r>
      <w:r w:rsidRPr="006972AD">
        <w:rPr>
          <w:rFonts w:ascii="Times New Roman" w:eastAsia="Arial Unicode MS" w:hAnsi="Times New Roman" w:cs="Tahoma"/>
          <w:noProof/>
          <w:sz w:val="28"/>
          <w:szCs w:val="28"/>
          <w:lang w:val="kk-KZ" w:bidi="en-US"/>
        </w:rPr>
        <w:t xml:space="preserve">Escherichia coli </w:t>
      </w:r>
      <w:r w:rsidRPr="006972AD">
        <w:rPr>
          <w:rFonts w:ascii="Times New Roman" w:hAnsi="Times New Roman"/>
          <w:sz w:val="28"/>
          <w:szCs w:val="28"/>
          <w:lang w:val="kk-KZ"/>
        </w:rPr>
        <w:t xml:space="preserve">lux-биосенсорларының </w:t>
      </w:r>
      <w:r w:rsidRPr="006972AD">
        <w:rPr>
          <w:rFonts w:ascii="Times New Roman" w:eastAsia="Arial Unicode MS" w:hAnsi="Times New Roman" w:cs="Tahoma"/>
          <w:noProof/>
          <w:sz w:val="28"/>
          <w:szCs w:val="28"/>
          <w:lang w:val="kk-KZ" w:bidi="en-US"/>
        </w:rPr>
        <w:t xml:space="preserve">көмегімен қоршаған ортаның геноуыттылығы зерттеліп, </w:t>
      </w:r>
      <w:r w:rsidRPr="006972AD">
        <w:rPr>
          <w:rFonts w:ascii="Times New Roman" w:hAnsi="Times New Roman"/>
          <w:sz w:val="28"/>
          <w:szCs w:val="28"/>
          <w:lang w:val="kk-KZ"/>
        </w:rPr>
        <w:t>сандық-сапалық талдау</w:t>
      </w:r>
      <w:r w:rsidRPr="006972AD">
        <w:rPr>
          <w:rFonts w:ascii="Times New Roman" w:eastAsia="Arial Unicode MS" w:hAnsi="Times New Roman" w:cs="Tahoma"/>
          <w:noProof/>
          <w:sz w:val="28"/>
          <w:szCs w:val="28"/>
          <w:lang w:val="kk-KZ" w:bidi="en-US"/>
        </w:rPr>
        <w:t xml:space="preserve"> жүргізіліп, </w:t>
      </w:r>
      <w:r w:rsidRPr="006972AD">
        <w:rPr>
          <w:rFonts w:ascii="Times New Roman" w:hAnsi="Times New Roman"/>
          <w:sz w:val="28"/>
          <w:szCs w:val="28"/>
          <w:lang w:val="kk-KZ"/>
        </w:rPr>
        <w:t>нәтижесінде</w:t>
      </w:r>
      <w:r w:rsidRPr="006972AD">
        <w:rPr>
          <w:rFonts w:ascii="Times New Roman" w:eastAsia="Arial Unicode MS" w:hAnsi="Times New Roman" w:cs="Tahoma"/>
          <w:noProof/>
          <w:sz w:val="28"/>
          <w:szCs w:val="28"/>
          <w:lang w:val="kk-KZ" w:bidi="en-US"/>
        </w:rPr>
        <w:t xml:space="preserve"> «Микроорганизмдер генетикасы» атты электронды оқу құралы құрастырылып, </w:t>
      </w:r>
      <w:r w:rsidRPr="006972AD">
        <w:rPr>
          <w:rFonts w:ascii="Times New Roman" w:eastAsia="Times New Roman" w:hAnsi="Times New Roman"/>
          <w:spacing w:val="36"/>
          <w:sz w:val="28"/>
          <w:lang w:val="kk-KZ"/>
        </w:rPr>
        <w:t xml:space="preserve"> </w:t>
      </w:r>
      <w:r w:rsidRPr="006972AD">
        <w:rPr>
          <w:rFonts w:ascii="Times New Roman" w:eastAsia="Arial Unicode MS" w:hAnsi="Times New Roman" w:cs="Tahoma"/>
          <w:noProof/>
          <w:sz w:val="28"/>
          <w:szCs w:val="28"/>
          <w:lang w:val="kk-KZ" w:bidi="en-US"/>
        </w:rPr>
        <w:t>оқу үдерісіне енгізілді.</w:t>
      </w:r>
    </w:p>
    <w:p w14:paraId="6333DAB0" w14:textId="77777777" w:rsidR="00CF5B4E" w:rsidRPr="006972AD" w:rsidRDefault="00CF5B4E" w:rsidP="00030F88">
      <w:pPr>
        <w:widowControl w:val="0"/>
        <w:autoSpaceDE w:val="0"/>
        <w:autoSpaceDN w:val="0"/>
        <w:spacing w:after="0" w:line="240" w:lineRule="auto"/>
        <w:ind w:firstLine="567"/>
        <w:jc w:val="both"/>
        <w:rPr>
          <w:rFonts w:ascii="Times New Roman" w:eastAsia="Arial Unicode MS" w:hAnsi="Times New Roman" w:cs="Tahoma"/>
          <w:noProof/>
          <w:sz w:val="28"/>
          <w:szCs w:val="28"/>
          <w:lang w:val="kk-KZ" w:bidi="en-US"/>
        </w:rPr>
      </w:pPr>
      <w:r w:rsidRPr="006972AD">
        <w:rPr>
          <w:rFonts w:ascii="Times New Roman" w:eastAsia="Arial Unicode MS" w:hAnsi="Times New Roman" w:cs="Tahoma"/>
          <w:noProof/>
          <w:sz w:val="28"/>
          <w:szCs w:val="28"/>
          <w:lang w:val="kk-KZ" w:bidi="en-US"/>
        </w:rPr>
        <w:t>-</w:t>
      </w:r>
      <w:r w:rsidRPr="006972AD">
        <w:rPr>
          <w:rFonts w:ascii="Times New Roman" w:eastAsia="Arial Unicode MS" w:hAnsi="Times New Roman" w:cs="Tahoma"/>
          <w:noProof/>
          <w:sz w:val="28"/>
          <w:szCs w:val="28"/>
          <w:lang w:val="kk-KZ" w:bidi="en-US"/>
        </w:rPr>
        <w:tab/>
        <w:t xml:space="preserve"> </w:t>
      </w:r>
      <w:r w:rsidRPr="006972AD">
        <w:rPr>
          <w:rFonts w:ascii="Times New Roman" w:eastAsia="Times New Roman" w:hAnsi="Times New Roman" w:cs="Times New Roman"/>
          <w:sz w:val="28"/>
          <w:szCs w:val="28"/>
          <w:lang w:val="kk-KZ"/>
        </w:rPr>
        <w:t xml:space="preserve">Генетика оқытуда білім алушылардың зерттеу дағдыларын </w:t>
      </w:r>
      <w:r w:rsidRPr="006972AD">
        <w:rPr>
          <w:rFonts w:ascii="Times New Roman" w:eastAsia="Times New Roman" w:hAnsi="Times New Roman" w:cs="Times New Roman"/>
          <w:sz w:val="28"/>
          <w:szCs w:val="28"/>
          <w:lang w:val="kk-KZ"/>
        </w:rPr>
        <w:lastRenderedPageBreak/>
        <w:t>қалыптастырудың</w:t>
      </w:r>
      <w:r w:rsidRPr="006972AD">
        <w:rPr>
          <w:rFonts w:ascii="Times New Roman" w:eastAsia="Arial Unicode MS" w:hAnsi="Times New Roman" w:cs="Tahoma"/>
          <w:noProof/>
          <w:sz w:val="28"/>
          <w:szCs w:val="28"/>
          <w:lang w:val="kk-KZ" w:bidi="en-US"/>
        </w:rPr>
        <w:t xml:space="preserve"> әдістемесі даярланды.</w:t>
      </w:r>
      <w:r w:rsidRPr="006972AD">
        <w:rPr>
          <w:rFonts w:ascii="Times New Roman" w:eastAsia="Times New Roman" w:hAnsi="Times New Roman" w:cs="Times New Roman"/>
          <w:sz w:val="28"/>
          <w:lang w:val="kk-KZ"/>
        </w:rPr>
        <w:t xml:space="preserve"> </w:t>
      </w:r>
      <w:r w:rsidRPr="006972AD">
        <w:rPr>
          <w:rFonts w:ascii="Times New Roman" w:eastAsia="Times New Roman" w:hAnsi="Times New Roman"/>
          <w:sz w:val="28"/>
          <w:lang w:val="kk-KZ"/>
        </w:rPr>
        <w:t xml:space="preserve">Алғаш рет </w:t>
      </w:r>
      <w:r w:rsidRPr="006972AD">
        <w:rPr>
          <w:rFonts w:ascii="Times New Roman" w:eastAsia="Times New Roman" w:hAnsi="Times New Roman" w:cs="Times New Roman"/>
          <w:bCs/>
          <w:sz w:val="28"/>
          <w:szCs w:val="28"/>
          <w:lang w:val="kk-KZ"/>
        </w:rPr>
        <w:t>авторлық куәландырылған ДНҚ штамптарының моделі жасалынып, білім беру процессінде пайдаланылды.</w:t>
      </w:r>
      <w:r w:rsidRPr="006972AD">
        <w:rPr>
          <w:rFonts w:ascii="Times New Roman" w:eastAsia="Times New Roman" w:hAnsi="Times New Roman" w:cs="Times New Roman"/>
          <w:sz w:val="28"/>
          <w:lang w:val="kk-KZ"/>
        </w:rPr>
        <w:t xml:space="preserve"> «Генетика есептері шешуімен» атты </w:t>
      </w:r>
      <w:r w:rsidRPr="006972AD">
        <w:rPr>
          <w:rFonts w:ascii="Times New Roman" w:eastAsia="Arial Unicode MS" w:hAnsi="Times New Roman" w:cs="Tahoma"/>
          <w:noProof/>
          <w:sz w:val="28"/>
          <w:szCs w:val="28"/>
          <w:lang w:val="kk-KZ" w:bidi="en-US"/>
        </w:rPr>
        <w:t>оқу</w:t>
      </w:r>
      <w:r w:rsidRPr="006972AD">
        <w:rPr>
          <w:rFonts w:ascii="Times New Roman" w:eastAsia="Times New Roman" w:hAnsi="Times New Roman" w:cs="Times New Roman"/>
          <w:sz w:val="28"/>
          <w:lang w:val="kk-KZ"/>
        </w:rPr>
        <w:t xml:space="preserve"> құралы  және </w:t>
      </w:r>
      <w:r w:rsidRPr="006972AD">
        <w:rPr>
          <w:rFonts w:ascii="Times New Roman" w:hAnsi="Times New Roman" w:cs="Times New Roman"/>
          <w:sz w:val="28"/>
          <w:szCs w:val="28"/>
          <w:lang w:val="kk-KZ"/>
        </w:rPr>
        <w:t>«Генетика» элективтік курсы бойынша жалпы білім алушыларға арналған</w:t>
      </w:r>
      <w:r w:rsidRPr="006972AD">
        <w:rPr>
          <w:rFonts w:ascii="Times New Roman" w:eastAsia="Calibri" w:hAnsi="Times New Roman" w:cs="Times New Roman"/>
          <w:sz w:val="28"/>
          <w:szCs w:val="28"/>
          <w:lang w:val="kk-KZ"/>
        </w:rPr>
        <w:t xml:space="preserve"> оқу бағдарламасы әзірленіп оқу үдерісіне енгізілді. </w:t>
      </w:r>
    </w:p>
    <w:p w14:paraId="575971C5" w14:textId="77777777"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Генетиканы оқытуда білім алушылардың зерттеу дағдыларын қалыптастыру әдістемесінің тиiмдiлiгiн экcпepимeнт жүзiндe тексеріліп, оқу үдерісіне ендірілді.</w:t>
      </w:r>
    </w:p>
    <w:p w14:paraId="1D6E789F" w14:textId="28F67753" w:rsidR="00CF5B4E" w:rsidRPr="006972AD" w:rsidRDefault="00CF5B4E" w:rsidP="00030F88">
      <w:pPr>
        <w:widowControl w:val="0"/>
        <w:tabs>
          <w:tab w:val="left" w:pos="1054"/>
        </w:tabs>
        <w:autoSpaceDE w:val="0"/>
        <w:autoSpaceDN w:val="0"/>
        <w:spacing w:after="0" w:line="240" w:lineRule="auto"/>
        <w:ind w:firstLine="567"/>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Зерттеудің</w:t>
      </w:r>
      <w:r w:rsidRPr="006972AD">
        <w:rPr>
          <w:rFonts w:ascii="Times New Roman" w:eastAsia="Times New Roman" w:hAnsi="Times New Roman" w:cs="Times New Roman"/>
          <w:b/>
          <w:spacing w:val="-5"/>
          <w:sz w:val="28"/>
          <w:szCs w:val="28"/>
          <w:lang w:val="kk-KZ"/>
        </w:rPr>
        <w:t xml:space="preserve"> </w:t>
      </w:r>
      <w:r w:rsidRPr="006972AD">
        <w:rPr>
          <w:rFonts w:ascii="Times New Roman" w:eastAsia="Times New Roman" w:hAnsi="Times New Roman" w:cs="Times New Roman"/>
          <w:b/>
          <w:sz w:val="28"/>
          <w:szCs w:val="28"/>
          <w:lang w:val="kk-KZ"/>
        </w:rPr>
        <w:t>практикалық</w:t>
      </w:r>
      <w:r w:rsidRPr="006972AD">
        <w:rPr>
          <w:rFonts w:ascii="Times New Roman" w:eastAsia="Times New Roman" w:hAnsi="Times New Roman" w:cs="Times New Roman"/>
          <w:b/>
          <w:spacing w:val="-5"/>
          <w:sz w:val="28"/>
          <w:szCs w:val="28"/>
          <w:lang w:val="kk-KZ"/>
        </w:rPr>
        <w:t xml:space="preserve"> </w:t>
      </w:r>
      <w:r w:rsidRPr="006972AD">
        <w:rPr>
          <w:rFonts w:ascii="Times New Roman" w:eastAsia="Times New Roman" w:hAnsi="Times New Roman" w:cs="Times New Roman"/>
          <w:b/>
          <w:sz w:val="28"/>
          <w:szCs w:val="28"/>
          <w:lang w:val="kk-KZ"/>
        </w:rPr>
        <w:t>маңыздылығы</w:t>
      </w:r>
    </w:p>
    <w:p w14:paraId="32162E60" w14:textId="124C7AE1" w:rsidR="00CF5B4E" w:rsidRPr="006972AD" w:rsidRDefault="00CF5B4E" w:rsidP="00030F88">
      <w:pPr>
        <w:widowControl w:val="0"/>
        <w:tabs>
          <w:tab w:val="left" w:pos="1054"/>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ЖОО оқу орнында және мектепте оқытылатын генетика курсына (ағылшын топтары) «</w:t>
      </w:r>
      <w:r w:rsidRPr="006972AD">
        <w:rPr>
          <w:rFonts w:ascii="Times New Roman" w:eastAsia="Times New Roman" w:hAnsi="Times New Roman" w:cs="Times New Roman"/>
          <w:sz w:val="28"/>
          <w:szCs w:val="28"/>
          <w:lang w:val="kk-KZ" w:eastAsia="ru-RU"/>
        </w:rPr>
        <w:t>Genetic exercises, with keys»</w:t>
      </w:r>
      <w:r w:rsidRPr="006972AD">
        <w:rPr>
          <w:rFonts w:ascii="Times New Roman" w:eastAsia="Times New Roman" w:hAnsi="Times New Roman" w:cs="Times New Roman"/>
          <w:sz w:val="28"/>
          <w:szCs w:val="28"/>
          <w:lang w:val="kk-KZ"/>
        </w:rPr>
        <w:t xml:space="preserve"> (Генетика есептері шешуімен) атты оқу құралы әзірленіп, оқу үдерісіне енгізілді.</w:t>
      </w:r>
    </w:p>
    <w:p w14:paraId="17FDDEB6" w14:textId="1B12C768" w:rsidR="00CF5B4E" w:rsidRPr="006972AD" w:rsidRDefault="00CF5B4E" w:rsidP="00030F88">
      <w:pPr>
        <w:widowControl w:val="0"/>
        <w:tabs>
          <w:tab w:val="left" w:pos="1054"/>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Calibri" w:hAnsi="Times New Roman" w:cs="Times New Roman"/>
          <w:sz w:val="28"/>
          <w:szCs w:val="28"/>
          <w:lang w:val="kk-KZ"/>
        </w:rPr>
        <w:t>- «</w:t>
      </w:r>
      <w:r w:rsidRPr="006972AD">
        <w:rPr>
          <w:rFonts w:ascii="Times New Roman" w:eastAsia="Times New Roman" w:hAnsi="Times New Roman" w:cs="Times New Roman"/>
          <w:sz w:val="28"/>
          <w:szCs w:val="28"/>
          <w:lang w:val="kk-KZ"/>
        </w:rPr>
        <w:t>5В060700 – Биология</w:t>
      </w:r>
      <w:r w:rsidRPr="006972AD">
        <w:rPr>
          <w:rFonts w:ascii="Times New Roman" w:eastAsia="Calibri" w:hAnsi="Times New Roman" w:cs="Times New Roman"/>
          <w:sz w:val="28"/>
          <w:szCs w:val="28"/>
          <w:lang w:val="kk-KZ"/>
        </w:rPr>
        <w:t xml:space="preserve">» мамандығының студенттеріне </w:t>
      </w:r>
      <w:r w:rsidRPr="006972AD">
        <w:rPr>
          <w:rFonts w:ascii="Times New Roman" w:eastAsia="Times New Roman" w:hAnsi="Times New Roman" w:cs="Times New Roman"/>
          <w:sz w:val="28"/>
          <w:szCs w:val="28"/>
          <w:lang w:val="kk-KZ"/>
        </w:rPr>
        <w:t>«Генетика және селекция негіздері»</w:t>
      </w:r>
      <w:r w:rsidRPr="006972AD">
        <w:rPr>
          <w:rFonts w:ascii="Times New Roman" w:eastAsia="Calibri" w:hAnsi="Times New Roman" w:cs="Times New Roman"/>
          <w:sz w:val="28"/>
          <w:szCs w:val="28"/>
          <w:lang w:val="kk-KZ"/>
        </w:rPr>
        <w:t xml:space="preserve"> пәніне «</w:t>
      </w:r>
      <w:r w:rsidRPr="006972AD">
        <w:rPr>
          <w:rFonts w:ascii="Times New Roman" w:eastAsia="Times New Roman" w:hAnsi="Times New Roman" w:cs="Times New Roman"/>
          <w:sz w:val="28"/>
          <w:szCs w:val="28"/>
          <w:lang w:val="kk-KZ"/>
        </w:rPr>
        <w:t>Гендік мутация, индукцияланған мутация. Жіктелуі, пайда болу себептері, номенклатурасы</w:t>
      </w:r>
      <w:r w:rsidRPr="006972AD">
        <w:rPr>
          <w:rFonts w:ascii="Times New Roman" w:eastAsia="Calibri" w:hAnsi="Times New Roman" w:cs="Times New Roman"/>
          <w:sz w:val="28"/>
          <w:szCs w:val="28"/>
          <w:lang w:val="kk-KZ"/>
        </w:rPr>
        <w:t>» атты ғылыми-зерттеу тақырыбымен  толықтырылып енгізілді.</w:t>
      </w:r>
    </w:p>
    <w:p w14:paraId="4A3D8140" w14:textId="77777777" w:rsidR="00CF5B4E" w:rsidRPr="006972AD" w:rsidRDefault="00CF5B4E" w:rsidP="00030F88">
      <w:pPr>
        <w:widowControl w:val="0"/>
        <w:tabs>
          <w:tab w:val="left" w:pos="1054"/>
        </w:tabs>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Arial Unicode MS" w:hAnsi="Times New Roman" w:cs="Times New Roman"/>
          <w:noProof/>
          <w:sz w:val="28"/>
          <w:szCs w:val="28"/>
          <w:lang w:val="kk-KZ" w:bidi="en-US"/>
        </w:rPr>
        <w:t xml:space="preserve">- Генетикалық зерттеу нәтижелері бойынша </w:t>
      </w:r>
      <w:r w:rsidRPr="006972AD">
        <w:rPr>
          <w:rFonts w:ascii="Times New Roman" w:eastAsia="Arial Unicode MS" w:hAnsi="Times New Roman" w:cs="Tahoma"/>
          <w:noProof/>
          <w:sz w:val="28"/>
          <w:szCs w:val="28"/>
          <w:lang w:val="kk-KZ" w:bidi="en-US"/>
        </w:rPr>
        <w:t xml:space="preserve">Escherichia coli </w:t>
      </w:r>
      <w:r w:rsidRPr="006972AD">
        <w:rPr>
          <w:rFonts w:ascii="Times New Roman" w:hAnsi="Times New Roman"/>
          <w:sz w:val="28"/>
          <w:szCs w:val="28"/>
          <w:lang w:val="kk-KZ"/>
        </w:rPr>
        <w:t xml:space="preserve">lux-биосенсорларының </w:t>
      </w:r>
      <w:r w:rsidRPr="006972AD">
        <w:rPr>
          <w:rFonts w:ascii="Times New Roman" w:eastAsia="Arial Unicode MS" w:hAnsi="Times New Roman" w:cs="Tahoma"/>
          <w:noProof/>
          <w:sz w:val="28"/>
          <w:szCs w:val="28"/>
          <w:lang w:val="kk-KZ" w:bidi="en-US"/>
        </w:rPr>
        <w:t xml:space="preserve">көмегімен қоршаған ортаның геноуыттылығы зерттеліп, </w:t>
      </w:r>
      <w:r w:rsidRPr="006972AD">
        <w:rPr>
          <w:rFonts w:ascii="Times New Roman" w:hAnsi="Times New Roman"/>
          <w:sz w:val="28"/>
          <w:szCs w:val="28"/>
          <w:lang w:val="kk-KZ"/>
        </w:rPr>
        <w:t>сандық- сапалық талдау</w:t>
      </w:r>
      <w:r w:rsidRPr="006972AD">
        <w:rPr>
          <w:rFonts w:ascii="Times New Roman" w:eastAsia="Arial Unicode MS" w:hAnsi="Times New Roman" w:cs="Tahoma"/>
          <w:noProof/>
          <w:sz w:val="28"/>
          <w:szCs w:val="28"/>
          <w:lang w:val="kk-KZ" w:bidi="en-US"/>
        </w:rPr>
        <w:t xml:space="preserve"> жүргізіліп, </w:t>
      </w:r>
      <w:r w:rsidRPr="006972AD">
        <w:rPr>
          <w:rFonts w:ascii="Times New Roman" w:hAnsi="Times New Roman"/>
          <w:sz w:val="28"/>
          <w:szCs w:val="28"/>
          <w:lang w:val="kk-KZ"/>
        </w:rPr>
        <w:t>нәтижесінде</w:t>
      </w:r>
      <w:r w:rsidRPr="006972AD">
        <w:rPr>
          <w:rFonts w:ascii="Times New Roman" w:eastAsia="Arial Unicode MS" w:hAnsi="Times New Roman" w:cs="Tahoma"/>
          <w:noProof/>
          <w:sz w:val="28"/>
          <w:szCs w:val="28"/>
          <w:lang w:val="kk-KZ" w:bidi="en-US"/>
        </w:rPr>
        <w:t xml:space="preserve"> «Микроорганизмдер генетикасы» атты электронды оқу құралы құрастырылып, </w:t>
      </w:r>
      <w:r w:rsidRPr="006972AD">
        <w:rPr>
          <w:rFonts w:ascii="Times New Roman" w:eastAsia="Times New Roman" w:hAnsi="Times New Roman"/>
          <w:spacing w:val="36"/>
          <w:sz w:val="28"/>
          <w:lang w:val="kk-KZ"/>
        </w:rPr>
        <w:t xml:space="preserve"> </w:t>
      </w:r>
      <w:r w:rsidRPr="006972AD">
        <w:rPr>
          <w:rFonts w:ascii="Times New Roman" w:eastAsia="Arial Unicode MS" w:hAnsi="Times New Roman" w:cs="Tahoma"/>
          <w:noProof/>
          <w:sz w:val="28"/>
          <w:szCs w:val="28"/>
          <w:lang w:val="kk-KZ" w:bidi="en-US"/>
        </w:rPr>
        <w:t>оқу үдерісіне енгізілді.</w:t>
      </w:r>
      <w:r w:rsidRPr="006972AD">
        <w:rPr>
          <w:rFonts w:ascii="Times New Roman" w:eastAsia="Calibri" w:hAnsi="Times New Roman" w:cs="Times New Roman"/>
          <w:sz w:val="28"/>
          <w:szCs w:val="28"/>
          <w:lang w:val="kk-KZ"/>
        </w:rPr>
        <w:tab/>
      </w:r>
    </w:p>
    <w:p w14:paraId="4BC68186" w14:textId="77777777" w:rsidR="00CF5B4E" w:rsidRPr="006972AD" w:rsidRDefault="00CF5B4E" w:rsidP="00030F88">
      <w:pPr>
        <w:widowControl w:val="0"/>
        <w:tabs>
          <w:tab w:val="left" w:pos="1054"/>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Times New Roman" w:hAnsi="Times New Roman" w:cs="Times New Roman"/>
          <w:sz w:val="28"/>
          <w:szCs w:val="28"/>
          <w:lang w:val="kk-KZ"/>
        </w:rPr>
        <w:t>Білім алушылардың зерттеу дағдыларын қалыптастыру бойынша ` «Генетика» жалпы білім алушыларға арналған элективтік курсы  дайындалып, Назарбаев Зияткерлік мектебі  «Биология» бірлестігінің  9 сынып оқушыларына Биология пәніне енгізілді және әдістемелік құрал ретінде қолданылды.</w:t>
      </w:r>
      <w:r w:rsidRPr="006972AD">
        <w:rPr>
          <w:rFonts w:ascii="Times New Roman" w:eastAsia="Times New Roman" w:hAnsi="Times New Roman" w:cs="Times New Roman"/>
          <w:sz w:val="28"/>
          <w:szCs w:val="28"/>
          <w:lang w:val="kk-KZ"/>
        </w:rPr>
        <w:tab/>
        <w:t xml:space="preserve">                                                                                               </w:t>
      </w:r>
    </w:p>
    <w:p w14:paraId="0155AAB0" w14:textId="715B0472" w:rsidR="00CF5B4E" w:rsidRPr="006972AD" w:rsidRDefault="00CF5B4E" w:rsidP="00030F88">
      <w:pPr>
        <w:widowControl w:val="0"/>
        <w:tabs>
          <w:tab w:val="left" w:pos="1054"/>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 Генетиканы оқытуда білім алушылардың зерттеу дағдыларын қалыптастыруда TPACK негізіндегі STEM оқыту әдісі бойынша цифрлы білім беру ресурстары арқылы ізденіс жұмыстары жүргізілді және </w:t>
      </w:r>
      <w:r w:rsidRPr="006972AD">
        <w:rPr>
          <w:rFonts w:ascii="Times New Roman" w:eastAsia="Times New Roman" w:hAnsi="Times New Roman" w:cs="Times New Roman"/>
          <w:bCs/>
          <w:sz w:val="28"/>
          <w:szCs w:val="28"/>
          <w:lang w:val="kk-KZ"/>
        </w:rPr>
        <w:t>авторлық куәландырылған ДНҚ штамптарының моделі жасалынып, білім беру процессінде пайдаланылды.</w:t>
      </w:r>
    </w:p>
    <w:p w14:paraId="432905FA" w14:textId="77777777" w:rsidR="00CF5B4E" w:rsidRPr="006972AD" w:rsidRDefault="00CF5B4E" w:rsidP="00030F88">
      <w:pPr>
        <w:widowControl w:val="0"/>
        <w:shd w:val="clear" w:color="auto" w:fill="FFFFFF"/>
        <w:autoSpaceDE w:val="0"/>
        <w:autoSpaceDN w:val="0"/>
        <w:spacing w:after="0" w:line="240" w:lineRule="auto"/>
        <w:ind w:firstLine="567"/>
        <w:jc w:val="both"/>
        <w:textAlignment w:val="baseline"/>
        <w:outlineLvl w:val="0"/>
        <w:rPr>
          <w:rFonts w:ascii="Times New Roman" w:eastAsia="Times New Roman" w:hAnsi="Times New Roman" w:cs="Times New Roman"/>
          <w:bCs/>
          <w:sz w:val="28"/>
          <w:szCs w:val="28"/>
          <w:lang w:val="kk-KZ"/>
        </w:rPr>
      </w:pPr>
      <w:r w:rsidRPr="006972AD">
        <w:rPr>
          <w:rFonts w:ascii="Times New Roman" w:eastAsia="Times New Roman" w:hAnsi="Times New Roman" w:cs="Times New Roman"/>
          <w:bCs/>
          <w:sz w:val="28"/>
          <w:szCs w:val="28"/>
          <w:lang w:val="kk-KZ"/>
        </w:rPr>
        <w:t>- Генетиканы оқытуда білім алушылардың зерттеу дағдыларын қалыптастыруда. Зерттеу жұмысының нәтижелерін жалпы білім беру жүйесінде, жоғары оқу</w:t>
      </w:r>
      <w:r w:rsidRPr="006972AD">
        <w:rPr>
          <w:rFonts w:ascii="Times New Roman" w:eastAsia="Times New Roman" w:hAnsi="Times New Roman" w:cs="Times New Roman"/>
          <w:bCs/>
          <w:spacing w:val="-67"/>
          <w:sz w:val="28"/>
          <w:szCs w:val="28"/>
          <w:lang w:val="kk-KZ"/>
        </w:rPr>
        <w:t xml:space="preserve"> </w:t>
      </w:r>
      <w:r w:rsidRPr="006972AD">
        <w:rPr>
          <w:rFonts w:ascii="Times New Roman" w:eastAsia="Times New Roman" w:hAnsi="Times New Roman" w:cs="Times New Roman"/>
          <w:bCs/>
          <w:sz w:val="28"/>
          <w:szCs w:val="28"/>
          <w:lang w:val="kk-KZ"/>
        </w:rPr>
        <w:t xml:space="preserve">орындарында, </w:t>
      </w:r>
      <w:r w:rsidRPr="006972AD">
        <w:rPr>
          <w:rFonts w:ascii="Times New Roman" w:eastAsia="Times New Roman" w:hAnsi="Times New Roman" w:cs="Times New Roman"/>
          <w:bCs/>
          <w:spacing w:val="1"/>
          <w:sz w:val="28"/>
          <w:szCs w:val="28"/>
          <w:lang w:val="kk-KZ"/>
        </w:rPr>
        <w:t xml:space="preserve">орта </w:t>
      </w:r>
      <w:r w:rsidRPr="006972AD">
        <w:rPr>
          <w:rFonts w:ascii="Times New Roman" w:eastAsia="Times New Roman" w:hAnsi="Times New Roman" w:cs="Times New Roman"/>
          <w:bCs/>
          <w:sz w:val="28"/>
          <w:szCs w:val="28"/>
          <w:lang w:val="kk-KZ"/>
        </w:rPr>
        <w:t>білім</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беру</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мекемелерінде,</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педагогтердің</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біліктілігін</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жетілдіру</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курстарында пайдалануға</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 xml:space="preserve">болады. </w:t>
      </w:r>
      <w:r w:rsidRPr="006972AD">
        <w:rPr>
          <w:rFonts w:ascii="Times New Roman" w:eastAsia="Times New Roman" w:hAnsi="Times New Roman" w:cs="Times New Roman"/>
          <w:bCs/>
          <w:sz w:val="28"/>
          <w:szCs w:val="28"/>
          <w:lang w:val="kk-KZ"/>
        </w:rPr>
        <w:tab/>
        <w:t xml:space="preserve">                                                                                    </w:t>
      </w:r>
    </w:p>
    <w:p w14:paraId="71A14AAA" w14:textId="77777777" w:rsidR="00CF5B4E" w:rsidRPr="006972AD" w:rsidRDefault="00CF5B4E" w:rsidP="00030F88">
      <w:pPr>
        <w:widowControl w:val="0"/>
        <w:shd w:val="clear" w:color="auto" w:fill="FFFFFF"/>
        <w:autoSpaceDE w:val="0"/>
        <w:autoSpaceDN w:val="0"/>
        <w:spacing w:after="0" w:line="240" w:lineRule="auto"/>
        <w:ind w:firstLine="567"/>
        <w:jc w:val="both"/>
        <w:textAlignment w:val="baseline"/>
        <w:outlineLvl w:val="0"/>
        <w:rPr>
          <w:rFonts w:ascii="Times New Roman" w:eastAsia="Times New Roman" w:hAnsi="Times New Roman" w:cs="Times New Roman"/>
          <w:bCs/>
          <w:sz w:val="28"/>
          <w:szCs w:val="28"/>
          <w:lang w:val="kk-KZ"/>
        </w:rPr>
      </w:pPr>
      <w:r w:rsidRPr="006972AD">
        <w:rPr>
          <w:rFonts w:ascii="Times New Roman" w:eastAsia="Times New Roman" w:hAnsi="Times New Roman" w:cs="Times New Roman"/>
          <w:b/>
          <w:bCs/>
          <w:sz w:val="28"/>
          <w:szCs w:val="28"/>
          <w:lang w:val="kk-KZ"/>
        </w:rPr>
        <w:t>Зерттеу</w:t>
      </w:r>
      <w:r w:rsidRPr="006972AD">
        <w:rPr>
          <w:rFonts w:ascii="Times New Roman" w:eastAsia="Times New Roman" w:hAnsi="Times New Roman" w:cs="Times New Roman"/>
          <w:b/>
          <w:bCs/>
          <w:spacing w:val="1"/>
          <w:sz w:val="28"/>
          <w:szCs w:val="28"/>
          <w:lang w:val="kk-KZ"/>
        </w:rPr>
        <w:t xml:space="preserve"> </w:t>
      </w:r>
      <w:r w:rsidRPr="006972AD">
        <w:rPr>
          <w:rFonts w:ascii="Times New Roman" w:eastAsia="Times New Roman" w:hAnsi="Times New Roman" w:cs="Times New Roman"/>
          <w:b/>
          <w:bCs/>
          <w:sz w:val="28"/>
          <w:szCs w:val="28"/>
          <w:lang w:val="kk-KZ"/>
        </w:rPr>
        <w:t>нәтижелерінің</w:t>
      </w:r>
      <w:r w:rsidRPr="006972AD">
        <w:rPr>
          <w:rFonts w:ascii="Times New Roman" w:eastAsia="Times New Roman" w:hAnsi="Times New Roman" w:cs="Times New Roman"/>
          <w:b/>
          <w:bCs/>
          <w:spacing w:val="1"/>
          <w:sz w:val="28"/>
          <w:szCs w:val="28"/>
          <w:lang w:val="kk-KZ"/>
        </w:rPr>
        <w:t xml:space="preserve"> </w:t>
      </w:r>
      <w:r w:rsidRPr="006972AD">
        <w:rPr>
          <w:rFonts w:ascii="Times New Roman" w:eastAsia="Times New Roman" w:hAnsi="Times New Roman" w:cs="Times New Roman"/>
          <w:b/>
          <w:bCs/>
          <w:sz w:val="28"/>
          <w:szCs w:val="28"/>
          <w:lang w:val="kk-KZ"/>
        </w:rPr>
        <w:t>дәлелдігі</w:t>
      </w:r>
      <w:r w:rsidRPr="006972AD">
        <w:rPr>
          <w:rFonts w:ascii="Times New Roman" w:eastAsia="Times New Roman" w:hAnsi="Times New Roman" w:cs="Times New Roman"/>
          <w:b/>
          <w:bCs/>
          <w:spacing w:val="1"/>
          <w:sz w:val="28"/>
          <w:szCs w:val="28"/>
          <w:lang w:val="kk-KZ"/>
        </w:rPr>
        <w:t xml:space="preserve"> </w:t>
      </w:r>
      <w:r w:rsidRPr="006972AD">
        <w:rPr>
          <w:rFonts w:ascii="Times New Roman" w:eastAsia="Times New Roman" w:hAnsi="Times New Roman" w:cs="Times New Roman"/>
          <w:b/>
          <w:bCs/>
          <w:sz w:val="28"/>
          <w:szCs w:val="28"/>
          <w:lang w:val="kk-KZ"/>
        </w:rPr>
        <w:t>мен</w:t>
      </w:r>
      <w:r w:rsidRPr="006972AD">
        <w:rPr>
          <w:rFonts w:ascii="Times New Roman" w:eastAsia="Times New Roman" w:hAnsi="Times New Roman" w:cs="Times New Roman"/>
          <w:b/>
          <w:bCs/>
          <w:spacing w:val="1"/>
          <w:sz w:val="28"/>
          <w:szCs w:val="28"/>
          <w:lang w:val="kk-KZ"/>
        </w:rPr>
        <w:t xml:space="preserve"> </w:t>
      </w:r>
      <w:r w:rsidRPr="006972AD">
        <w:rPr>
          <w:rFonts w:ascii="Times New Roman" w:eastAsia="Times New Roman" w:hAnsi="Times New Roman" w:cs="Times New Roman"/>
          <w:b/>
          <w:bCs/>
          <w:sz w:val="28"/>
          <w:szCs w:val="28"/>
          <w:lang w:val="kk-KZ"/>
        </w:rPr>
        <w:t>негізділігі</w:t>
      </w:r>
      <w:r w:rsidRPr="006972AD">
        <w:rPr>
          <w:rFonts w:ascii="Times New Roman" w:eastAsia="Times New Roman" w:hAnsi="Times New Roman" w:cs="Times New Roman"/>
          <w:bCs/>
          <w:spacing w:val="1"/>
          <w:sz w:val="28"/>
          <w:szCs w:val="28"/>
          <w:lang w:val="kk-KZ"/>
        </w:rPr>
        <w:tab/>
      </w:r>
      <w:r w:rsidRPr="006972AD">
        <w:rPr>
          <w:rFonts w:ascii="Times New Roman" w:eastAsia="Times New Roman" w:hAnsi="Times New Roman" w:cs="Times New Roman"/>
          <w:bCs/>
          <w:sz w:val="28"/>
          <w:szCs w:val="28"/>
          <w:lang w:val="kk-KZ"/>
        </w:rPr>
        <w:t xml:space="preserve">                           </w:t>
      </w:r>
    </w:p>
    <w:p w14:paraId="161D945D" w14:textId="77777777" w:rsidR="00CF5B4E" w:rsidRPr="006972AD" w:rsidRDefault="00CF5B4E" w:rsidP="00030F88">
      <w:pPr>
        <w:widowControl w:val="0"/>
        <w:shd w:val="clear" w:color="auto" w:fill="FFFFFF"/>
        <w:autoSpaceDE w:val="0"/>
        <w:autoSpaceDN w:val="0"/>
        <w:spacing w:after="0" w:line="240" w:lineRule="auto"/>
        <w:ind w:firstLine="567"/>
        <w:jc w:val="both"/>
        <w:textAlignment w:val="baseline"/>
        <w:outlineLvl w:val="0"/>
        <w:rPr>
          <w:rFonts w:ascii="Times New Roman" w:eastAsia="Times New Roman" w:hAnsi="Times New Roman" w:cs="Times New Roman"/>
          <w:bCs/>
          <w:sz w:val="28"/>
          <w:szCs w:val="28"/>
          <w:lang w:val="kk-KZ"/>
        </w:rPr>
      </w:pPr>
      <w:r w:rsidRPr="006972AD">
        <w:rPr>
          <w:rFonts w:ascii="Times New Roman" w:eastAsia="Times New Roman" w:hAnsi="Times New Roman" w:cs="Times New Roman"/>
          <w:bCs/>
          <w:sz w:val="28"/>
          <w:szCs w:val="28"/>
          <w:lang w:val="kk-KZ"/>
        </w:rPr>
        <w:t>Диссертацияның</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теориялық,</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ғылыми</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әдістемелік</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міндеттеріне</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сай</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орындалуымен,</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зерттеу</w:t>
      </w:r>
      <w:r w:rsidRPr="006972AD">
        <w:rPr>
          <w:rFonts w:ascii="Times New Roman" w:eastAsia="Times New Roman" w:hAnsi="Times New Roman" w:cs="Times New Roman"/>
          <w:bCs/>
          <w:spacing w:val="-67"/>
          <w:sz w:val="28"/>
          <w:szCs w:val="28"/>
          <w:lang w:val="kk-KZ"/>
        </w:rPr>
        <w:t xml:space="preserve"> </w:t>
      </w:r>
      <w:r w:rsidRPr="006972AD">
        <w:rPr>
          <w:rFonts w:ascii="Times New Roman" w:eastAsia="Times New Roman" w:hAnsi="Times New Roman" w:cs="Times New Roman"/>
          <w:bCs/>
          <w:sz w:val="28"/>
          <w:szCs w:val="28"/>
          <w:lang w:val="kk-KZ"/>
        </w:rPr>
        <w:t>мазмұнының ғылыми ақпаратқа сәйкестілігімен, зерттеу пәніне сай тиімді әдіс -</w:t>
      </w:r>
      <w:r w:rsidRPr="006972AD">
        <w:rPr>
          <w:rFonts w:ascii="Times New Roman" w:eastAsia="Times New Roman" w:hAnsi="Times New Roman" w:cs="Times New Roman"/>
          <w:bCs/>
          <w:spacing w:val="-67"/>
          <w:sz w:val="28"/>
          <w:szCs w:val="28"/>
          <w:lang w:val="kk-KZ"/>
        </w:rPr>
        <w:t xml:space="preserve"> </w:t>
      </w:r>
      <w:r w:rsidRPr="006972AD">
        <w:rPr>
          <w:rFonts w:ascii="Times New Roman" w:eastAsia="Times New Roman" w:hAnsi="Times New Roman" w:cs="Times New Roman"/>
          <w:bCs/>
          <w:sz w:val="28"/>
          <w:szCs w:val="28"/>
          <w:lang w:val="kk-KZ"/>
        </w:rPr>
        <w:t>тәсілдерді</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пайдалануымен,</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тәжірибелік</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эксперимент</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жұмысының кезең-кезеңмен</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жоспарлануымен, алынған нәтижелердің нақтылығымен және тиімділігімен</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қамтамасыз</w:t>
      </w:r>
      <w:r w:rsidRPr="006972AD">
        <w:rPr>
          <w:rFonts w:ascii="Times New Roman" w:eastAsia="Times New Roman" w:hAnsi="Times New Roman" w:cs="Times New Roman"/>
          <w:bCs/>
          <w:spacing w:val="-2"/>
          <w:sz w:val="28"/>
          <w:szCs w:val="28"/>
          <w:lang w:val="kk-KZ"/>
        </w:rPr>
        <w:t xml:space="preserve"> </w:t>
      </w:r>
      <w:r w:rsidRPr="006972AD">
        <w:rPr>
          <w:rFonts w:ascii="Times New Roman" w:eastAsia="Times New Roman" w:hAnsi="Times New Roman" w:cs="Times New Roman"/>
          <w:bCs/>
          <w:sz w:val="28"/>
          <w:szCs w:val="28"/>
          <w:lang w:val="kk-KZ"/>
        </w:rPr>
        <w:t>етілді.</w:t>
      </w:r>
      <w:r w:rsidRPr="006972AD">
        <w:rPr>
          <w:rFonts w:ascii="Times New Roman" w:eastAsia="Times New Roman" w:hAnsi="Times New Roman" w:cs="Times New Roman"/>
          <w:bCs/>
          <w:sz w:val="28"/>
          <w:szCs w:val="28"/>
          <w:lang w:val="kk-KZ"/>
        </w:rPr>
        <w:tab/>
        <w:t xml:space="preserve">                                                                 </w:t>
      </w:r>
    </w:p>
    <w:p w14:paraId="4E81C8C0" w14:textId="056FE687" w:rsidR="00CF5B4E" w:rsidRPr="006972AD" w:rsidRDefault="00CF5B4E" w:rsidP="00030F88">
      <w:pPr>
        <w:widowControl w:val="0"/>
        <w:shd w:val="clear" w:color="auto" w:fill="FFFFFF"/>
        <w:autoSpaceDE w:val="0"/>
        <w:autoSpaceDN w:val="0"/>
        <w:spacing w:after="0" w:line="240" w:lineRule="auto"/>
        <w:ind w:firstLine="567"/>
        <w:jc w:val="both"/>
        <w:textAlignment w:val="baseline"/>
        <w:outlineLvl w:val="0"/>
        <w:rPr>
          <w:rFonts w:ascii="Times New Roman" w:eastAsia="Times New Roman" w:hAnsi="Times New Roman" w:cs="Times New Roman"/>
          <w:bCs/>
          <w:sz w:val="28"/>
          <w:szCs w:val="28"/>
          <w:lang w:val="kk-KZ"/>
        </w:rPr>
      </w:pPr>
      <w:r w:rsidRPr="006972AD">
        <w:rPr>
          <w:rFonts w:ascii="Times New Roman" w:eastAsia="Times New Roman" w:hAnsi="Times New Roman" w:cs="Times New Roman"/>
          <w:b/>
          <w:bCs/>
          <w:sz w:val="28"/>
          <w:szCs w:val="28"/>
          <w:lang w:val="kk-KZ"/>
        </w:rPr>
        <w:t>Қорғауға</w:t>
      </w:r>
      <w:r w:rsidRPr="006972AD">
        <w:rPr>
          <w:rFonts w:ascii="Times New Roman" w:eastAsia="Times New Roman" w:hAnsi="Times New Roman" w:cs="Times New Roman"/>
          <w:b/>
          <w:bCs/>
          <w:spacing w:val="-5"/>
          <w:sz w:val="28"/>
          <w:szCs w:val="28"/>
          <w:lang w:val="kk-KZ"/>
        </w:rPr>
        <w:t xml:space="preserve"> </w:t>
      </w:r>
      <w:r w:rsidRPr="006972AD">
        <w:rPr>
          <w:rFonts w:ascii="Times New Roman" w:eastAsia="Times New Roman" w:hAnsi="Times New Roman" w:cs="Times New Roman"/>
          <w:b/>
          <w:bCs/>
          <w:sz w:val="28"/>
          <w:szCs w:val="28"/>
          <w:lang w:val="kk-KZ"/>
        </w:rPr>
        <w:t>ұсынылатын</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негізгі</w:t>
      </w:r>
      <w:r w:rsidRPr="006972AD">
        <w:rPr>
          <w:rFonts w:ascii="Times New Roman" w:eastAsia="Times New Roman" w:hAnsi="Times New Roman" w:cs="Times New Roman"/>
          <w:b/>
          <w:bCs/>
          <w:spacing w:val="-1"/>
          <w:sz w:val="28"/>
          <w:szCs w:val="28"/>
          <w:lang w:val="kk-KZ"/>
        </w:rPr>
        <w:t xml:space="preserve"> </w:t>
      </w:r>
      <w:r w:rsidRPr="006972AD">
        <w:rPr>
          <w:rFonts w:ascii="Times New Roman" w:eastAsia="Times New Roman" w:hAnsi="Times New Roman" w:cs="Times New Roman"/>
          <w:b/>
          <w:bCs/>
          <w:sz w:val="28"/>
          <w:szCs w:val="28"/>
          <w:lang w:val="kk-KZ"/>
        </w:rPr>
        <w:t>қағидалар</w:t>
      </w:r>
    </w:p>
    <w:p w14:paraId="63FF4B09" w14:textId="30EB7C72" w:rsidR="00CF5B4E" w:rsidRPr="006972AD" w:rsidRDefault="00CF5B4E" w:rsidP="00030F88">
      <w:pPr>
        <w:widowControl w:val="0"/>
        <w:tabs>
          <w:tab w:val="left" w:pos="910"/>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   Биолог мамандарға генетикадан зерттеу дағдыларын қалыптастыруда, оқу үдерісінде </w:t>
      </w:r>
      <w:r w:rsidRPr="006972AD">
        <w:rPr>
          <w:rFonts w:ascii="Times New Roman" w:eastAsia="Times New Roman" w:hAnsi="Times New Roman" w:cs="Times New Roman"/>
          <w:bCs/>
          <w:sz w:val="28"/>
          <w:szCs w:val="28"/>
          <w:lang w:val="kk-KZ"/>
        </w:rPr>
        <w:t xml:space="preserve">ДНҚ штамптарының моделін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bCs/>
          <w:sz w:val="28"/>
          <w:szCs w:val="28"/>
          <w:lang w:val="kk-KZ"/>
        </w:rPr>
        <w:t xml:space="preserve"> </w:t>
      </w:r>
      <w:r w:rsidRPr="006972AD">
        <w:rPr>
          <w:rFonts w:ascii="Times New Roman" w:eastAsia="Times New Roman" w:hAnsi="Times New Roman" w:cs="Times New Roman"/>
          <w:sz w:val="28"/>
          <w:szCs w:val="28"/>
          <w:lang w:val="kk-KZ"/>
        </w:rPr>
        <w:t xml:space="preserve">нәтижелерін пайдалануды </w:t>
      </w:r>
      <w:r w:rsidRPr="006972AD">
        <w:rPr>
          <w:rFonts w:ascii="Times New Roman" w:eastAsia="Times New Roman" w:hAnsi="Times New Roman" w:cs="Times New Roman"/>
          <w:sz w:val="28"/>
          <w:szCs w:val="28"/>
          <w:lang w:val="kk-KZ"/>
        </w:rPr>
        <w:lastRenderedPageBreak/>
        <w:t>нақтылау білім берудің теориялық және әдістемелік негіздерін анықтауға мүмкіндік береді;</w:t>
      </w:r>
    </w:p>
    <w:p w14:paraId="53EE830B" w14:textId="5511EC1E" w:rsidR="00CF5B4E" w:rsidRPr="006972AD" w:rsidRDefault="00CF5B4E" w:rsidP="00030F88">
      <w:pPr>
        <w:widowControl w:val="0"/>
        <w:shd w:val="clear" w:color="auto" w:fill="FFFFFF"/>
        <w:autoSpaceDE w:val="0"/>
        <w:autoSpaceDN w:val="0"/>
        <w:spacing w:after="0" w:line="240" w:lineRule="auto"/>
        <w:ind w:firstLine="567"/>
        <w:jc w:val="both"/>
        <w:textAlignment w:val="baseline"/>
        <w:outlineLvl w:val="0"/>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Генетикадан зерттеу дағдыларын қалыптастыруда, зертханалық жұмыстарды тиімді ұйымдастыру әдістемесін даярлау (</w:t>
      </w:r>
      <w:r w:rsidRPr="006972AD">
        <w:rPr>
          <w:rFonts w:ascii="Times New Roman" w:eastAsia="Arial Unicode MS" w:hAnsi="Times New Roman" w:cs="Tahoma"/>
          <w:noProof/>
          <w:sz w:val="28"/>
          <w:szCs w:val="28"/>
          <w:lang w:val="kk-KZ" w:bidi="en-US"/>
        </w:rPr>
        <w:t xml:space="preserve">Escherichia coli </w:t>
      </w:r>
      <w:r w:rsidRPr="006972AD">
        <w:rPr>
          <w:rFonts w:ascii="Times New Roman" w:eastAsia="Arial Unicode MS" w:hAnsi="Times New Roman" w:cs="Times New Roman"/>
          <w:noProof/>
          <w:sz w:val="28"/>
          <w:szCs w:val="28"/>
          <w:lang w:val="kk-KZ" w:bidi="en-US"/>
        </w:rPr>
        <w:t>бактерияларын</w:t>
      </w:r>
      <w:r w:rsidRPr="006972AD">
        <w:rPr>
          <w:rFonts w:ascii="Times New Roman" w:hAnsi="Times New Roman"/>
          <w:sz w:val="28"/>
          <w:szCs w:val="28"/>
          <w:lang w:val="kk-KZ"/>
        </w:rPr>
        <w:t xml:space="preserve"> lux-биосенсор ретінде қолданып, </w:t>
      </w:r>
      <w:r w:rsidRPr="006972AD">
        <w:rPr>
          <w:rFonts w:ascii="Times New Roman" w:eastAsia="Arial Unicode MS" w:hAnsi="Times New Roman" w:cs="Tahoma"/>
          <w:noProof/>
          <w:sz w:val="28"/>
          <w:szCs w:val="28"/>
          <w:lang w:val="kk-KZ" w:bidi="en-US"/>
        </w:rPr>
        <w:t>қоршаған ортаның геноуыттылығын зерттеу</w:t>
      </w:r>
      <w:r w:rsidRPr="006972AD">
        <w:rPr>
          <w:rFonts w:ascii="Times New Roman" w:eastAsia="Times New Roman" w:hAnsi="Times New Roman" w:cs="Times New Roman"/>
          <w:sz w:val="28"/>
          <w:szCs w:val="28"/>
          <w:lang w:val="kk-KZ"/>
        </w:rPr>
        <w:t xml:space="preserve"> мысалында) нәтижесі; </w:t>
      </w:r>
    </w:p>
    <w:p w14:paraId="0026109F" w14:textId="2B9C1869" w:rsidR="00CF5B4E" w:rsidRPr="006972AD" w:rsidRDefault="00CF5B4E" w:rsidP="00030F88">
      <w:pPr>
        <w:widowControl w:val="0"/>
        <w:shd w:val="clear" w:color="auto" w:fill="FFFFFF"/>
        <w:autoSpaceDE w:val="0"/>
        <w:autoSpaceDN w:val="0"/>
        <w:spacing w:after="0" w:line="240" w:lineRule="auto"/>
        <w:ind w:firstLine="567"/>
        <w:jc w:val="both"/>
        <w:textAlignment w:val="baseline"/>
        <w:outlineLvl w:val="0"/>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Биолог мамандарға генетикадан зерттеу дағдыларын қалыптастыруда</w:t>
      </w:r>
      <w:r w:rsidRPr="006972AD">
        <w:rPr>
          <w:rFonts w:ascii="Times New Roman" w:eastAsia="Times New Roman" w:hAnsi="Times New Roman" w:cs="Times New Roman"/>
          <w:bCs/>
          <w:sz w:val="28"/>
          <w:szCs w:val="28"/>
          <w:lang w:val="kk-KZ"/>
        </w:rPr>
        <w:t xml:space="preserve"> </w:t>
      </w:r>
      <w:r w:rsidRPr="006972AD">
        <w:rPr>
          <w:rFonts w:ascii="Times New Roman" w:eastAsia="Times New Roman" w:hAnsi="Times New Roman" w:cs="Times New Roman"/>
          <w:sz w:val="28"/>
          <w:szCs w:val="28"/>
          <w:lang w:val="kk-KZ"/>
        </w:rPr>
        <w:t xml:space="preserve">оқу үдерісінде </w:t>
      </w:r>
      <w:r w:rsidRPr="006972AD">
        <w:rPr>
          <w:rFonts w:ascii="Times New Roman" w:eastAsia="Times New Roman" w:hAnsi="Times New Roman" w:cs="Times New Roman"/>
          <w:bCs/>
          <w:sz w:val="28"/>
          <w:szCs w:val="28"/>
          <w:lang w:val="kk-KZ"/>
        </w:rPr>
        <w:t>STEM әдісімен цифрлы ресурстарды қ</w:t>
      </w:r>
      <w:r w:rsidRPr="006972AD">
        <w:rPr>
          <w:rFonts w:ascii="Times New Roman" w:eastAsia="Times New Roman" w:hAnsi="Times New Roman" w:cs="Times New Roman"/>
          <w:sz w:val="28"/>
          <w:szCs w:val="28"/>
          <w:lang w:val="kk-KZ"/>
        </w:rPr>
        <w:t>олдану қажеттілігі негізделді;</w:t>
      </w:r>
    </w:p>
    <w:p w14:paraId="4F584C26" w14:textId="1E6141FF" w:rsidR="00CF5B4E" w:rsidRPr="006972AD" w:rsidRDefault="00CF5B4E" w:rsidP="00030F88">
      <w:pPr>
        <w:widowControl w:val="0"/>
        <w:tabs>
          <w:tab w:val="left" w:pos="910"/>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Генетиканы оқытуда білім алушылардың зерттеу дағдыларын қалыптастырудың мазмұнын анықтау нәтижесі;</w:t>
      </w:r>
    </w:p>
    <w:p w14:paraId="096E23FA" w14:textId="1CC069DC" w:rsidR="00CF5B4E" w:rsidRPr="006972AD" w:rsidRDefault="00610C24" w:rsidP="00030F88">
      <w:pPr>
        <w:widowControl w:val="0"/>
        <w:shd w:val="clear" w:color="auto" w:fill="FFFFFF"/>
        <w:autoSpaceDE w:val="0"/>
        <w:autoSpaceDN w:val="0"/>
        <w:spacing w:after="0" w:line="240" w:lineRule="auto"/>
        <w:ind w:firstLine="567"/>
        <w:jc w:val="both"/>
        <w:textAlignment w:val="baseline"/>
        <w:outlineLvl w:val="0"/>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10C24">
        <w:rPr>
          <w:rFonts w:ascii="Times New Roman" w:eastAsia="Times New Roman" w:hAnsi="Times New Roman" w:cs="Times New Roman"/>
          <w:sz w:val="28"/>
          <w:szCs w:val="28"/>
          <w:lang w:val="kk-KZ"/>
        </w:rPr>
        <w:t xml:space="preserve"> </w:t>
      </w:r>
      <w:r w:rsidR="00CF5B4E" w:rsidRPr="006972AD">
        <w:rPr>
          <w:rFonts w:ascii="Times New Roman" w:eastAsia="Times New Roman" w:hAnsi="Times New Roman" w:cs="Times New Roman"/>
          <w:sz w:val="28"/>
          <w:szCs w:val="28"/>
          <w:lang w:val="kk-KZ"/>
        </w:rPr>
        <w:t>Білім алушылардың  зерттеу дағдыларын қалыптастырудағы тәжірибелік-эксперименттік жұмыстарды бағалау нәтижесі;</w:t>
      </w:r>
    </w:p>
    <w:p w14:paraId="6166EB56" w14:textId="0B729467" w:rsidR="00CF5B4E" w:rsidRPr="006972AD" w:rsidRDefault="00CF5B4E" w:rsidP="00030F88">
      <w:pPr>
        <w:widowControl w:val="0"/>
        <w:tabs>
          <w:tab w:val="left" w:pos="910"/>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Зерттеу</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базасы:</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Зерттеу нәтижелерін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сынақтан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өткізу 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тәжірибеге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енгізу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Қазақ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ұлттық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қыздар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университеті,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жаратылыстану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институты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биология</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кафедрасында; Ғылыми-зерттеу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жүргізу</w:t>
      </w:r>
      <w:r w:rsidRPr="006972AD">
        <w:rPr>
          <w:rFonts w:ascii="Times New Roman" w:eastAsia="Times New Roman" w:hAnsi="Times New Roman" w:cs="Times New Roman"/>
          <w:spacing w:val="1"/>
          <w:sz w:val="28"/>
          <w:szCs w:val="28"/>
          <w:lang w:val="kk-KZ"/>
        </w:rPr>
        <w:t xml:space="preserve"> Ресей Федерациясы, </w:t>
      </w:r>
      <w:r w:rsidRPr="006972AD">
        <w:rPr>
          <w:rFonts w:ascii="Times New Roman" w:eastAsia="Times New Roman" w:hAnsi="Times New Roman" w:cs="Times New Roman"/>
          <w:sz w:val="28"/>
          <w:szCs w:val="28"/>
          <w:lang w:val="kk-KZ"/>
        </w:rPr>
        <w:t>Мәскеу қаласындағы «Н.И. Вавилов атындағы Жалпы генетика институты РҒА»,</w:t>
      </w:r>
      <w:r w:rsidRPr="006972AD">
        <w:rPr>
          <w:rFonts w:ascii="Times New Roman" w:eastAsia="Times New Roman" w:hAnsi="Times New Roman" w:cs="Times New Roman"/>
          <w:sz w:val="28"/>
          <w:szCs w:val="28"/>
          <w:vertAlign w:val="superscript"/>
          <w:lang w:val="kk-KZ" w:eastAsia="ru-RU"/>
        </w:rPr>
        <w:t xml:space="preserve"> </w:t>
      </w:r>
      <w:r w:rsidRPr="006972AD">
        <w:rPr>
          <w:rFonts w:ascii="Times New Roman" w:eastAsia="Times New Roman" w:hAnsi="Times New Roman" w:cs="Times New Roman"/>
          <w:sz w:val="28"/>
          <w:szCs w:val="28"/>
          <w:lang w:val="kk-KZ" w:eastAsia="ru-RU"/>
        </w:rPr>
        <w:t>«Мәскеу физика-техникалық институты»</w:t>
      </w:r>
      <w:r w:rsidRPr="006972AD">
        <w:rPr>
          <w:rFonts w:ascii="Times New Roman" w:eastAsia="Times New Roman" w:hAnsi="Times New Roman" w:cs="Times New Roman"/>
          <w:sz w:val="28"/>
          <w:szCs w:val="28"/>
          <w:lang w:val="kk-KZ"/>
        </w:rPr>
        <w:t xml:space="preserve"> базасында орындалды.</w:t>
      </w:r>
    </w:p>
    <w:p w14:paraId="445F20F4" w14:textId="45B3F02F"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 xml:space="preserve">Зерттеудің әдіснамалық және теориялық негіздері: </w:t>
      </w:r>
      <w:r w:rsidRPr="006972AD">
        <w:rPr>
          <w:rFonts w:ascii="Times New Roman" w:eastAsia="Times New Roman" w:hAnsi="Times New Roman" w:cs="Times New Roman"/>
          <w:sz w:val="28"/>
          <w:szCs w:val="28"/>
          <w:lang w:val="kk-KZ"/>
        </w:rPr>
        <w:t>ғылыми таным мен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үдерісіндегі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зерттеушілік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іс-әрекетін, 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қалыптастыруда</w:t>
      </w:r>
      <w:r w:rsidRPr="006972AD">
        <w:rPr>
          <w:rFonts w:ascii="Times New Roman" w:eastAsia="Times New Roman" w:hAnsi="Times New Roman" w:cs="Times New Roman"/>
          <w:spacing w:val="1"/>
          <w:sz w:val="28"/>
          <w:szCs w:val="28"/>
          <w:lang w:val="kk-KZ"/>
        </w:rPr>
        <w:t xml:space="preserve">ғы </w:t>
      </w:r>
      <w:r w:rsidRPr="006972AD">
        <w:rPr>
          <w:rFonts w:ascii="Times New Roman" w:eastAsia="Times New Roman" w:hAnsi="Times New Roman" w:cs="Times New Roman"/>
          <w:sz w:val="28"/>
          <w:szCs w:val="28"/>
          <w:lang w:val="kk-KZ"/>
        </w:rPr>
        <w:t>теориялар мен идеялар,</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дидактикалық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әдiстемелiк</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көзқарастар.</w:t>
      </w:r>
    </w:p>
    <w:p w14:paraId="107FFAE6" w14:textId="231220D4"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Зерттеу</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көздері:</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мәселесі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бойынша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биологиялық,</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генетикалық,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психологиялық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еңбектер.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Республикасының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нормативтік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құжаттары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(заңдар,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қаулылар,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pacing w:val="-1"/>
          <w:sz w:val="28"/>
          <w:szCs w:val="28"/>
          <w:lang w:val="kk-KZ"/>
        </w:rPr>
        <w:t>бағдарламалар,</w:t>
      </w:r>
      <w:r w:rsidRPr="006972AD">
        <w:rPr>
          <w:rFonts w:ascii="Times New Roman" w:eastAsia="Times New Roman" w:hAnsi="Times New Roman" w:cs="Times New Roman"/>
          <w:spacing w:val="-15"/>
          <w:sz w:val="28"/>
          <w:szCs w:val="28"/>
          <w:lang w:val="kk-KZ"/>
        </w:rPr>
        <w:t xml:space="preserve"> </w:t>
      </w:r>
      <w:r w:rsidRPr="006972AD">
        <w:rPr>
          <w:rFonts w:ascii="Times New Roman" w:eastAsia="Times New Roman" w:hAnsi="Times New Roman" w:cs="Times New Roman"/>
          <w:spacing w:val="-1"/>
          <w:sz w:val="28"/>
          <w:szCs w:val="28"/>
          <w:lang w:val="kk-KZ"/>
        </w:rPr>
        <w:t>тұжырымдамалар</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z w:val="28"/>
          <w:szCs w:val="28"/>
          <w:lang w:val="kk-KZ"/>
        </w:rPr>
        <w:t>т.б.).</w:t>
      </w:r>
      <w:r w:rsidRPr="006972AD">
        <w:rPr>
          <w:rFonts w:ascii="Times New Roman" w:eastAsia="Times New Roman" w:hAnsi="Times New Roman" w:cs="Times New Roman"/>
          <w:spacing w:val="-18"/>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ғылым</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министрлігінің</w:t>
      </w:r>
      <w:r w:rsidRPr="006972AD">
        <w:rPr>
          <w:rFonts w:ascii="Times New Roman" w:eastAsia="Times New Roman" w:hAnsi="Times New Roman" w:cs="Times New Roman"/>
          <w:spacing w:val="-16"/>
          <w:sz w:val="28"/>
          <w:szCs w:val="28"/>
          <w:lang w:val="kk-KZ"/>
        </w:rPr>
        <w:t xml:space="preserve"> </w:t>
      </w:r>
      <w:r w:rsidRPr="006972AD">
        <w:rPr>
          <w:rFonts w:ascii="Times New Roman" w:eastAsia="Times New Roman" w:hAnsi="Times New Roman" w:cs="Times New Roman"/>
          <w:sz w:val="28"/>
          <w:szCs w:val="28"/>
          <w:lang w:val="kk-KZ"/>
        </w:rPr>
        <w:t xml:space="preserve">жоғары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оқу орындарының оқу үдерісіне байланысты ұсынылған құжаттары (жалпыға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міндетті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берудің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мемлекеттік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стандарттары,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кешенді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бағдарламалары,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оқулықтар мен оқу-әдістемелік құралдар, электрондық оқу құралдары), алыс</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жақын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шет</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елдік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ғалымдардың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еңбектері,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ғылыми</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жетістіктері мен озық тәжірибелері.</w:t>
      </w:r>
    </w:p>
    <w:p w14:paraId="18C8FD42" w14:textId="0449F627" w:rsidR="00CF5B4E" w:rsidRPr="006972AD" w:rsidRDefault="00CF5B4E" w:rsidP="00030F88">
      <w:pPr>
        <w:widowControl w:val="0"/>
        <w:tabs>
          <w:tab w:val="left" w:pos="1054"/>
        </w:tabs>
        <w:autoSpaceDE w:val="0"/>
        <w:autoSpaceDN w:val="0"/>
        <w:spacing w:after="0" w:line="240" w:lineRule="auto"/>
        <w:ind w:firstLine="567"/>
        <w:jc w:val="both"/>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t>Зерттеу</w:t>
      </w:r>
      <w:r w:rsidRPr="006972AD">
        <w:rPr>
          <w:rFonts w:ascii="Times New Roman" w:eastAsia="Times New Roman" w:hAnsi="Times New Roman" w:cs="Times New Roman"/>
          <w:b/>
          <w:bCs/>
          <w:spacing w:val="-2"/>
          <w:sz w:val="28"/>
          <w:szCs w:val="28"/>
          <w:lang w:val="kk-KZ"/>
        </w:rPr>
        <w:t xml:space="preserve"> </w:t>
      </w:r>
      <w:r w:rsidRPr="006972AD">
        <w:rPr>
          <w:rFonts w:ascii="Times New Roman" w:eastAsia="Times New Roman" w:hAnsi="Times New Roman" w:cs="Times New Roman"/>
          <w:b/>
          <w:bCs/>
          <w:sz w:val="28"/>
          <w:szCs w:val="28"/>
          <w:lang w:val="kk-KZ"/>
        </w:rPr>
        <w:t>нәтижелерінің</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талқылануы</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мен</w:t>
      </w:r>
      <w:r w:rsidRPr="006972AD">
        <w:rPr>
          <w:rFonts w:ascii="Times New Roman" w:eastAsia="Times New Roman" w:hAnsi="Times New Roman" w:cs="Times New Roman"/>
          <w:b/>
          <w:bCs/>
          <w:spacing w:val="-5"/>
          <w:sz w:val="28"/>
          <w:szCs w:val="28"/>
          <w:lang w:val="kk-KZ"/>
        </w:rPr>
        <w:t xml:space="preserve"> </w:t>
      </w:r>
      <w:r w:rsidRPr="006972AD">
        <w:rPr>
          <w:rFonts w:ascii="Times New Roman" w:eastAsia="Times New Roman" w:hAnsi="Times New Roman" w:cs="Times New Roman"/>
          <w:b/>
          <w:bCs/>
          <w:sz w:val="28"/>
          <w:szCs w:val="28"/>
          <w:lang w:val="kk-KZ"/>
        </w:rPr>
        <w:t>жүзеге</w:t>
      </w:r>
      <w:r w:rsidRPr="006972AD">
        <w:rPr>
          <w:rFonts w:ascii="Times New Roman" w:eastAsia="Times New Roman" w:hAnsi="Times New Roman" w:cs="Times New Roman"/>
          <w:b/>
          <w:bCs/>
          <w:spacing w:val="-2"/>
          <w:sz w:val="28"/>
          <w:szCs w:val="28"/>
          <w:lang w:val="kk-KZ"/>
        </w:rPr>
        <w:t xml:space="preserve"> </w:t>
      </w:r>
      <w:r w:rsidRPr="006972AD">
        <w:rPr>
          <w:rFonts w:ascii="Times New Roman" w:eastAsia="Times New Roman" w:hAnsi="Times New Roman" w:cs="Times New Roman"/>
          <w:b/>
          <w:bCs/>
          <w:sz w:val="28"/>
          <w:szCs w:val="28"/>
          <w:lang w:val="kk-KZ"/>
        </w:rPr>
        <w:t>асырылуы</w:t>
      </w:r>
    </w:p>
    <w:p w14:paraId="71A88D30" w14:textId="2474D8DD"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Диссертация материалдары бойынша жарияланған ғылыми еңбектер саны-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21, оның ҚР Білім және ғылым саласындағы сапаны бақылау комитеті бекіткен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басылымдардағы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жарияланымдар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b/>
          <w:sz w:val="28"/>
          <w:szCs w:val="28"/>
          <w:lang w:val="kk-KZ"/>
        </w:rPr>
        <w:t xml:space="preserve">- </w:t>
      </w:r>
      <w:r w:rsidRPr="006972AD">
        <w:rPr>
          <w:rFonts w:ascii="Times New Roman" w:eastAsia="Times New Roman" w:hAnsi="Times New Roman" w:cs="Times New Roman"/>
          <w:sz w:val="28"/>
          <w:szCs w:val="28"/>
          <w:lang w:val="kk-KZ"/>
        </w:rPr>
        <w:t>5,</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«ҚазҰУ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Хабаршысы»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1</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(Экология</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сериясы,</w:t>
      </w:r>
      <w:r w:rsidRPr="006972AD">
        <w:rPr>
          <w:rFonts w:ascii="Times New Roman" w:eastAsia="Times New Roman" w:hAnsi="Times New Roman" w:cs="Times New Roman"/>
          <w:spacing w:val="60"/>
          <w:sz w:val="28"/>
          <w:szCs w:val="28"/>
          <w:lang w:val="kk-KZ"/>
        </w:rPr>
        <w:t xml:space="preserve"> </w:t>
      </w:r>
      <w:r w:rsidRPr="006972AD">
        <w:rPr>
          <w:rFonts w:ascii="Times New Roman" w:eastAsia="Times New Roman" w:hAnsi="Times New Roman" w:cs="Times New Roman"/>
          <w:sz w:val="28"/>
          <w:szCs w:val="28"/>
          <w:lang w:val="kk-KZ"/>
        </w:rPr>
        <w:t>2020),</w:t>
      </w:r>
      <w:r w:rsidRPr="006972AD">
        <w:rPr>
          <w:rFonts w:ascii="Times New Roman" w:eastAsia="Times New Roman" w:hAnsi="Times New Roman" w:cs="Times New Roman"/>
          <w:spacing w:val="61"/>
          <w:sz w:val="28"/>
          <w:szCs w:val="28"/>
          <w:lang w:val="kk-KZ"/>
        </w:rPr>
        <w:t xml:space="preserve"> </w:t>
      </w:r>
      <w:r w:rsidRPr="006972AD">
        <w:rPr>
          <w:rFonts w:ascii="Times New Roman" w:eastAsia="Times New Roman" w:hAnsi="Times New Roman" w:cs="Times New Roman"/>
          <w:sz w:val="28"/>
          <w:szCs w:val="28"/>
          <w:lang w:val="kk-KZ"/>
        </w:rPr>
        <w:t>«ҚазҰУ</w:t>
      </w:r>
      <w:r w:rsidRPr="006972AD">
        <w:rPr>
          <w:rFonts w:ascii="Times New Roman" w:eastAsia="Times New Roman" w:hAnsi="Times New Roman" w:cs="Times New Roman"/>
          <w:spacing w:val="62"/>
          <w:sz w:val="28"/>
          <w:szCs w:val="28"/>
          <w:lang w:val="kk-KZ"/>
        </w:rPr>
        <w:t xml:space="preserve"> </w:t>
      </w:r>
      <w:r w:rsidRPr="006972AD">
        <w:rPr>
          <w:rFonts w:ascii="Times New Roman" w:eastAsia="Times New Roman" w:hAnsi="Times New Roman" w:cs="Times New Roman"/>
          <w:sz w:val="28"/>
          <w:szCs w:val="28"/>
          <w:lang w:val="kk-KZ"/>
        </w:rPr>
        <w:t>Хабаршысы»</w:t>
      </w:r>
      <w:r w:rsidRPr="006972AD">
        <w:rPr>
          <w:rFonts w:ascii="Times New Roman" w:eastAsia="Times New Roman" w:hAnsi="Times New Roman" w:cs="Times New Roman"/>
          <w:spacing w:val="6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62"/>
          <w:sz w:val="28"/>
          <w:szCs w:val="28"/>
          <w:lang w:val="kk-KZ"/>
        </w:rPr>
        <w:t xml:space="preserve"> </w:t>
      </w:r>
      <w:r w:rsidRPr="006972AD">
        <w:rPr>
          <w:rFonts w:ascii="Times New Roman" w:eastAsia="Times New Roman" w:hAnsi="Times New Roman" w:cs="Times New Roman"/>
          <w:sz w:val="28"/>
          <w:szCs w:val="28"/>
          <w:lang w:val="kk-KZ"/>
        </w:rPr>
        <w:t>1</w:t>
      </w:r>
      <w:r w:rsidRPr="006972AD">
        <w:rPr>
          <w:rFonts w:ascii="Times New Roman" w:eastAsia="Times New Roman" w:hAnsi="Times New Roman" w:cs="Times New Roman"/>
          <w:spacing w:val="63"/>
          <w:sz w:val="28"/>
          <w:szCs w:val="28"/>
          <w:lang w:val="kk-KZ"/>
        </w:rPr>
        <w:t xml:space="preserve"> </w:t>
      </w:r>
      <w:r w:rsidRPr="006972AD">
        <w:rPr>
          <w:rFonts w:ascii="Times New Roman" w:eastAsia="Times New Roman" w:hAnsi="Times New Roman" w:cs="Times New Roman"/>
          <w:sz w:val="28"/>
          <w:szCs w:val="28"/>
          <w:lang w:val="kk-KZ"/>
        </w:rPr>
        <w:t>(Педагогика</w:t>
      </w:r>
      <w:r w:rsidRPr="006972AD">
        <w:rPr>
          <w:rFonts w:ascii="Times New Roman" w:eastAsia="Times New Roman" w:hAnsi="Times New Roman" w:cs="Times New Roman"/>
          <w:spacing w:val="61"/>
          <w:sz w:val="28"/>
          <w:szCs w:val="28"/>
          <w:lang w:val="kk-KZ"/>
        </w:rPr>
        <w:t xml:space="preserve"> </w:t>
      </w:r>
      <w:r w:rsidRPr="006972AD">
        <w:rPr>
          <w:rFonts w:ascii="Times New Roman" w:eastAsia="Times New Roman" w:hAnsi="Times New Roman" w:cs="Times New Roman"/>
          <w:sz w:val="28"/>
          <w:szCs w:val="28"/>
          <w:lang w:val="kk-KZ"/>
        </w:rPr>
        <w:t>сериясы,2023), «</w:t>
      </w:r>
      <w:r w:rsidRPr="006972AD">
        <w:rPr>
          <w:rFonts w:ascii="Times New Roman" w:eastAsia="Times New Roman" w:hAnsi="Times New Roman" w:cs="Times New Roman"/>
          <w:sz w:val="28"/>
          <w:szCs w:val="28"/>
          <w:shd w:val="clear" w:color="auto" w:fill="FFFFFF"/>
          <w:lang w:val="kk-KZ"/>
        </w:rPr>
        <w:t>Iasaýı ýnıversıtetіnіń habarshysy</w:t>
      </w:r>
      <w:r w:rsidRPr="006972AD">
        <w:rPr>
          <w:rFonts w:ascii="Times New Roman" w:eastAsia="Times New Roman" w:hAnsi="Times New Roman" w:cs="Times New Roman"/>
          <w:sz w:val="28"/>
          <w:szCs w:val="28"/>
          <w:lang w:val="kk-KZ"/>
        </w:rPr>
        <w:t>» –2 (Педагогика</w:t>
      </w:r>
      <w:r w:rsidRPr="006972AD">
        <w:rPr>
          <w:rFonts w:ascii="Times New Roman" w:eastAsia="Times New Roman" w:hAnsi="Times New Roman" w:cs="Times New Roman"/>
          <w:spacing w:val="91"/>
          <w:sz w:val="28"/>
          <w:szCs w:val="28"/>
          <w:lang w:val="kk-KZ"/>
        </w:rPr>
        <w:t xml:space="preserve"> </w:t>
      </w:r>
      <w:r w:rsidRPr="006972AD">
        <w:rPr>
          <w:rFonts w:ascii="Times New Roman" w:eastAsia="Times New Roman" w:hAnsi="Times New Roman" w:cs="Times New Roman"/>
          <w:sz w:val="28"/>
          <w:szCs w:val="28"/>
          <w:lang w:val="kk-KZ"/>
        </w:rPr>
        <w:t>сериясы,</w:t>
      </w:r>
      <w:r w:rsidRPr="006972AD">
        <w:rPr>
          <w:rFonts w:ascii="Times New Roman" w:eastAsia="Times New Roman" w:hAnsi="Times New Roman" w:cs="Times New Roman"/>
          <w:spacing w:val="89"/>
          <w:sz w:val="28"/>
          <w:szCs w:val="28"/>
          <w:lang w:val="kk-KZ"/>
        </w:rPr>
        <w:t xml:space="preserve"> </w:t>
      </w:r>
      <w:r w:rsidRPr="006972AD">
        <w:rPr>
          <w:rFonts w:ascii="Times New Roman" w:eastAsia="Times New Roman" w:hAnsi="Times New Roman" w:cs="Times New Roman"/>
          <w:sz w:val="28"/>
          <w:szCs w:val="28"/>
          <w:lang w:val="kk-KZ"/>
        </w:rPr>
        <w:t>2022);</w:t>
      </w:r>
      <w:r w:rsidRPr="006972AD">
        <w:rPr>
          <w:rFonts w:ascii="Times New Roman" w:hAnsi="Times New Roman" w:cs="Times New Roman"/>
          <w:sz w:val="28"/>
          <w:szCs w:val="28"/>
          <w:shd w:val="clear" w:color="auto" w:fill="FFFFFF"/>
          <w:lang w:val="kk-KZ"/>
        </w:rPr>
        <w:t xml:space="preserve">  «Микробиология және вирусология» –1 (2024)..</w:t>
      </w:r>
      <w:r w:rsidRPr="006972AD">
        <w:rPr>
          <w:rFonts w:ascii="Times New Roman" w:eastAsia="Times New Roman" w:hAnsi="Times New Roman" w:cs="Times New Roman"/>
          <w:sz w:val="28"/>
          <w:szCs w:val="28"/>
          <w:lang w:val="kk-KZ"/>
        </w:rPr>
        <w:t xml:space="preserve"> Шетелдік конференцияда- 3, </w:t>
      </w:r>
      <w:r w:rsidRPr="006972AD">
        <w:rPr>
          <w:rFonts w:ascii="Times New Roman" w:eastAsia="Calibri" w:hAnsi="Times New Roman" w:cs="Times New Roman"/>
          <w:sz w:val="28"/>
          <w:szCs w:val="28"/>
          <w:lang w:val="kk-KZ"/>
        </w:rPr>
        <w:t>24 Kasim başöğretmen eğitim  yenilikçi bilimler  sempozyumu</w:t>
      </w:r>
      <w:r w:rsidRPr="006972AD">
        <w:rPr>
          <w:rFonts w:ascii="Times New Roman" w:eastAsia="Times New Roman" w:hAnsi="Times New Roman" w:cs="Times New Roman"/>
          <w:sz w:val="28"/>
          <w:szCs w:val="28"/>
          <w:lang w:val="kk-KZ"/>
        </w:rPr>
        <w:t xml:space="preserve"> nigde (Түркия, 2020)-1; Жас ғалым: VIII Халықаралық ғылыми-практикалық конференция мақалалар жинағы (2024) -1тезис (Пенза-2024); Қазіргі ғылымның өзекті мәселелері: XV халықаралық ғылыми-практикалық конференцияның мақалалар жинағы -1тезис (Пенза2024); </w:t>
      </w:r>
      <w:r w:rsidRPr="006972AD">
        <w:rPr>
          <w:rFonts w:ascii="Times New Roman" w:eastAsia="Times New Roman" w:hAnsi="Times New Roman" w:cs="Times New Roman"/>
          <w:sz w:val="28"/>
          <w:szCs w:val="28"/>
          <w:lang w:val="kk-KZ"/>
        </w:rPr>
        <w:lastRenderedPageBreak/>
        <w:t>Ресейдің Жоғары аттестаттау комиссиясы бекіткен Ресей Федерациясының ғылым және жоғары білім жанындағы Жоғары аттестаттау комиссиясы бекіткен басылымда және РИНЦ -Ұлттық ақпараттық-аналитикалық жүйесінде -2 жарияланым: («</w:t>
      </w:r>
      <w:r w:rsidRPr="006972AD">
        <w:rPr>
          <w:rFonts w:ascii="Times New Roman" w:eastAsia="Calibri" w:hAnsi="Times New Roman" w:cs="Times New Roman"/>
          <w:sz w:val="28"/>
          <w:szCs w:val="28"/>
          <w:lang w:val="kk-KZ"/>
        </w:rPr>
        <w:t>Радиационная биология. Радиоэкология» (</w:t>
      </w:r>
      <w:r w:rsidRPr="006972AD">
        <w:rPr>
          <w:rFonts w:ascii="Times New Roman" w:eastAsia="Times New Roman" w:hAnsi="Times New Roman" w:cs="Times New Roman"/>
          <w:sz w:val="28"/>
          <w:szCs w:val="28"/>
          <w:lang w:val="kk-KZ"/>
        </w:rPr>
        <w:t xml:space="preserve">Ресей ғылым академиясы </w:t>
      </w:r>
      <w:r w:rsidRPr="006972AD">
        <w:rPr>
          <w:rFonts w:ascii="Times New Roman" w:eastAsia="Calibri" w:hAnsi="Times New Roman" w:cs="Times New Roman"/>
          <w:sz w:val="28"/>
          <w:szCs w:val="28"/>
          <w:lang w:val="kk-KZ"/>
        </w:rPr>
        <w:t>2020)-1,</w:t>
      </w:r>
      <w:r w:rsidRPr="006972AD">
        <w:rPr>
          <w:rFonts w:ascii="Times New Roman" w:eastAsia="Times New Roman" w:hAnsi="Times New Roman" w:cs="Times New Roman"/>
          <w:sz w:val="28"/>
          <w:szCs w:val="28"/>
          <w:lang w:val="kk-KZ"/>
        </w:rPr>
        <w:t xml:space="preserve"> «Генетика» (Ресей ғылым академиясы 2021)-1);  Web of Science және Scopus мәліметтер базасына енген ғылыми басылымда-3: (Biology bulletin-1; </w:t>
      </w:r>
      <w:r w:rsidRPr="006972AD">
        <w:rPr>
          <w:rStyle w:val="af"/>
          <w:rFonts w:ascii="Times New Roman" w:hAnsi="Times New Roman"/>
          <w:i w:val="0"/>
          <w:iCs w:val="0"/>
          <w:sz w:val="28"/>
          <w:szCs w:val="28"/>
          <w:shd w:val="clear" w:color="auto" w:fill="FFFFFF"/>
          <w:lang w:val="kk-KZ"/>
        </w:rPr>
        <w:t>Russian Journal of Genetics-1;</w:t>
      </w:r>
      <w:r w:rsidRPr="006972AD">
        <w:rPr>
          <w:rFonts w:ascii="Times New Roman" w:hAnsi="Times New Roman" w:cs="Times New Roman"/>
          <w:bCs/>
          <w:sz w:val="28"/>
          <w:szCs w:val="28"/>
          <w:shd w:val="clear" w:color="auto" w:fill="FFFFFF"/>
          <w:lang w:val="kk-KZ"/>
        </w:rPr>
        <w:t xml:space="preserve"> </w:t>
      </w:r>
      <w:r w:rsidRPr="006972AD">
        <w:rPr>
          <w:rStyle w:val="af"/>
          <w:rFonts w:ascii="Times New Roman" w:hAnsi="Times New Roman"/>
          <w:i w:val="0"/>
          <w:iCs w:val="0"/>
          <w:sz w:val="28"/>
          <w:szCs w:val="28"/>
          <w:shd w:val="clear" w:color="auto" w:fill="FFFFFF"/>
          <w:lang w:val="kk-KZ"/>
        </w:rPr>
        <w:t>Biosensors-1</w:t>
      </w:r>
      <w:r w:rsidRPr="006972AD">
        <w:rPr>
          <w:rFonts w:ascii="Times New Roman" w:eastAsia="Times New Roman" w:hAnsi="Times New Roman" w:cs="Times New Roman"/>
          <w:sz w:val="28"/>
          <w:szCs w:val="28"/>
          <w:lang w:val="kk-KZ"/>
        </w:rPr>
        <w:t>); «Жалпы ғылым мен білімнің жаршысы»атты Республикалық ғылыми журналда (2020)-1мақала;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«Рухани</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жаңғыру»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бағдарламасының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3</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жылдығы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аясында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Қыздар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университетінің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құрметті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профессоры,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доцент</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Сәтімбековтің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туғанына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80</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жыл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толуына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орай</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ұйымдастырылған  </w:t>
      </w:r>
      <w:r w:rsidRPr="006972AD">
        <w:rPr>
          <w:rFonts w:ascii="Times New Roman" w:eastAsia="Times New Roman" w:hAnsi="Times New Roman" w:cs="Times New Roman"/>
          <w:spacing w:val="35"/>
          <w:sz w:val="28"/>
          <w:szCs w:val="28"/>
          <w:lang w:val="kk-KZ"/>
        </w:rPr>
        <w:t xml:space="preserve"> </w:t>
      </w:r>
      <w:r w:rsidRPr="006972AD">
        <w:rPr>
          <w:rFonts w:ascii="Times New Roman" w:eastAsia="Times New Roman" w:hAnsi="Times New Roman" w:cs="Times New Roman"/>
          <w:sz w:val="28"/>
          <w:szCs w:val="28"/>
          <w:lang w:val="kk-KZ"/>
        </w:rPr>
        <w:t xml:space="preserve">«Білім,  </w:t>
      </w:r>
      <w:r w:rsidRPr="006972AD">
        <w:rPr>
          <w:rFonts w:ascii="Times New Roman" w:eastAsia="Times New Roman" w:hAnsi="Times New Roman" w:cs="Times New Roman"/>
          <w:spacing w:val="34"/>
          <w:sz w:val="28"/>
          <w:szCs w:val="28"/>
          <w:lang w:val="kk-KZ"/>
        </w:rPr>
        <w:t xml:space="preserve"> </w:t>
      </w:r>
      <w:r w:rsidRPr="006972AD">
        <w:rPr>
          <w:rFonts w:ascii="Times New Roman" w:eastAsia="Times New Roman" w:hAnsi="Times New Roman" w:cs="Times New Roman"/>
          <w:sz w:val="28"/>
          <w:szCs w:val="28"/>
          <w:lang w:val="kk-KZ"/>
        </w:rPr>
        <w:t xml:space="preserve">ғылым,  </w:t>
      </w:r>
      <w:r w:rsidRPr="006972AD">
        <w:rPr>
          <w:rFonts w:ascii="Times New Roman" w:eastAsia="Times New Roman" w:hAnsi="Times New Roman" w:cs="Times New Roman"/>
          <w:spacing w:val="31"/>
          <w:sz w:val="28"/>
          <w:szCs w:val="28"/>
          <w:lang w:val="kk-KZ"/>
        </w:rPr>
        <w:t xml:space="preserve"> </w:t>
      </w:r>
      <w:r w:rsidRPr="006972AD">
        <w:rPr>
          <w:rFonts w:ascii="Times New Roman" w:eastAsia="Times New Roman" w:hAnsi="Times New Roman" w:cs="Times New Roman"/>
          <w:sz w:val="28"/>
          <w:szCs w:val="28"/>
          <w:lang w:val="kk-KZ"/>
        </w:rPr>
        <w:t xml:space="preserve">инновация:  </w:t>
      </w:r>
      <w:r w:rsidRPr="006972AD">
        <w:rPr>
          <w:rFonts w:ascii="Times New Roman" w:eastAsia="Times New Roman" w:hAnsi="Times New Roman" w:cs="Times New Roman"/>
          <w:spacing w:val="36"/>
          <w:sz w:val="28"/>
          <w:szCs w:val="28"/>
          <w:lang w:val="kk-KZ"/>
        </w:rPr>
        <w:t xml:space="preserve"> </w:t>
      </w:r>
      <w:r w:rsidRPr="006972AD">
        <w:rPr>
          <w:rFonts w:ascii="Times New Roman" w:eastAsia="Times New Roman" w:hAnsi="Times New Roman" w:cs="Times New Roman"/>
          <w:sz w:val="28"/>
          <w:szCs w:val="28"/>
          <w:lang w:val="kk-KZ"/>
        </w:rPr>
        <w:t xml:space="preserve">Рухани  </w:t>
      </w:r>
      <w:r w:rsidRPr="006972AD">
        <w:rPr>
          <w:rFonts w:ascii="Times New Roman" w:eastAsia="Times New Roman" w:hAnsi="Times New Roman" w:cs="Times New Roman"/>
          <w:spacing w:val="34"/>
          <w:sz w:val="28"/>
          <w:szCs w:val="28"/>
          <w:lang w:val="kk-KZ"/>
        </w:rPr>
        <w:t xml:space="preserve"> </w:t>
      </w:r>
      <w:r w:rsidRPr="006972AD">
        <w:rPr>
          <w:rFonts w:ascii="Times New Roman" w:eastAsia="Times New Roman" w:hAnsi="Times New Roman" w:cs="Times New Roman"/>
          <w:sz w:val="28"/>
          <w:szCs w:val="28"/>
          <w:lang w:val="kk-KZ"/>
        </w:rPr>
        <w:t xml:space="preserve">жаңғыру  </w:t>
      </w:r>
      <w:r w:rsidRPr="006972AD">
        <w:rPr>
          <w:rFonts w:ascii="Times New Roman" w:eastAsia="Times New Roman" w:hAnsi="Times New Roman" w:cs="Times New Roman"/>
          <w:spacing w:val="31"/>
          <w:sz w:val="28"/>
          <w:szCs w:val="28"/>
          <w:lang w:val="kk-KZ"/>
        </w:rPr>
        <w:t xml:space="preserve"> </w:t>
      </w:r>
      <w:r w:rsidRPr="006972AD">
        <w:rPr>
          <w:rFonts w:ascii="Times New Roman" w:eastAsia="Times New Roman" w:hAnsi="Times New Roman" w:cs="Times New Roman"/>
          <w:sz w:val="28"/>
          <w:szCs w:val="28"/>
          <w:lang w:val="kk-KZ"/>
        </w:rPr>
        <w:t xml:space="preserve">діңгегі» </w:t>
      </w:r>
      <w:r w:rsidRPr="006972AD">
        <w:rPr>
          <w:rFonts w:ascii="Times New Roman" w:eastAsia="Times New Roman" w:hAnsi="Times New Roman" w:cs="Times New Roman"/>
          <w:spacing w:val="-1"/>
          <w:sz w:val="28"/>
          <w:szCs w:val="28"/>
          <w:lang w:val="kk-KZ"/>
        </w:rPr>
        <w:t>халықаралық</w:t>
      </w:r>
      <w:r w:rsidRPr="006972AD">
        <w:rPr>
          <w:rFonts w:ascii="Times New Roman" w:eastAsia="Times New Roman" w:hAnsi="Times New Roman" w:cs="Times New Roman"/>
          <w:spacing w:val="-15"/>
          <w:sz w:val="28"/>
          <w:szCs w:val="28"/>
          <w:lang w:val="kk-KZ"/>
        </w:rPr>
        <w:t xml:space="preserve"> </w:t>
      </w:r>
      <w:r w:rsidRPr="006972AD">
        <w:rPr>
          <w:rFonts w:ascii="Times New Roman" w:eastAsia="Times New Roman" w:hAnsi="Times New Roman" w:cs="Times New Roman"/>
          <w:spacing w:val="-1"/>
          <w:sz w:val="28"/>
          <w:szCs w:val="28"/>
          <w:lang w:val="kk-KZ"/>
        </w:rPr>
        <w:t>ғылыми-практикалық</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конференциясының</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материалдары</w:t>
      </w:r>
      <w:r w:rsidRPr="006972AD">
        <w:rPr>
          <w:rFonts w:ascii="Times New Roman" w:eastAsia="Times New Roman" w:hAnsi="Times New Roman" w:cs="Times New Roman"/>
          <w:spacing w:val="-9"/>
          <w:sz w:val="28"/>
          <w:szCs w:val="28"/>
          <w:lang w:val="kk-KZ"/>
        </w:rPr>
        <w:t xml:space="preserve"> </w:t>
      </w:r>
      <w:r w:rsidRPr="006972AD">
        <w:rPr>
          <w:rFonts w:ascii="Times New Roman" w:eastAsia="Times New Roman" w:hAnsi="Times New Roman" w:cs="Times New Roman"/>
          <w:sz w:val="28"/>
          <w:szCs w:val="28"/>
          <w:lang w:val="kk-KZ"/>
        </w:rPr>
        <w:t>(2020)</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2,</w:t>
      </w:r>
      <w:r w:rsidRPr="006972AD">
        <w:rPr>
          <w:rFonts w:ascii="Times New Roman" w:eastAsia="Times New Roman" w:hAnsi="Times New Roman" w:cs="Times New Roman"/>
          <w:spacing w:val="-68"/>
          <w:sz w:val="28"/>
          <w:szCs w:val="28"/>
          <w:lang w:val="kk-KZ"/>
        </w:rPr>
        <w:t xml:space="preserve"> </w:t>
      </w:r>
      <w:r w:rsidRPr="006972AD">
        <w:rPr>
          <w:rFonts w:ascii="Times New Roman" w:eastAsia="Calibri" w:hAnsi="Times New Roman" w:cs="Times New Roman"/>
          <w:sz w:val="28"/>
          <w:szCs w:val="28"/>
          <w:lang w:val="kk-KZ"/>
        </w:rPr>
        <w:t xml:space="preserve">«Заманауи жастардың ғылыми пікір таласы:өзекті мәселелері, жетістіктері және инновациялары» атты дәстүрлі VІ Республикалық ғылыми-тәжірибелік конференциясының материалдары(2019)-1; </w:t>
      </w:r>
      <w:r w:rsidRPr="006972AD">
        <w:rPr>
          <w:rFonts w:ascii="Times New Roman" w:eastAsia="Times New Roman" w:hAnsi="Times New Roman" w:cs="Times New Roman"/>
          <w:sz w:val="28"/>
          <w:szCs w:val="28"/>
          <w:lang w:val="kk-KZ"/>
        </w:rPr>
        <w:t>Оқу-әдістемелік құралдар</w:t>
      </w:r>
      <w:r w:rsidRPr="006972AD">
        <w:rPr>
          <w:rFonts w:ascii="Times New Roman" w:eastAsia="Times New Roman" w:hAnsi="Times New Roman" w:cs="Times New Roman"/>
          <w:spacing w:val="1"/>
          <w:sz w:val="28"/>
          <w:szCs w:val="28"/>
          <w:lang w:val="kk-KZ"/>
        </w:rPr>
        <w:t>-</w:t>
      </w:r>
      <w:r w:rsidRPr="006972AD">
        <w:rPr>
          <w:rFonts w:ascii="Times New Roman" w:eastAsia="Times New Roman" w:hAnsi="Times New Roman" w:cs="Times New Roman"/>
          <w:sz w:val="28"/>
          <w:szCs w:val="28"/>
          <w:lang w:val="kk-KZ"/>
        </w:rPr>
        <w:t>3,</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Генетика есептері шешуімен</w:t>
      </w:r>
      <w:r w:rsidRPr="006972AD">
        <w:rPr>
          <w:rFonts w:ascii="Times New Roman" w:eastAsia="Calibri" w:hAnsi="Times New Roman" w:cs="Times New Roman"/>
          <w:sz w:val="28"/>
          <w:szCs w:val="28"/>
          <w:lang w:val="kk-KZ"/>
        </w:rPr>
        <w:t>» (ағылшын тілінде)</w:t>
      </w:r>
      <w:r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оқу құралы </w:t>
      </w:r>
      <w:r w:rsidRPr="006972AD">
        <w:rPr>
          <w:rFonts w:ascii="Times New Roman" w:eastAsia="Times New Roman" w:hAnsi="Times New Roman" w:cs="Times New Roman"/>
          <w:sz w:val="28"/>
          <w:szCs w:val="28"/>
          <w:lang w:val="kk-KZ" w:eastAsia="ru-RU"/>
        </w:rPr>
        <w:t>«Микроорганизмдер генетикасы»</w:t>
      </w:r>
      <w:r w:rsidRPr="006972AD">
        <w:rPr>
          <w:rFonts w:ascii="Times New Roman" w:eastAsia="Calibri" w:hAnsi="Times New Roman" w:cs="Times New Roman"/>
          <w:sz w:val="28"/>
          <w:szCs w:val="28"/>
          <w:lang w:val="kk-KZ"/>
        </w:rPr>
        <w:t xml:space="preserve">  атты электрондық оқу құралы «</w:t>
      </w:r>
      <w:r w:rsidRPr="006972AD">
        <w:rPr>
          <w:rFonts w:ascii="Times New Roman" w:eastAsia="Times New Roman" w:hAnsi="Times New Roman" w:cs="Times New Roman"/>
          <w:sz w:val="28"/>
          <w:szCs w:val="28"/>
          <w:lang w:val="kk-KZ"/>
        </w:rPr>
        <w:t>Генетика» жалпы білім алушыларға арналған элективтік курсы жарық</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көрді және 1-педагогикалық әдіс ұсынды.</w:t>
      </w:r>
    </w:p>
    <w:p w14:paraId="6A3D5DD3" w14:textId="31B04D95"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 xml:space="preserve">Диссертация құрылымы </w:t>
      </w:r>
      <w:r w:rsidRPr="006972AD">
        <w:rPr>
          <w:rFonts w:ascii="Times New Roman" w:eastAsia="Times New Roman" w:hAnsi="Times New Roman" w:cs="Times New Roman"/>
          <w:sz w:val="28"/>
          <w:szCs w:val="28"/>
          <w:lang w:val="kk-KZ"/>
        </w:rPr>
        <w:t>ғылыми зерттеу логикасына сәйкес келеді 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кіріспеден, екі бөлімнен,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пайдаланылған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әдебиеттер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тізімінен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қосымшадан тұрады.</w:t>
      </w:r>
    </w:p>
    <w:p w14:paraId="331BA056" w14:textId="3DD908EB"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 xml:space="preserve">Кіріспе бөлімде </w:t>
      </w:r>
      <w:r w:rsidRPr="006972AD">
        <w:rPr>
          <w:rFonts w:ascii="Times New Roman" w:eastAsia="Times New Roman" w:hAnsi="Times New Roman" w:cs="Times New Roman"/>
          <w:sz w:val="28"/>
          <w:szCs w:val="28"/>
          <w:lang w:val="kk-KZ"/>
        </w:rPr>
        <w:t xml:space="preserve">зерттеу тақырыбының өзектілігі негізделеді, мақсаты, міндеттері, нысаны, пәні, ғылыми болжамы, әдіснамалық және теориялық негіздері, әдістері, ғылыми жаңалығы, теориялық және практикалық құндылығы, қорғау үшін ұсынылатын ережелері, сенімділігі, зерттеуді талқылау және іске асыру, сондай-ақ нәтижелер сипатталған. </w:t>
      </w:r>
      <w:r w:rsidRPr="006972AD">
        <w:rPr>
          <w:rFonts w:ascii="Times New Roman" w:eastAsia="Times New Roman" w:hAnsi="Times New Roman" w:cs="Times New Roman"/>
          <w:sz w:val="28"/>
          <w:szCs w:val="28"/>
          <w:lang w:val="kk-KZ" w:eastAsia="ru-RU"/>
        </w:rPr>
        <w:t>«Генетика курсын оқыту барысында білім алушылардың зерттеу дағдыларын қалыптастыру</w:t>
      </w:r>
      <w:r w:rsidRPr="006972AD">
        <w:rPr>
          <w:rFonts w:ascii="Times New Roman" w:eastAsia="Calibri" w:hAnsi="Times New Roman" w:cs="Times New Roman"/>
          <w:noProof/>
          <w:sz w:val="28"/>
          <w:szCs w:val="28"/>
          <w:lang w:val="kk-KZ"/>
        </w:rPr>
        <w:t>дың теориялық негіздері</w:t>
      </w:r>
      <w:r w:rsidRPr="006972AD">
        <w:rPr>
          <w:rFonts w:ascii="Times New Roman" w:eastAsia="Times New Roman" w:hAnsi="Times New Roman" w:cs="Times New Roman"/>
          <w:sz w:val="28"/>
          <w:szCs w:val="28"/>
          <w:lang w:val="kk-KZ"/>
        </w:rPr>
        <w:t xml:space="preserve">» атты </w:t>
      </w:r>
      <w:r w:rsidRPr="006972AD">
        <w:rPr>
          <w:rFonts w:ascii="Times New Roman" w:eastAsia="Times New Roman" w:hAnsi="Times New Roman" w:cs="Times New Roman"/>
          <w:b/>
          <w:sz w:val="28"/>
          <w:szCs w:val="28"/>
          <w:lang w:val="kk-KZ"/>
        </w:rPr>
        <w:t>бірінші тарауда</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генетикалық білім беру саласындағы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ғылыми зерттеулер әдіснамасын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тиімді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оқытудағы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кешенді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көзқарастардың теориялық негіздеріне талдаулар берілген.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sz w:val="28"/>
          <w:szCs w:val="28"/>
          <w:lang w:val="kk-KZ"/>
        </w:rPr>
        <w:t xml:space="preserve">Генетикадан білім алушылардың зерттеу дағдыларын қалыптастыруда Lux-биосенсор ретінде </w:t>
      </w:r>
      <w:r w:rsidRPr="006972AD">
        <w:rPr>
          <w:rFonts w:ascii="Times New Roman" w:eastAsia="Arial Unicode MS" w:hAnsi="Times New Roman"/>
          <w:noProof/>
          <w:sz w:val="28"/>
          <w:szCs w:val="28"/>
          <w:lang w:val="kk-KZ" w:bidi="en-US"/>
        </w:rPr>
        <w:t xml:space="preserve">Escherichia coli бактерияларының жасушалары мен амфипод тіндеріндегі </w:t>
      </w:r>
      <w:r w:rsidRPr="006972AD">
        <w:rPr>
          <w:rFonts w:ascii="Times New Roman" w:eastAsia="Arial Unicode MS" w:hAnsi="Times New Roman" w:cs="Tahoma"/>
          <w:noProof/>
          <w:sz w:val="28"/>
          <w:szCs w:val="28"/>
          <w:lang w:val="kk-KZ" w:bidi="en-US"/>
        </w:rPr>
        <w:t xml:space="preserve">геноуыттылықты зерттеудің әдістері </w:t>
      </w:r>
      <w:r w:rsidRPr="006972AD">
        <w:rPr>
          <w:rFonts w:ascii="Times New Roman" w:eastAsia="Times New Roman" w:hAnsi="Times New Roman" w:cs="Times New Roman"/>
          <w:sz w:val="28"/>
          <w:szCs w:val="28"/>
          <w:lang w:val="kk-KZ"/>
        </w:rPr>
        <w:t>негізінде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студенттердің зерттеу дағдыларын</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қалыптастыруда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қолданылатын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технологиялардың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мазмұны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айқындалып,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 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қалыптастырудың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құрылымдық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мазмұндық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моделі</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ұсынылды.</w:t>
      </w:r>
    </w:p>
    <w:p w14:paraId="45E2DE21" w14:textId="7D69F42A"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eastAsia="ru-RU"/>
        </w:rPr>
        <w:t xml:space="preserve">«Генетика курсын оқыту барысында білім алушылардың зерттеу      дағдыларын </w:t>
      </w:r>
      <w:r w:rsidRPr="006972AD">
        <w:rPr>
          <w:rFonts w:ascii="Times New Roman" w:eastAsia="Calibri" w:hAnsi="Times New Roman" w:cs="Times New Roman"/>
          <w:sz w:val="28"/>
          <w:szCs w:val="28"/>
          <w:lang w:val="kk-KZ"/>
        </w:rPr>
        <w:t>қалыптастырудың әдістемесі</w:t>
      </w:r>
      <w:r w:rsidRPr="006972AD">
        <w:rPr>
          <w:rFonts w:ascii="Times New Roman" w:eastAsia="Times New Roman" w:hAnsi="Times New Roman" w:cs="Times New Roman"/>
          <w:sz w:val="28"/>
          <w:szCs w:val="28"/>
          <w:lang w:val="kk-KZ"/>
        </w:rPr>
        <w:t>» атты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b/>
          <w:sz w:val="28"/>
          <w:szCs w:val="28"/>
          <w:lang w:val="kk-KZ"/>
        </w:rPr>
        <w:t>екінші</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b/>
          <w:sz w:val="28"/>
          <w:szCs w:val="28"/>
          <w:lang w:val="kk-KZ"/>
        </w:rPr>
        <w:t>тарауда</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 зерттеу дағдыларын қалыптастырудың әдістемесі ұсынылады, оның тиімділігін анықтау үшін педагогикалық тәжірибелік- эксперименттерге талдау жасалынып,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бағалау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жұмыстары жүргізілді.</w:t>
      </w:r>
    </w:p>
    <w:p w14:paraId="15B16DD6" w14:textId="4A37F6D1" w:rsidR="00CF5B4E" w:rsidRPr="006972AD" w:rsidRDefault="00CF5B4E" w:rsidP="00030F88">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b/>
          <w:sz w:val="28"/>
          <w:szCs w:val="28"/>
          <w:lang w:val="kk-KZ"/>
        </w:rPr>
        <w:t>Қорытындыда</w:t>
      </w:r>
      <w:r w:rsidRPr="006972AD">
        <w:rPr>
          <w:rFonts w:ascii="Times New Roman" w:eastAsia="Times New Roman" w:hAnsi="Times New Roman" w:cs="Times New Roman"/>
          <w:b/>
          <w:spacing w:val="1"/>
          <w:sz w:val="28"/>
          <w:szCs w:val="28"/>
          <w:lang w:val="kk-KZ"/>
        </w:rPr>
        <w:t xml:space="preserve"> </w:t>
      </w:r>
      <w:r w:rsidRPr="006972AD">
        <w:rPr>
          <w:rFonts w:ascii="Times New Roman" w:eastAsia="Times New Roman" w:hAnsi="Times New Roman" w:cs="Times New Roman"/>
          <w:sz w:val="28"/>
          <w:szCs w:val="28"/>
          <w:lang w:val="kk-KZ"/>
        </w:rPr>
        <w:t>Ғылыми теориялық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эксперименттiк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жұмыстардың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нәтижелерiне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негiзделген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тұжырымдар</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мен ұсыныстар берiледі.</w:t>
      </w:r>
    </w:p>
    <w:p w14:paraId="52CF57D9" w14:textId="6004796E" w:rsidR="00CF5B4E" w:rsidRPr="006972AD" w:rsidRDefault="00CF5B4E" w:rsidP="00030F88">
      <w:pPr>
        <w:widowControl w:val="0"/>
        <w:tabs>
          <w:tab w:val="left" w:pos="993"/>
          <w:tab w:val="left" w:pos="3892"/>
          <w:tab w:val="left" w:pos="5737"/>
          <w:tab w:val="left" w:pos="7348"/>
          <w:tab w:val="left" w:pos="829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sz w:val="28"/>
          <w:szCs w:val="28"/>
          <w:lang w:val="kk-KZ" w:eastAsia="ru-RU"/>
        </w:rPr>
        <w:lastRenderedPageBreak/>
        <w:t>1 ГЕНЕТИКА КУРСЫН ОҚЫТУ БАРЫСЫНДА БІЛІМ АЛУШЫЛАРДЫҢ ЗЕРТТЕУ ДАҒДЫЛАРЫН ҚАЛЫПТАСТЫРУ</w:t>
      </w:r>
      <w:r w:rsidRPr="006972AD">
        <w:rPr>
          <w:rFonts w:ascii="Times New Roman" w:eastAsia="Calibri" w:hAnsi="Times New Roman" w:cs="Times New Roman"/>
          <w:b/>
          <w:noProof/>
          <w:sz w:val="28"/>
          <w:szCs w:val="28"/>
          <w:lang w:val="kk-KZ"/>
        </w:rPr>
        <w:t>ДЫҢ ТЕОРИЯЛЫҚ НЕГІЗДЕРІ</w:t>
      </w:r>
      <w:r w:rsidRPr="006972AD">
        <w:rPr>
          <w:rFonts w:ascii="Times New Roman" w:eastAsia="Calibri" w:hAnsi="Times New Roman" w:cs="Times New Roman"/>
          <w:b/>
          <w:noProof/>
          <w:sz w:val="28"/>
          <w:szCs w:val="28"/>
          <w:lang w:val="kk-KZ"/>
        </w:rPr>
        <w:tab/>
      </w:r>
      <w:r w:rsidRPr="006972AD">
        <w:rPr>
          <w:rFonts w:ascii="Times New Roman" w:eastAsia="Calibri" w:hAnsi="Times New Roman" w:cs="Times New Roman"/>
          <w:b/>
          <w:noProof/>
          <w:sz w:val="28"/>
          <w:szCs w:val="28"/>
          <w:lang w:val="kk-KZ"/>
        </w:rPr>
        <w:tab/>
      </w:r>
      <w:r w:rsidRPr="006972AD">
        <w:rPr>
          <w:rFonts w:ascii="Times New Roman" w:eastAsia="Calibri" w:hAnsi="Times New Roman" w:cs="Times New Roman"/>
          <w:b/>
          <w:noProof/>
          <w:sz w:val="28"/>
          <w:szCs w:val="28"/>
          <w:lang w:val="kk-KZ"/>
        </w:rPr>
        <w:tab/>
      </w:r>
    </w:p>
    <w:p w14:paraId="776A0701" w14:textId="77777777" w:rsidR="00CF5B4E" w:rsidRPr="006972AD" w:rsidRDefault="00CF5B4E" w:rsidP="00030F88">
      <w:pPr>
        <w:widowControl w:val="0"/>
        <w:tabs>
          <w:tab w:val="left" w:pos="993"/>
        </w:tabs>
        <w:autoSpaceDE w:val="0"/>
        <w:autoSpaceDN w:val="0"/>
        <w:spacing w:after="0" w:line="240" w:lineRule="auto"/>
        <w:ind w:firstLine="567"/>
        <w:rPr>
          <w:rFonts w:ascii="Times New Roman" w:eastAsia="Times New Roman" w:hAnsi="Times New Roman" w:cs="Times New Roman"/>
          <w:b/>
          <w:sz w:val="28"/>
          <w:szCs w:val="28"/>
          <w:lang w:val="kk-KZ"/>
        </w:rPr>
      </w:pPr>
    </w:p>
    <w:p w14:paraId="25A73176" w14:textId="7B79B53E" w:rsidR="00CF5B4E" w:rsidRPr="006972AD" w:rsidRDefault="00CF5B4E" w:rsidP="00030F88">
      <w:pPr>
        <w:widowControl w:val="0"/>
        <w:numPr>
          <w:ilvl w:val="1"/>
          <w:numId w:val="7"/>
        </w:numPr>
        <w:tabs>
          <w:tab w:val="left" w:pos="993"/>
        </w:tabs>
        <w:autoSpaceDE w:val="0"/>
        <w:autoSpaceDN w:val="0"/>
        <w:spacing w:after="0" w:line="240" w:lineRule="auto"/>
        <w:ind w:left="0" w:firstLine="567"/>
        <w:jc w:val="both"/>
        <w:rPr>
          <w:rFonts w:ascii="Times New Roman" w:eastAsia="Calibri" w:hAnsi="Times New Roman" w:cs="Times New Roman"/>
          <w:b/>
          <w:sz w:val="28"/>
          <w:szCs w:val="28"/>
          <w:lang w:val="kk-KZ"/>
        </w:rPr>
      </w:pPr>
      <w:r w:rsidRPr="006972AD">
        <w:rPr>
          <w:rFonts w:ascii="Times New Roman" w:eastAsia="Calibri" w:hAnsi="Times New Roman" w:cs="Times New Roman"/>
          <w:b/>
          <w:sz w:val="28"/>
          <w:szCs w:val="28"/>
          <w:lang w:val="kk-KZ"/>
        </w:rPr>
        <w:t>Генетика курсының білім беру жүйесінде алатын орны мен маңызы</w:t>
      </w:r>
    </w:p>
    <w:p w14:paraId="063D64D8" w14:textId="77777777" w:rsidR="00CF5B4E" w:rsidRPr="006972AD" w:rsidRDefault="00CF5B4E" w:rsidP="00030F88">
      <w:pPr>
        <w:tabs>
          <w:tab w:val="left" w:pos="993"/>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Қазіргі жаһандану дәуірінде әр түрлі ғылым салалары арасындағы процестер, жаңа білім, инновациялық ақпараттық технологиялар, заманауи цифрлық құралдар көмегімен қоғамдық санаға тез енуде. </w:t>
      </w:r>
      <w:r w:rsidRPr="006972AD">
        <w:rPr>
          <w:rFonts w:ascii="Times New Roman" w:eastAsia="Times New Roman" w:hAnsi="Times New Roman" w:cs="Times New Roman"/>
          <w:spacing w:val="2"/>
          <w:sz w:val="28"/>
          <w:szCs w:val="28"/>
          <w:lang w:val="kk-KZ"/>
        </w:rPr>
        <w:t>Қазақстан Республикасы Үкіметінің 2021 жылғы 12 қазандағы №727 қаулысымен бекітілген, іске асыру мерзімі 2021-2025жылдарды қамтитын</w:t>
      </w:r>
      <w:r w:rsidRPr="006972AD">
        <w:rPr>
          <w:rFonts w:ascii="Times New Roman" w:eastAsia="Times New Roman" w:hAnsi="Times New Roman" w:cs="Times New Roman"/>
          <w:spacing w:val="2"/>
          <w:sz w:val="28"/>
          <w:szCs w:val="28"/>
          <w:shd w:val="clear" w:color="auto" w:fill="FFFFFF"/>
          <w:lang w:val="kk-KZ"/>
        </w:rPr>
        <w:t xml:space="preserve"> </w:t>
      </w:r>
      <w:r w:rsidRPr="006972AD">
        <w:rPr>
          <w:rFonts w:ascii="Times New Roman" w:eastAsia="Times New Roman" w:hAnsi="Times New Roman" w:cs="Times New Roman"/>
          <w:sz w:val="28"/>
          <w:szCs w:val="28"/>
          <w:shd w:val="clear" w:color="auto" w:fill="FFFFFF"/>
          <w:lang w:val="kk-KZ"/>
        </w:rPr>
        <w:t>«Цифрландыру, ғылым және инновация есебінен технологиялық серпіліс» ұлттық жобасы цифрлық дәуірде инфрақұрылымды тиімді және қауіпсіз пайдалануды қамтамасыз ететін, ғылымның, елдің әлеуметтік-экономикалық дамуына қосқан үлесін арттыратын заманауи елге айналуы болып табылатындығы көрсетілген</w:t>
      </w:r>
      <w:r w:rsidRPr="006972AD">
        <w:rPr>
          <w:rFonts w:ascii="Roboto" w:eastAsia="Times New Roman" w:hAnsi="Roboto" w:cs="Times New Roman"/>
          <w:shd w:val="clear" w:color="auto" w:fill="FFFFFF"/>
          <w:lang w:val="kk-KZ"/>
        </w:rPr>
        <w:t>.</w:t>
      </w:r>
      <w:r w:rsidRPr="006972AD">
        <w:rPr>
          <w:rFonts w:ascii="Times New Roman" w:eastAsia="Times New Roman" w:hAnsi="Times New Roman" w:cs="Times New Roman"/>
          <w:sz w:val="28"/>
          <w:szCs w:val="28"/>
          <w:shd w:val="clear" w:color="auto" w:fill="FFFFFF"/>
          <w:lang w:val="kk-KZ"/>
        </w:rPr>
        <w:t xml:space="preserve"> Яғни, бұл дегеніміз</w:t>
      </w:r>
      <w:r w:rsidRPr="006972AD">
        <w:rPr>
          <w:rFonts w:ascii="Times New Roman" w:eastAsia="Times New Roman" w:hAnsi="Times New Roman" w:cs="Times New Roman"/>
          <w:spacing w:val="3"/>
          <w:sz w:val="28"/>
          <w:szCs w:val="28"/>
          <w:lang w:val="kk-KZ"/>
        </w:rPr>
        <w:t xml:space="preserve"> </w:t>
      </w:r>
      <w:r w:rsidRPr="006972AD">
        <w:rPr>
          <w:rFonts w:ascii="Times New Roman" w:eastAsia="Calibri" w:hAnsi="Times New Roman" w:cs="Times New Roman"/>
          <w:sz w:val="28"/>
          <w:szCs w:val="28"/>
          <w:lang w:val="kk-KZ"/>
        </w:rPr>
        <w:t>қоғамға бәсекеге қабілетті, алған білімдерін өмірде қолдана алатын білікті маман, жаңа білім қалыптастыруға, дамуға ұмтылатын, жаңа ғылыми бағыттар ашуға, жаңа технологиялар, құралдар мен материалдар жасауға дайын тұлға қажет. Бүгінде білім берудің міндеттерінің бірі-мүдделерді мақсатты түрде қалыптастыру, қажеттіліктерді өзектендіру, оларды мотивтер мен мақсаттарға айналдыруға ықпал ету. Ол цифрлық технологиялар мен ғылымның білім беру ортасына кіріктіру арқылы шешуге болады [37].</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sz w:val="28"/>
          <w:szCs w:val="28"/>
          <w:shd w:val="clear" w:color="auto" w:fill="FFFFFF"/>
          <w:lang w:val="kk-KZ"/>
        </w:rPr>
        <w:t xml:space="preserve">                                                                     </w:t>
      </w:r>
    </w:p>
    <w:p w14:paraId="15836168" w14:textId="77777777" w:rsidR="00CF5B4E" w:rsidRPr="006972AD" w:rsidRDefault="00CF5B4E" w:rsidP="00030F88">
      <w:pPr>
        <w:tabs>
          <w:tab w:val="left" w:pos="993"/>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Соңғы онжылдықтарда жүргізілген ғылыми-техникалық революция  генетикалық білім беру процесінде оқуға бөлінген уақыт тапшылығы қазіргі білім алушыларды қажетті білім мен дағдыларды меңгеруінде қарама-қайшылыққа әкелді. Қалыптасқан жағдайда жалпы білім беретін мектеп алдында оқу материалын іріктеумен байланысты проблемаларды шешуде, оқыту нысандары мен әдістерін жетілдіруде шұғыл қажеттілік туындады. </w:t>
      </w:r>
      <w:r w:rsidRPr="006972AD">
        <w:rPr>
          <w:rFonts w:ascii="Times New Roman" w:eastAsia="Calibri" w:hAnsi="Times New Roman" w:cs="Times New Roman"/>
          <w:sz w:val="28"/>
          <w:szCs w:val="28"/>
          <w:lang w:val="kk-KZ"/>
        </w:rPr>
        <w:t xml:space="preserve">Көптеген елдерде Америка Құрама Штаттары, Германия, Австралия Ұлыбритания және Израильде генетика тұжырымдамалары белгілі бір дәрежеде орта мектептерде міндетті білім беру бағдарламасының бөлігі ретінде оқытылады. </w:t>
      </w:r>
      <w:r w:rsidRPr="006972AD">
        <w:rPr>
          <w:rFonts w:ascii="Times New Roman" w:eastAsia="Calibri" w:hAnsi="Times New Roman" w:cs="Times New Roman"/>
          <w:sz w:val="28"/>
          <w:szCs w:val="28"/>
          <w:shd w:val="clear" w:color="auto" w:fill="FFFFFF"/>
          <w:lang w:val="kk-KZ"/>
        </w:rPr>
        <w:t xml:space="preserve">Мектептің негізгі міндеті оқушылардың өз бетінше қабілеттері мен дағдыларын дамытумен байланысты болашақта қажетті білім мен дағдыларды игеру </w:t>
      </w:r>
      <w:r w:rsidRPr="006972AD">
        <w:rPr>
          <w:rFonts w:ascii="Times New Roman" w:eastAsia="Calibri" w:hAnsi="Times New Roman" w:cs="Times New Roman"/>
          <w:sz w:val="28"/>
          <w:szCs w:val="28"/>
          <w:lang w:val="kk-KZ"/>
        </w:rPr>
        <w:t>[38].</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sz w:val="28"/>
          <w:szCs w:val="28"/>
          <w:shd w:val="clear" w:color="auto" w:fill="FFFFFF"/>
          <w:lang w:val="kk-KZ"/>
        </w:rPr>
        <w:t xml:space="preserve">                                                                      </w:t>
      </w:r>
    </w:p>
    <w:p w14:paraId="66BAB5FE" w14:textId="77777777" w:rsidR="00CF5B4E" w:rsidRPr="006972AD" w:rsidRDefault="00CF5B4E" w:rsidP="00030F88">
      <w:pPr>
        <w:tabs>
          <w:tab w:val="left" w:pos="993"/>
        </w:tabs>
        <w:autoSpaceDN w:val="0"/>
        <w:spacing w:after="0" w:line="240" w:lineRule="auto"/>
        <w:ind w:firstLine="567"/>
        <w:jc w:val="both"/>
        <w:rPr>
          <w:rFonts w:ascii="Times New Roman" w:eastAsia="Times New Roman" w:hAnsi="Times New Roman" w:cs="Times New Roman"/>
          <w:spacing w:val="3"/>
          <w:sz w:val="28"/>
          <w:szCs w:val="28"/>
          <w:lang w:val="kk-KZ"/>
        </w:rPr>
      </w:pPr>
      <w:r w:rsidRPr="006972AD">
        <w:rPr>
          <w:rFonts w:ascii="Times New Roman" w:eastAsia="Calibri" w:hAnsi="Times New Roman" w:cs="Times New Roman"/>
          <w:sz w:val="28"/>
          <w:szCs w:val="28"/>
          <w:shd w:val="clear" w:color="auto" w:fill="FFFFFF"/>
          <w:lang w:val="kk-KZ"/>
        </w:rPr>
        <w:t>Жоғары оқу орындарының негізгі  миссиясы - жаңа адамзат ұрпағын дамытуда ғылым мен білім беруді біріктіру.</w:t>
      </w:r>
      <w:r w:rsidRPr="006972AD">
        <w:rPr>
          <w:rFonts w:ascii="Times New Roman" w:eastAsia="Calibri" w:hAnsi="Times New Roman" w:cs="Times New Roman"/>
          <w:sz w:val="28"/>
          <w:szCs w:val="28"/>
          <w:lang w:val="kk-KZ"/>
        </w:rPr>
        <w:t xml:space="preserve"> Жаратылыстану ғылымдары оның ішінде биологиялық білім берудің маңыздылығы өте зор.</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Биологиялық білім берудің мақсаты – тіршіліктің мәнін ең жоғары құндылық ретінде түсінетін биологиялық сауатты тұлғаны дайындау. Биологиялық  білім беру қазіргі кезеңде білім берудің инновациялық моделін қалыптастырудың стратегиялық векторларының бірі ретінде танылды [39].</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sz w:val="28"/>
          <w:szCs w:val="28"/>
          <w:shd w:val="clear" w:color="auto" w:fill="FFFFFF"/>
          <w:lang w:val="kk-KZ"/>
        </w:rPr>
        <w:t xml:space="preserve">                                      </w:t>
      </w:r>
    </w:p>
    <w:p w14:paraId="7CF8D115" w14:textId="77777777" w:rsidR="00CF5B4E" w:rsidRPr="006972AD" w:rsidRDefault="00CF5B4E" w:rsidP="00030F88">
      <w:pPr>
        <w:tabs>
          <w:tab w:val="left" w:pos="993"/>
        </w:tabs>
        <w:autoSpaceDN w:val="0"/>
        <w:spacing w:after="0" w:line="240" w:lineRule="auto"/>
        <w:ind w:firstLine="567"/>
        <w:jc w:val="both"/>
        <w:rPr>
          <w:rFonts w:ascii="Times New Roman" w:eastAsia="Times New Roman" w:hAnsi="Times New Roman" w:cs="Times New Roman"/>
          <w:spacing w:val="3"/>
          <w:sz w:val="28"/>
          <w:szCs w:val="28"/>
          <w:lang w:val="kk-KZ"/>
        </w:rPr>
      </w:pPr>
      <w:r w:rsidRPr="006972AD">
        <w:rPr>
          <w:rFonts w:ascii="Times New Roman" w:eastAsia="Calibri" w:hAnsi="Times New Roman" w:cs="Times New Roman"/>
          <w:sz w:val="28"/>
          <w:szCs w:val="28"/>
          <w:shd w:val="clear" w:color="auto" w:fill="FFFFFF"/>
          <w:lang w:val="kk-KZ"/>
        </w:rPr>
        <w:t>Генетика - барлық тірі ағзалардың тұқым қуалаушылық пен өзгергіштік қасиетін зерттейтін, </w:t>
      </w:r>
      <w:r w:rsidRPr="006972AD">
        <w:rPr>
          <w:rFonts w:ascii="Times New Roman" w:eastAsia="Calibri" w:hAnsi="Times New Roman" w:cs="Times New Roman"/>
          <w:sz w:val="28"/>
          <w:szCs w:val="28"/>
          <w:lang w:val="kk-KZ"/>
        </w:rPr>
        <w:t xml:space="preserve">қазіргі қоғамдағы ең қарқынды дамып келе жатқан биологияның </w:t>
      </w:r>
      <w:r w:rsidRPr="006972AD">
        <w:rPr>
          <w:rFonts w:ascii="Times New Roman" w:eastAsia="Calibri" w:hAnsi="Times New Roman" w:cs="Times New Roman"/>
          <w:sz w:val="28"/>
          <w:szCs w:val="28"/>
          <w:shd w:val="clear" w:color="auto" w:fill="FFFFFF"/>
          <w:lang w:val="kk-KZ"/>
        </w:rPr>
        <w:t>бір саласы</w:t>
      </w:r>
      <w:r w:rsidRPr="006972AD">
        <w:rPr>
          <w:rFonts w:ascii="Arial" w:eastAsia="Calibri" w:hAnsi="Arial" w:cs="Arial"/>
          <w:sz w:val="21"/>
          <w:szCs w:val="21"/>
          <w:shd w:val="clear" w:color="auto" w:fill="FFFFFF"/>
          <w:lang w:val="kk-KZ"/>
        </w:rPr>
        <w:t>.</w:t>
      </w:r>
      <w:r w:rsidRPr="006972AD">
        <w:rPr>
          <w:rFonts w:ascii="Times New Roman" w:eastAsia="Times New Roman" w:hAnsi="Times New Roman" w:cs="Times New Roman"/>
          <w:sz w:val="28"/>
          <w:szCs w:val="28"/>
          <w:lang w:val="kk-KZ"/>
        </w:rPr>
        <w:t xml:space="preserve"> Бүгінде генетика ғылымы біздің өміріміздің көптеген факторларына енетіні дәлелденген. Ересек адамның әрбір</w:t>
      </w:r>
      <w:r w:rsidRPr="006972AD">
        <w:rPr>
          <w:rFonts w:ascii="Times New Roman" w:eastAsia="Times New Roman" w:hAnsi="Times New Roman" w:cs="Times New Roman"/>
          <w:b/>
          <w:sz w:val="28"/>
          <w:szCs w:val="28"/>
          <w:lang w:val="kk-KZ"/>
        </w:rPr>
        <w:t xml:space="preserve"> </w:t>
      </w:r>
      <w:r w:rsidRPr="006972AD">
        <w:rPr>
          <w:rFonts w:ascii="Times New Roman" w:eastAsia="Times New Roman" w:hAnsi="Times New Roman" w:cs="Times New Roman"/>
          <w:sz w:val="28"/>
          <w:szCs w:val="28"/>
          <w:lang w:val="kk-KZ"/>
        </w:rPr>
        <w:t xml:space="preserve">жасушаларында </w:t>
      </w:r>
      <w:r w:rsidRPr="006972AD">
        <w:rPr>
          <w:rFonts w:ascii="Times New Roman" w:eastAsia="Times New Roman" w:hAnsi="Times New Roman" w:cs="Times New Roman"/>
          <w:sz w:val="28"/>
          <w:szCs w:val="28"/>
          <w:lang w:val="kk-KZ"/>
        </w:rPr>
        <w:lastRenderedPageBreak/>
        <w:t>шамамен 80 триллион (10</w:t>
      </w:r>
      <w:r w:rsidRPr="006972AD">
        <w:rPr>
          <w:rFonts w:ascii="Times New Roman" w:eastAsia="Times New Roman" w:hAnsi="Times New Roman" w:cs="Times New Roman"/>
          <w:sz w:val="28"/>
          <w:szCs w:val="28"/>
          <w:vertAlign w:val="superscript"/>
          <w:lang w:val="kk-KZ"/>
        </w:rPr>
        <w:t>12</w:t>
      </w:r>
      <w:r w:rsidRPr="006972AD">
        <w:rPr>
          <w:rFonts w:ascii="Times New Roman" w:eastAsia="Times New Roman" w:hAnsi="Times New Roman" w:cs="Times New Roman"/>
          <w:sz w:val="28"/>
          <w:szCs w:val="28"/>
          <w:lang w:val="kk-KZ"/>
        </w:rPr>
        <w:t xml:space="preserve">) өмір сүруге қабілетті ақпаратты бағдарлама бар. 200-ге жуық әртүрлі жасуша түрлері әртүрлі гендердің бақылауымен күрделі молекулалық процесстерді орындайды </w:t>
      </w:r>
      <w:r w:rsidRPr="006972AD">
        <w:rPr>
          <w:rFonts w:ascii="Times New Roman" w:eastAsia="Calibri" w:hAnsi="Times New Roman" w:cs="Times New Roman"/>
          <w:sz w:val="28"/>
          <w:szCs w:val="28"/>
          <w:lang w:val="kk-KZ"/>
        </w:rPr>
        <w:t>[40,41]</w:t>
      </w:r>
      <w:r w:rsidRPr="006972AD">
        <w:rPr>
          <w:rFonts w:ascii="Times New Roman" w:eastAsia="Times New Roman" w:hAnsi="Times New Roman" w:cs="Times New Roman"/>
          <w:sz w:val="28"/>
          <w:szCs w:val="28"/>
          <w:lang w:val="kk-KZ"/>
        </w:rPr>
        <w:t>.</w:t>
      </w:r>
      <w:r w:rsidRPr="006972AD">
        <w:rPr>
          <w:rFonts w:ascii="Times New Roman" w:hAnsi="Times New Roman" w:cs="Times New Roman"/>
          <w:sz w:val="24"/>
          <w:szCs w:val="24"/>
          <w:lang w:val="kk-KZ"/>
        </w:rPr>
        <w:t xml:space="preserve"> </w:t>
      </w:r>
    </w:p>
    <w:p w14:paraId="41032E0F" w14:textId="77777777" w:rsidR="00CF5B4E" w:rsidRPr="006972AD" w:rsidRDefault="00CF5B4E" w:rsidP="00030F88">
      <w:pPr>
        <w:tabs>
          <w:tab w:val="left" w:pos="993"/>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Заманауи биологтардың пікірі бойынша, генетика барлық биология ғылымдарының өзегіне айналды. </w:t>
      </w:r>
      <w:r w:rsidRPr="006972AD">
        <w:rPr>
          <w:rFonts w:ascii="Times New Roman" w:eastAsia="Calibri" w:hAnsi="Times New Roman" w:cs="Times New Roman"/>
          <w:sz w:val="28"/>
          <w:szCs w:val="28"/>
          <w:lang w:val="kk-KZ"/>
        </w:rPr>
        <w:t>Генетика мен оның негіздерін зерттемей, биологиялық заңдарды түсіндіру, оларды тәжірибеде қолдану мүмкін емес.</w:t>
      </w:r>
    </w:p>
    <w:p w14:paraId="7A1BCF15" w14:textId="77777777" w:rsidR="00CF5B4E" w:rsidRPr="006972AD" w:rsidRDefault="00CF5B4E" w:rsidP="00030F88">
      <w:pPr>
        <w:tabs>
          <w:tab w:val="left" w:pos="993"/>
        </w:tabs>
        <w:autoSpaceDN w:val="0"/>
        <w:spacing w:after="0" w:line="240" w:lineRule="auto"/>
        <w:ind w:firstLine="567"/>
        <w:jc w:val="both"/>
        <w:rPr>
          <w:rFonts w:ascii="Times New Roman" w:eastAsia="Times New Roman" w:hAnsi="Times New Roman" w:cs="Times New Roman"/>
          <w:spacing w:val="3"/>
          <w:sz w:val="28"/>
          <w:szCs w:val="28"/>
          <w:lang w:val="kk-KZ"/>
        </w:rPr>
      </w:pPr>
      <w:r w:rsidRPr="006972AD">
        <w:rPr>
          <w:rFonts w:ascii="Times New Roman" w:eastAsia="Calibri" w:hAnsi="Times New Roman" w:cs="Times New Roman"/>
          <w:sz w:val="28"/>
          <w:szCs w:val="28"/>
          <w:shd w:val="clear" w:color="auto" w:fill="FFFFFF"/>
          <w:lang w:val="kk-KZ"/>
        </w:rPr>
        <w:t xml:space="preserve">Генетиканың дамуын үш кезеңге бөліп қарайтын болсақ: Бірінші кезең </w:t>
      </w:r>
      <w:r w:rsidRPr="006972AD">
        <w:rPr>
          <w:rFonts w:ascii="Times New Roman" w:eastAsia="Times New Roman" w:hAnsi="Times New Roman" w:cs="Times New Roman"/>
          <w:i/>
          <w:sz w:val="28"/>
          <w:szCs w:val="28"/>
          <w:lang w:val="kk-KZ"/>
        </w:rPr>
        <w:t>Генетика 1900-1910 жылдар аралығында.</w:t>
      </w:r>
      <w:r w:rsidRPr="006972AD">
        <w:rPr>
          <w:rFonts w:ascii="Times New Roman" w:eastAsia="Times New Roman" w:hAnsi="Times New Roman" w:cs="Times New Roman"/>
          <w:sz w:val="28"/>
          <w:szCs w:val="28"/>
          <w:lang w:val="kk-KZ"/>
        </w:rPr>
        <w:t xml:space="preserve"> Генетиканың дамуы Августиндік монах Грегор Мендельдің (1822-1884) атымен байланысты. Мендель ережелеріне сәйкес белгілер бір ұрпақтан екінші ұрпаққа беріледі. Мендель 1866 жылы Бруннодағы (Чехия) монастырь бақшасында  бұршақтармен тәжірибе жасап,  тұқым қуалаушылық бір-біріне тәуелді емес жеке факторларға негізделгенін дәлелдеді. Бұл факторлар өсімдіктердің бір ұрпағынан болжамды үлгі бойынша келесі ұрпаққа беріледі, әрбір фактор байқалған қасиетке жауап береді. Байқауға болатын қасиет - фенотип. Негізгі генетикалық ақпарат - бұл генотип.</w:t>
      </w:r>
      <w:r w:rsidRPr="006972AD">
        <w:rPr>
          <w:rFonts w:ascii="Calibri" w:eastAsia="Calibri" w:hAnsi="Calibri" w:cs="Times New Roman"/>
          <w:lang w:val="kk-KZ"/>
        </w:rPr>
        <w:t xml:space="preserve"> </w:t>
      </w:r>
      <w:r w:rsidRPr="006972AD">
        <w:rPr>
          <w:rFonts w:ascii="Times New Roman" w:eastAsia="Times New Roman" w:hAnsi="Times New Roman" w:cs="Times New Roman"/>
          <w:sz w:val="28"/>
          <w:szCs w:val="28"/>
          <w:lang w:val="kk-KZ"/>
        </w:rPr>
        <w:t xml:space="preserve">Грегор Мендель генетиканың негізгі принциптерін ашқан және генетиканың атасы болып саналады. Алайда Мендельдің тұжырымының негізгі маңыздылығын тек 1900 жылы Корренс пен Чермак, Гуго де Фризде мойындады. 1901 жылдан бастап Мендельдік тұқым қуалаушылық жануарларда, өсімдіктерде және адамдарда жүйелі түрде талданып, адам ауруларының тұқым қуалау себептерін анықтады </w:t>
      </w:r>
      <w:r w:rsidRPr="006972AD">
        <w:rPr>
          <w:rFonts w:ascii="Times New Roman" w:eastAsia="Calibri" w:hAnsi="Times New Roman" w:cs="Times New Roman"/>
          <w:sz w:val="28"/>
          <w:szCs w:val="28"/>
          <w:lang w:val="kk-KZ"/>
        </w:rPr>
        <w:t>[42]</w:t>
      </w:r>
      <w:r w:rsidRPr="006972AD">
        <w:rPr>
          <w:rFonts w:ascii="Times New Roman" w:eastAsia="Times New Roman" w:hAnsi="Times New Roman" w:cs="Times New Roman"/>
          <w:sz w:val="28"/>
          <w:szCs w:val="28"/>
          <w:lang w:val="kk-KZ"/>
        </w:rPr>
        <w:t>.</w:t>
      </w:r>
      <w:r w:rsidRPr="006972AD">
        <w:rPr>
          <w:rFonts w:ascii="Calibri" w:eastAsia="Calibri" w:hAnsi="Calibri" w:cs="Times New Roman"/>
          <w:lang w:val="kk-KZ"/>
        </w:rPr>
        <w:t xml:space="preserve"> </w:t>
      </w:r>
    </w:p>
    <w:p w14:paraId="4AD1C589" w14:textId="32016210" w:rsidR="00CF5B4E" w:rsidRPr="006972AD" w:rsidRDefault="00CF5B4E" w:rsidP="00030F88">
      <w:pPr>
        <w:tabs>
          <w:tab w:val="left" w:pos="993"/>
        </w:tabs>
        <w:autoSpaceDN w:val="0"/>
        <w:spacing w:after="0" w:line="240" w:lineRule="auto"/>
        <w:ind w:firstLine="567"/>
        <w:jc w:val="both"/>
        <w:rPr>
          <w:rFonts w:ascii="Times New Roman" w:eastAsia="Times New Roman" w:hAnsi="Times New Roman" w:cs="Times New Roman"/>
          <w:spacing w:val="3"/>
          <w:sz w:val="28"/>
          <w:szCs w:val="28"/>
          <w:lang w:val="kk-KZ"/>
        </w:rPr>
      </w:pPr>
      <w:r w:rsidRPr="006972AD">
        <w:rPr>
          <w:rFonts w:ascii="Times New Roman" w:eastAsia="Calibri" w:hAnsi="Times New Roman" w:cs="Times New Roman"/>
          <w:sz w:val="28"/>
          <w:szCs w:val="28"/>
          <w:shd w:val="clear" w:color="auto" w:fill="FFFFFF"/>
          <w:lang w:val="kk-KZ"/>
        </w:rPr>
        <w:t xml:space="preserve">Екінші кезең генетиканы жасушалық деңгейде зерттеуден басталды. </w:t>
      </w:r>
      <w:r w:rsidRPr="006972AD">
        <w:rPr>
          <w:rFonts w:ascii="Times New Roman" w:eastAsia="Times New Roman" w:hAnsi="Times New Roman" w:cs="Times New Roman"/>
          <w:sz w:val="28"/>
          <w:szCs w:val="28"/>
          <w:lang w:val="kk-KZ"/>
        </w:rPr>
        <w:t>1910 жылы Томас Морган Колумбия университетінде жүйелі генетикалық зерттеулер жүргізу үшін жеміс шыбынын (</w:t>
      </w:r>
      <w:r w:rsidRPr="006972AD">
        <w:rPr>
          <w:rFonts w:ascii="Times New Roman" w:eastAsia="Times New Roman" w:hAnsi="Times New Roman" w:cs="Times New Roman"/>
          <w:i/>
          <w:sz w:val="28"/>
          <w:szCs w:val="28"/>
          <w:lang w:val="kk-KZ"/>
        </w:rPr>
        <w:t>Drosophila melanogaster</w:t>
      </w:r>
      <w:r w:rsidRPr="006972AD">
        <w:rPr>
          <w:rFonts w:ascii="Times New Roman" w:eastAsia="Times New Roman" w:hAnsi="Times New Roman" w:cs="Times New Roman"/>
          <w:sz w:val="28"/>
          <w:szCs w:val="28"/>
          <w:lang w:val="kk-KZ"/>
        </w:rPr>
        <w:t xml:space="preserve">) қолданғаннан кейін генетика дербес ғылыми салаға айналды. Бірнеше басқа іргелі жаңалықтардың ішінде Морган және оның әріптестері гендердің хромосомаларда белгілі бір ретпен орналасқанын көрсетті. Морган мұны 1915 жылы </w:t>
      </w:r>
      <w:r w:rsidRPr="006972AD">
        <w:rPr>
          <w:rFonts w:ascii="Times New Roman" w:eastAsia="Times New Roman" w:hAnsi="Times New Roman" w:cs="Times New Roman"/>
          <w:i/>
          <w:sz w:val="28"/>
          <w:szCs w:val="28"/>
          <w:lang w:val="kk-KZ"/>
        </w:rPr>
        <w:t>хромосомалық  теория</w:t>
      </w:r>
      <w:r w:rsidRPr="006972AD">
        <w:rPr>
          <w:rFonts w:ascii="Times New Roman" w:eastAsia="Times New Roman" w:hAnsi="Times New Roman" w:cs="Times New Roman"/>
          <w:sz w:val="28"/>
          <w:szCs w:val="28"/>
          <w:lang w:val="kk-KZ"/>
        </w:rPr>
        <w:t xml:space="preserve"> ретінде қорытындылады. Өткен ғасырдың екінші онжылдығының аяғында генетика биологиялық сала ретінде дәлелденгенімен, гендердің физикалық және химиялық құрылымы мен қызметі белгісіз болып қалды </w:t>
      </w:r>
      <w:r w:rsidRPr="006972AD">
        <w:rPr>
          <w:rFonts w:ascii="Times New Roman" w:eastAsia="Calibri" w:hAnsi="Times New Roman" w:cs="Times New Roman"/>
          <w:sz w:val="28"/>
          <w:szCs w:val="28"/>
          <w:lang w:val="kk-KZ"/>
        </w:rPr>
        <w:t>[43]</w:t>
      </w:r>
      <w:r w:rsidRPr="006972AD">
        <w:rPr>
          <w:rFonts w:ascii="Times New Roman" w:eastAsia="Times New Roman" w:hAnsi="Times New Roman" w:cs="Times New Roman"/>
          <w:sz w:val="28"/>
          <w:szCs w:val="28"/>
          <w:lang w:val="kk-KZ"/>
        </w:rPr>
        <w:t>.</w:t>
      </w:r>
      <w:r w:rsidRPr="006972AD">
        <w:rPr>
          <w:rFonts w:ascii="Calibri" w:eastAsia="Calibri" w:hAnsi="Calibri" w:cs="Times New Roman"/>
          <w:lang w:val="kk-KZ"/>
        </w:rPr>
        <w:t xml:space="preserve"> </w:t>
      </w:r>
      <w:r w:rsidRPr="006972AD">
        <w:rPr>
          <w:rFonts w:ascii="Times New Roman" w:eastAsia="Times New Roman" w:hAnsi="Times New Roman" w:cs="Times New Roman"/>
          <w:sz w:val="28"/>
          <w:szCs w:val="28"/>
          <w:lang w:val="kk-KZ"/>
        </w:rPr>
        <w:t xml:space="preserve">1901 жылы Гуго де Фриз генетикалық ақпараттың өзгеруге бейім екенін дәлелдеді және мутация терминін енгізді. Мутацияларды жүйелі талдау генетиканың одан әрі дамуына үлкен үлес қосты </w:t>
      </w:r>
      <w:r w:rsidRPr="006972AD">
        <w:rPr>
          <w:rFonts w:ascii="Times New Roman" w:eastAsia="Calibri" w:hAnsi="Times New Roman" w:cs="Times New Roman"/>
          <w:sz w:val="28"/>
          <w:szCs w:val="28"/>
          <w:lang w:val="kk-KZ"/>
        </w:rPr>
        <w:t>[44, 45]</w:t>
      </w:r>
      <w:r w:rsidRPr="006972AD">
        <w:rPr>
          <w:rFonts w:ascii="Times New Roman" w:eastAsia="Times New Roman" w:hAnsi="Times New Roman" w:cs="Times New Roman"/>
          <w:sz w:val="28"/>
          <w:szCs w:val="28"/>
          <w:lang w:val="kk-KZ"/>
        </w:rPr>
        <w:t>.</w:t>
      </w:r>
      <w:r w:rsidRPr="006972AD">
        <w:rPr>
          <w:rFonts w:ascii="Arial" w:eastAsia="Calibri" w:hAnsi="Arial" w:cs="Arial"/>
          <w:sz w:val="20"/>
          <w:szCs w:val="20"/>
          <w:shd w:val="clear" w:color="auto" w:fill="FFFFFF"/>
          <w:lang w:val="kk-KZ"/>
        </w:rPr>
        <w:t xml:space="preserve"> </w:t>
      </w:r>
      <w:r w:rsidRPr="006972AD">
        <w:rPr>
          <w:rFonts w:ascii="Times New Roman" w:eastAsia="Times New Roman" w:hAnsi="Times New Roman" w:cs="Times New Roman"/>
          <w:sz w:val="28"/>
          <w:szCs w:val="28"/>
          <w:lang w:val="kk-KZ"/>
        </w:rPr>
        <w:t>1927 жылы Дж.Мюллер дрозофиладағы спонтанды мутациялардың жиілігін анықтады және мутациялардың рентген сәулелерінен туындауы мүмкін екенін дәлелдеді. К.Ауэрбах 1941 жылы Робсон мен 1943 жылы Ф.Олкерс кейбір химиялық заттардың мутация тудыруы мүмкін екенін байқады. Дегенмен, мутацияның шын мәнінде не екені белгісіз болып қалды, өйткені генетикалық ақпаратты берудің физикалық негізі белгісіз еді. Генетикалық ақпаратты сақтау мен берудегі қателіктер барлық тірі жүйелерде орын алады. 1908 жылы ағылшын математигі Г.Харди мен неміс дәрігері В.Вайнберг Мендельдік тұқымқуалаушылық әртүрлі популяциялардағы генетикалық нұсқалардың таралу заңдылықтарын түсіндіретінін өз бетінше дәлелдеді</w:t>
      </w:r>
      <w:r w:rsidRPr="006972AD">
        <w:rPr>
          <w:rFonts w:ascii="Times New Roman" w:eastAsia="Calibri" w:hAnsi="Times New Roman" w:cs="Times New Roman"/>
          <w:sz w:val="28"/>
          <w:szCs w:val="28"/>
          <w:lang w:val="kk-KZ"/>
        </w:rPr>
        <w:t xml:space="preserve"> [46]</w:t>
      </w:r>
      <w:r w:rsidRPr="006972AD">
        <w:rPr>
          <w:rFonts w:ascii="Times New Roman" w:eastAsia="Calibri" w:hAnsi="Times New Roman" w:cs="Times New Roman"/>
          <w:sz w:val="28"/>
          <w:szCs w:val="28"/>
          <w:shd w:val="clear" w:color="auto" w:fill="FFFFFF"/>
          <w:lang w:val="kk-KZ"/>
        </w:rPr>
        <w:t>.</w:t>
      </w:r>
      <w:r w:rsidRPr="006972AD">
        <w:rPr>
          <w:rFonts w:ascii="Times New Roman" w:eastAsia="Times New Roman" w:hAnsi="Times New Roman" w:cs="Times New Roman"/>
          <w:sz w:val="28"/>
          <w:szCs w:val="28"/>
          <w:lang w:val="kk-KZ"/>
        </w:rPr>
        <w:t xml:space="preserve"> </w:t>
      </w:r>
    </w:p>
    <w:p w14:paraId="5611EFEE" w14:textId="77777777" w:rsidR="00CF5B4E" w:rsidRPr="006972AD" w:rsidRDefault="00CF5B4E" w:rsidP="00030F88">
      <w:pPr>
        <w:tabs>
          <w:tab w:val="left" w:pos="567"/>
        </w:tabs>
        <w:autoSpaceDN w:val="0"/>
        <w:spacing w:after="0" w:line="240" w:lineRule="auto"/>
        <w:jc w:val="both"/>
        <w:rPr>
          <w:rFonts w:ascii="Arial" w:eastAsia="Calibri" w:hAnsi="Arial" w:cs="Arial"/>
          <w:sz w:val="28"/>
          <w:szCs w:val="28"/>
          <w:shd w:val="clear" w:color="auto" w:fill="FFFFFF"/>
          <w:lang w:val="kk-KZ"/>
        </w:rPr>
      </w:pPr>
      <w:r w:rsidRPr="006972AD">
        <w:rPr>
          <w:rFonts w:ascii="Times New Roman" w:eastAsia="Times New Roman" w:hAnsi="Times New Roman" w:cs="Times New Roman"/>
          <w:sz w:val="28"/>
          <w:szCs w:val="28"/>
          <w:lang w:val="kk-KZ"/>
        </w:rPr>
        <w:lastRenderedPageBreak/>
        <w:tab/>
      </w:r>
      <w:r w:rsidRPr="006972AD">
        <w:rPr>
          <w:rFonts w:ascii="Times New Roman" w:eastAsia="Calibri" w:hAnsi="Times New Roman" w:cs="Times New Roman"/>
          <w:sz w:val="28"/>
          <w:szCs w:val="28"/>
          <w:shd w:val="clear" w:color="auto" w:fill="FFFFFF"/>
          <w:lang w:val="kk-KZ"/>
        </w:rPr>
        <w:t xml:space="preserve">Үшінші кезең </w:t>
      </w:r>
      <w:r w:rsidRPr="006972AD">
        <w:rPr>
          <w:rFonts w:ascii="Times New Roman" w:eastAsia="Times New Roman" w:hAnsi="Times New Roman" w:cs="Times New Roman"/>
          <w:sz w:val="28"/>
          <w:szCs w:val="28"/>
          <w:lang w:val="kk-KZ"/>
        </w:rPr>
        <w:t>генетикалық ресурстардың өркендеуі 1940 және 1953 жылдар.</w:t>
      </w:r>
      <w:r w:rsidRPr="006972AD">
        <w:rPr>
          <w:rFonts w:ascii="Times New Roman" w:eastAsia="Times New Roman" w:hAnsi="Times New Roman" w:cs="Times New Roman"/>
          <w:b/>
          <w:sz w:val="28"/>
          <w:szCs w:val="28"/>
          <w:lang w:val="kk-KZ"/>
        </w:rPr>
        <w:t xml:space="preserve"> </w:t>
      </w:r>
      <w:r w:rsidRPr="006972AD">
        <w:rPr>
          <w:rFonts w:ascii="Times New Roman" w:eastAsia="Calibri" w:hAnsi="Times New Roman" w:cs="Times New Roman"/>
          <w:sz w:val="28"/>
          <w:szCs w:val="28"/>
          <w:shd w:val="clear" w:color="auto" w:fill="FFFFFF"/>
          <w:lang w:val="kk-KZ"/>
        </w:rPr>
        <w:t>Бактериялар мен вирустар деңгейінде генетика заңдылықтарын зерттеуге мүмкіндік берген молекулалық ғылымдардағы жетістіктермен сипатталады.</w:t>
      </w:r>
      <w:r w:rsidRPr="006972AD">
        <w:rPr>
          <w:rFonts w:ascii="Times New Roman" w:eastAsia="Calibri" w:hAnsi="Times New Roman" w:cs="Times New Roman"/>
          <w:sz w:val="28"/>
          <w:szCs w:val="28"/>
          <w:shd w:val="clear" w:color="auto" w:fill="FFFFFF"/>
          <w:lang w:val="kk-KZ"/>
        </w:rPr>
        <w:tab/>
        <w:t xml:space="preserve">      </w:t>
      </w:r>
      <w:r w:rsidRPr="006972AD">
        <w:rPr>
          <w:rFonts w:ascii="Times New Roman" w:eastAsia="Calibri" w:hAnsi="Times New Roman" w:cs="Times New Roman"/>
          <w:sz w:val="28"/>
          <w:szCs w:val="28"/>
          <w:shd w:val="clear" w:color="auto" w:fill="FFFFFF"/>
          <w:lang w:val="kk-KZ"/>
        </w:rPr>
        <w:tab/>
      </w:r>
      <w:r w:rsidRPr="006972AD">
        <w:rPr>
          <w:rFonts w:ascii="Times New Roman" w:eastAsia="Times New Roman" w:hAnsi="Times New Roman" w:cs="Times New Roman"/>
          <w:sz w:val="28"/>
          <w:szCs w:val="28"/>
          <w:lang w:val="kk-KZ"/>
        </w:rPr>
        <w:t xml:space="preserve">1941 жылы Бидл мен Тейтум </w:t>
      </w:r>
      <w:r w:rsidRPr="006972AD">
        <w:rPr>
          <w:rFonts w:ascii="Times New Roman" w:eastAsia="Times New Roman" w:hAnsi="Times New Roman" w:cs="Times New Roman"/>
          <w:i/>
          <w:sz w:val="28"/>
          <w:szCs w:val="28"/>
          <w:lang w:val="kk-KZ"/>
        </w:rPr>
        <w:t xml:space="preserve">Neurospora crassa </w:t>
      </w:r>
      <w:r w:rsidRPr="006972AD">
        <w:rPr>
          <w:rFonts w:ascii="Times New Roman" w:eastAsia="Times New Roman" w:hAnsi="Times New Roman" w:cs="Times New Roman"/>
          <w:sz w:val="28"/>
          <w:szCs w:val="28"/>
          <w:lang w:val="kk-KZ"/>
        </w:rPr>
        <w:t xml:space="preserve">саңырауқұлақтарында бір геннің бір ферменттің түзілуіне жауап беретінін дәлелдеп </w:t>
      </w:r>
      <w:r w:rsidRPr="006972AD">
        <w:rPr>
          <w:rFonts w:ascii="Times New Roman" w:eastAsia="Times New Roman" w:hAnsi="Times New Roman" w:cs="Times New Roman"/>
          <w:i/>
          <w:sz w:val="28"/>
          <w:szCs w:val="28"/>
          <w:lang w:val="kk-KZ"/>
        </w:rPr>
        <w:t>«бір ген, бір фермент»</w:t>
      </w:r>
      <w:r w:rsidRPr="006972AD">
        <w:rPr>
          <w:rFonts w:ascii="Times New Roman" w:eastAsia="Times New Roman" w:hAnsi="Times New Roman" w:cs="Times New Roman"/>
          <w:sz w:val="28"/>
          <w:szCs w:val="28"/>
          <w:lang w:val="kk-KZ"/>
        </w:rPr>
        <w:t xml:space="preserve"> деген тұжырымға келді </w:t>
      </w:r>
      <w:r w:rsidRPr="006972AD">
        <w:rPr>
          <w:rFonts w:ascii="Times New Roman" w:eastAsia="Calibri" w:hAnsi="Times New Roman" w:cs="Times New Roman"/>
          <w:sz w:val="28"/>
          <w:szCs w:val="28"/>
          <w:lang w:val="kk-KZ"/>
        </w:rPr>
        <w:t>[47]</w:t>
      </w:r>
      <w:r w:rsidRPr="006972AD">
        <w:rPr>
          <w:rFonts w:ascii="Times New Roman" w:eastAsia="Times New Roman" w:hAnsi="Times New Roman" w:cs="Times New Roman"/>
          <w:sz w:val="28"/>
          <w:szCs w:val="28"/>
          <w:lang w:val="kk-KZ"/>
        </w:rPr>
        <w:t>.</w:t>
      </w:r>
      <w:r w:rsidRPr="006972AD">
        <w:rPr>
          <w:rFonts w:ascii="Arial" w:eastAsia="Calibri" w:hAnsi="Arial" w:cs="Arial"/>
          <w:sz w:val="20"/>
          <w:szCs w:val="20"/>
          <w:shd w:val="clear" w:color="auto" w:fill="FFFFFF"/>
          <w:lang w:val="kk-KZ"/>
        </w:rPr>
        <w:t xml:space="preserve"> </w:t>
      </w:r>
      <w:r w:rsidRPr="006972AD">
        <w:rPr>
          <w:rFonts w:ascii="Times New Roman" w:eastAsia="Times New Roman" w:hAnsi="Times New Roman" w:cs="Times New Roman"/>
          <w:sz w:val="28"/>
          <w:szCs w:val="28"/>
          <w:lang w:val="kk-KZ"/>
        </w:rPr>
        <w:t xml:space="preserve">Бұл генетика мен биохимия арасындағы байланысты айқындады. Микроорганизмдерді жүйелі зерттеу басқа да маңызды жетістіктерге әкелді. 1943 жылы Сальвадор Э.Лурия мен Макс Делбрюк бактерияларда мутация тапқан кезде бактериялық генетикаға жол ашылды </w:t>
      </w:r>
      <w:r w:rsidRPr="006972AD">
        <w:rPr>
          <w:rFonts w:ascii="Times New Roman" w:eastAsia="Calibri" w:hAnsi="Times New Roman" w:cs="Times New Roman"/>
          <w:sz w:val="28"/>
          <w:szCs w:val="28"/>
          <w:lang w:val="kk-KZ"/>
        </w:rPr>
        <w:t>[48]</w:t>
      </w:r>
      <w:r w:rsidRPr="006972AD">
        <w:rPr>
          <w:rFonts w:ascii="Times New Roman" w:eastAsia="Times New Roman" w:hAnsi="Times New Roman" w:cs="Times New Roman"/>
          <w:sz w:val="28"/>
          <w:szCs w:val="28"/>
          <w:lang w:val="kk-KZ"/>
        </w:rPr>
        <w:t>.</w:t>
      </w:r>
      <w:r w:rsidRPr="006972AD">
        <w:rPr>
          <w:rFonts w:ascii="Calibri" w:eastAsia="Calibri" w:hAnsi="Calibri" w:cs="Times New Roman"/>
          <w:lang w:val="kk-KZ"/>
        </w:rPr>
        <w:t xml:space="preserve"> </w:t>
      </w:r>
      <w:r w:rsidRPr="006972AD">
        <w:rPr>
          <w:rFonts w:ascii="Times New Roman" w:eastAsia="Times New Roman" w:hAnsi="Times New Roman" w:cs="Times New Roman"/>
          <w:sz w:val="28"/>
          <w:szCs w:val="28"/>
          <w:lang w:val="kk-KZ"/>
        </w:rPr>
        <w:t xml:space="preserve">Тэйтум 1946 жылы және 1947 жылы Дельбрюк пен Бэйли вирустарда, сондай-ақ 1947 жылы Херши бактериофагтардағы спонтанды мутацияларды анықтады </w:t>
      </w:r>
      <w:r w:rsidRPr="006972AD">
        <w:rPr>
          <w:rFonts w:ascii="Times New Roman" w:eastAsia="Calibri" w:hAnsi="Times New Roman" w:cs="Times New Roman"/>
          <w:sz w:val="28"/>
          <w:szCs w:val="28"/>
          <w:lang w:val="kk-KZ"/>
        </w:rPr>
        <w:t>[49]</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z w:val="28"/>
          <w:szCs w:val="28"/>
          <w:lang w:val="kk-KZ"/>
        </w:rPr>
        <w:tab/>
      </w:r>
      <w:r w:rsidRPr="006972AD">
        <w:rPr>
          <w:rFonts w:ascii="Calibri" w:eastAsia="Calibri" w:hAnsi="Calibri" w:cs="Times New Roman"/>
          <w:lang w:val="kk-KZ"/>
        </w:rPr>
        <w:t xml:space="preserve"> </w:t>
      </w:r>
      <w:r w:rsidRPr="006972AD">
        <w:rPr>
          <w:rFonts w:ascii="Calibri" w:eastAsia="Calibri" w:hAnsi="Calibri" w:cs="Times New Roman"/>
          <w:lang w:val="kk-KZ"/>
        </w:rPr>
        <w:tab/>
      </w:r>
      <w:r w:rsidRPr="006972AD">
        <w:rPr>
          <w:rFonts w:ascii="Times New Roman" w:eastAsia="Times New Roman" w:hAnsi="Times New Roman" w:cs="Times New Roman"/>
          <w:sz w:val="28"/>
          <w:szCs w:val="28"/>
          <w:lang w:val="kk-KZ"/>
        </w:rPr>
        <w:t>Микроорганизмдердегі генетикалық құбылыстарды зерттеу генетиканың одан әрі дамуы үшін 35 жыл бұрынғы дрозофила талдауы сияқты маңызды болды. Содан бері геннің молекулалық биологиясын нақтылау генетикадағы басты тақырыпқа айналды</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Тарихи тұрғыдан алғанда, генетика- ең қарқынды дамып келе жатқан ғылымдардың бірі, бір жарым ғасыр ішінде генетикалық зерттеулер негізінде молекулалық деңгейде жұмыс істеуге мүмкіндік беретін білімнің жаңа салалары пайда болды. Генетика мен генетикалық технологиялардың заманауи жетістіктері медицинада, ветеринарияда, криминалистикада, микробиологияда, вирусологияда, ауыл шаруашылығы мен орман шаруашылығы т.б. салаларда тиімді қолданылады.</w:t>
      </w:r>
      <w:r w:rsidRPr="006972AD">
        <w:rPr>
          <w:rFonts w:ascii="Times New Roman" w:eastAsia="Calibri" w:hAnsi="Times New Roman" w:cs="Times New Roman"/>
          <w:sz w:val="28"/>
          <w:szCs w:val="28"/>
          <w:lang w:val="kk-KZ"/>
        </w:rPr>
        <w:tab/>
      </w:r>
      <w:r w:rsidRPr="006972AD">
        <w:rPr>
          <w:rFonts w:ascii="Times New Roman" w:eastAsia="Times New Roman" w:hAnsi="Times New Roman" w:cs="Times New Roman"/>
          <w:b/>
          <w:sz w:val="28"/>
          <w:szCs w:val="28"/>
          <w:lang w:val="kk-KZ"/>
        </w:rPr>
        <w:t xml:space="preserve">                                                                                                         </w:t>
      </w:r>
      <w:r w:rsidRPr="006972AD">
        <w:rPr>
          <w:rFonts w:ascii="Times New Roman" w:eastAsia="Times New Roman" w:hAnsi="Times New Roman" w:cs="Times New Roman"/>
          <w:b/>
          <w:sz w:val="28"/>
          <w:szCs w:val="28"/>
          <w:lang w:val="kk-KZ"/>
        </w:rPr>
        <w:tab/>
      </w:r>
      <w:r w:rsidRPr="006972AD">
        <w:rPr>
          <w:rFonts w:ascii="Times New Roman" w:eastAsia="Times New Roman" w:hAnsi="Times New Roman" w:cs="Times New Roman"/>
          <w:sz w:val="28"/>
          <w:szCs w:val="28"/>
          <w:lang w:val="kk-KZ"/>
        </w:rPr>
        <w:t>Британдық биолог Уильям Бейтсон 1906 жылы тұқым қуалаушылық пен өзгергіштікті ғылыми зерттеуге арналған жаңа биологиялық бағыт ретінде «Генетика» терминін ұсынды. 1909 жылы</w:t>
      </w:r>
      <w:r w:rsidRPr="006972AD">
        <w:rPr>
          <w:rFonts w:ascii="Calibri" w:eastAsia="Calibri" w:hAnsi="Calibri" w:cs="Times New Roman"/>
          <w:sz w:val="28"/>
          <w:szCs w:val="28"/>
          <w:lang w:val="kk-KZ"/>
        </w:rPr>
        <w:t xml:space="preserve"> </w:t>
      </w:r>
      <w:r w:rsidRPr="006972AD">
        <w:rPr>
          <w:rFonts w:ascii="Times New Roman" w:eastAsia="Times New Roman" w:hAnsi="Times New Roman" w:cs="Times New Roman"/>
          <w:sz w:val="28"/>
          <w:szCs w:val="28"/>
          <w:lang w:val="kk-KZ"/>
        </w:rPr>
        <w:t xml:space="preserve">Уильям Йохансен «Ген»  терминін енгізгеннен кейін шамамен 100 жыл өткен соң, генетика саласы тұқым қуалаушылықты зерттеуден басқа салаларды да қамтыды. 1950 жылдардың ортасында Уотсон мен Криктің еңбегі жарияланғаннан соң генетика ғылымы молекулалық сипатқа ие болып, биология ғылымдарының ішінде генетиканы зерттеу басты орын алды </w:t>
      </w:r>
      <w:r w:rsidRPr="006972AD">
        <w:rPr>
          <w:rFonts w:ascii="Times New Roman" w:eastAsia="Calibri" w:hAnsi="Times New Roman" w:cs="Times New Roman"/>
          <w:sz w:val="28"/>
          <w:szCs w:val="28"/>
          <w:lang w:val="kk-KZ"/>
        </w:rPr>
        <w:t>[50]</w:t>
      </w:r>
      <w:r w:rsidRPr="006972AD">
        <w:rPr>
          <w:rFonts w:ascii="Times New Roman" w:eastAsia="Times New Roman" w:hAnsi="Times New Roman" w:cs="Times New Roman"/>
          <w:sz w:val="28"/>
          <w:szCs w:val="28"/>
          <w:lang w:val="kk-KZ"/>
        </w:rPr>
        <w:t>.</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Генетика ғылыми прогресс жылдам қарқынмен жүретін, құбылыстар күрделі және жинақталған білім көлемі кең сала болып табылады. Соңғы жылдарда бұл салада көптеген ғылыми және технологиялық жетістіктер көп соның бірі, а</w:t>
      </w:r>
      <w:r w:rsidRPr="006972AD">
        <w:rPr>
          <w:rFonts w:ascii="Times New Roman" w:eastAsia="Times New Roman" w:hAnsi="Times New Roman" w:cs="Times New Roman"/>
          <w:sz w:val="28"/>
          <w:szCs w:val="28"/>
          <w:lang w:val="kk-KZ"/>
        </w:rPr>
        <w:t xml:space="preserve">уылшаруашылық  және фармацевтика өнеркәсібінде рекомбинантты ДНҚ технологияларының дамуы генетикалық түрлендірілген организмдерді (ГМО) енгізу. ХХ ғасырдың аяғында жануарларды клондау және «Адам геномы» жобасының аяқталуы туралы қорытындылар, гендік терапия, саусақ іздерін алуға арналған әдістер </w:t>
      </w:r>
      <w:r w:rsidRPr="006972AD">
        <w:rPr>
          <w:rFonts w:ascii="Times New Roman" w:eastAsia="Calibri" w:hAnsi="Times New Roman" w:cs="Times New Roman"/>
          <w:sz w:val="28"/>
          <w:szCs w:val="28"/>
          <w:lang w:val="kk-KZ"/>
        </w:rPr>
        <w:t>генетиканың күрделі құбылыстары мен механизмдері туралы ғылыми танымды арттыра түсті.</w:t>
      </w:r>
      <w:r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Генетикалық білім беруде генетиканың биологиялық ғылымдар жүйесінде қандай орын алатынын түсіну маңызды. Бұл, ең алдымен, биологиялық объектілердің әмбебап қасиеттерін –сандық тәсілі ретінде генетикалық талдау әдістемесі.</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Мендель мен Морган генетиканы биологияның нақты ғылымдар тобына әкелді. Генетика тұқым қуалаушылық пен өзгергіштіктің негізгі заңдылықтарын, сан алуан құбылыстар зерттейтін типтік парадигмалық ғылымға айналды </w:t>
      </w:r>
      <w:r w:rsidRPr="006972AD">
        <w:rPr>
          <w:rFonts w:ascii="Times New Roman" w:eastAsia="Calibri" w:hAnsi="Times New Roman" w:cs="Times New Roman"/>
          <w:sz w:val="28"/>
          <w:szCs w:val="28"/>
          <w:lang w:val="kk-KZ"/>
        </w:rPr>
        <w:t>[51]</w:t>
      </w:r>
      <w:r w:rsidRPr="006972AD">
        <w:rPr>
          <w:rFonts w:ascii="Times New Roman" w:eastAsia="Times New Roman" w:hAnsi="Times New Roman" w:cs="Times New Roman"/>
          <w:sz w:val="28"/>
          <w:szCs w:val="28"/>
          <w:lang w:val="kk-KZ"/>
        </w:rPr>
        <w:t>.</w:t>
      </w:r>
      <w:r w:rsidRPr="006972AD">
        <w:rPr>
          <w:rFonts w:ascii="Arial" w:eastAsia="Calibri" w:hAnsi="Arial" w:cs="Arial"/>
          <w:sz w:val="28"/>
          <w:szCs w:val="28"/>
          <w:shd w:val="clear" w:color="auto" w:fill="FFFFFF"/>
          <w:lang w:val="kk-KZ"/>
        </w:rPr>
        <w:t xml:space="preserve">  </w:t>
      </w:r>
      <w:r w:rsidRPr="006972AD">
        <w:rPr>
          <w:rFonts w:ascii="Arial" w:eastAsia="Calibri" w:hAnsi="Arial" w:cs="Arial"/>
          <w:sz w:val="28"/>
          <w:szCs w:val="28"/>
          <w:shd w:val="clear" w:color="auto" w:fill="FFFFFF"/>
          <w:lang w:val="kk-KZ"/>
        </w:rPr>
        <w:tab/>
      </w:r>
    </w:p>
    <w:p w14:paraId="67FC3572" w14:textId="77777777"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shd w:val="clear" w:color="auto" w:fill="FFFFFF"/>
        </w:rPr>
      </w:pPr>
      <w:r w:rsidRPr="006972AD">
        <w:rPr>
          <w:rFonts w:ascii="Times New Roman" w:hAnsi="Times New Roman" w:cs="Times New Roman"/>
          <w:sz w:val="28"/>
          <w:szCs w:val="28"/>
          <w:lang w:val="kk-KZ"/>
        </w:rPr>
        <w:lastRenderedPageBreak/>
        <w:t xml:space="preserve">Генетика пәнін оқыту мәселелері мектепте «жалпы биология» пәнінің негізінде қарастырылады. 1960 жылдардың ортасынан бастап жалпы биология курсы эволюциялық ілім мен генетиканың теориялық тұжырымдамалары негізінде құрыла бастады. Генетика пәнін мектепте оқыту жайлы Т.М. Рустамова, Л.П. Анастасова, Б.Х. Соколовская, К.Б. Бутаевалар, ал қазақстандық ғалымдардан Р.А. Алимкулова, Н.Б. Ишмухамедовалар зерттеулер жүргізгендігі анықталды. 1966 жылы Т.М. Рустамова генетика мәселелерін мектептегі биология курсына енгізудің әдістемесін ұсынды. 1969 жылы Б.Х. Соколовскаяның «Вопросы молекулярной биологии и генетики в десятом классе» деген ғылыми еңбегі жарыққа шықты. Сол уақытта бұл мәселе жаңадан зерттеле бастады. Еңбекте генетикадан білім алушыларға терең білім беруде, әсіресе, генетикалық есептерді шығару басты мәселе болып саналатындығын алға тартты. Бұл ғылымда білім алушылар генетикалық есептерді дұрыс шығармай меңгере алмайтындығын көрсетті. Молекулалық биология мен генетиканы оқытуда проблемалы-логикалық әдіс білім алушылардың танымдық белсенділіктерін арттыруда және терең білім беруде үлкен маңызы бар екендігін дәлелдеді. </w:t>
      </w:r>
      <w:r w:rsidRPr="006972AD">
        <w:rPr>
          <w:rFonts w:ascii="Times New Roman" w:hAnsi="Times New Roman" w:cs="Times New Roman"/>
          <w:sz w:val="28"/>
          <w:szCs w:val="28"/>
        </w:rPr>
        <w:t>Одан кейін 1970 жылы Л.П.</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rPr>
        <w:t>Анастасованың «Изобразительные наглядные средства в формировании и развитии основных генетических понятый курса общей биологии» деген ғылыми зерттеу жұмысы жарияланды. Мұнда ғалым негізгі генетикалық түсініктер қалыптастыруда көрнекі оқулықтар қажет, ол білім алушылардың абстрактілі ойларын дамытып, ойша пайымдауға, жинақтап, талдап, ой қорытындылауға үйретеді деп, оқу құралдарын пайдалану барысында алынатындығын дәлелдеді</w:t>
      </w:r>
      <w:r w:rsidRPr="006972AD">
        <w:rPr>
          <w:rFonts w:ascii="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[5</w:t>
      </w:r>
      <w:r w:rsidRPr="006972AD">
        <w:rPr>
          <w:rFonts w:ascii="Times New Roman" w:eastAsia="Times New Roman" w:hAnsi="Times New Roman" w:cs="Times New Roman"/>
          <w:sz w:val="28"/>
          <w:szCs w:val="28"/>
        </w:rPr>
        <w:t>2</w:t>
      </w:r>
      <w:r w:rsidRPr="006972AD">
        <w:rPr>
          <w:rFonts w:ascii="Times New Roman" w:eastAsia="Times New Roman" w:hAnsi="Times New Roman" w:cs="Times New Roman"/>
          <w:sz w:val="28"/>
          <w:szCs w:val="28"/>
          <w:lang w:val="kk-KZ"/>
        </w:rPr>
        <w:t>]</w:t>
      </w:r>
      <w:r w:rsidRPr="006972AD">
        <w:rPr>
          <w:rFonts w:ascii="Times New Roman" w:hAnsi="Times New Roman" w:cs="Times New Roman"/>
          <w:sz w:val="28"/>
          <w:szCs w:val="28"/>
        </w:rPr>
        <w:t>. Ал қазақстандық ғалымдардан В.М.</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rPr>
        <w:t>Пакулова (1980) генетикалық түсініктер мәселесін дәл осы тұрғыдан қарастырды. Ол жаңа терминдерді енгізудің индуктивті және дедуктивті жолдары көрсетілген терминологиялық жұмыс жүйесін ұсынды. 1998 жылы Н.Б. Ишмұхамедованың «Уроки по основам генетики» оқу құралы жарық көрді. Бұнда, әсіресе, генетикалық материалдарды сабақта қалай қолдануға болатындығы көрсетіледі</w:t>
      </w:r>
      <w:r w:rsidRPr="006972AD">
        <w:rPr>
          <w:rFonts w:ascii="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[5</w:t>
      </w:r>
      <w:r w:rsidRPr="006972AD">
        <w:rPr>
          <w:rFonts w:ascii="Times New Roman" w:eastAsia="Times New Roman" w:hAnsi="Times New Roman" w:cs="Times New Roman"/>
          <w:sz w:val="28"/>
          <w:szCs w:val="28"/>
        </w:rPr>
        <w:t>3</w:t>
      </w:r>
      <w:r w:rsidRPr="006972AD">
        <w:rPr>
          <w:rFonts w:ascii="Times New Roman" w:eastAsia="Times New Roman" w:hAnsi="Times New Roman" w:cs="Times New Roman"/>
          <w:sz w:val="28"/>
          <w:szCs w:val="28"/>
          <w:lang w:val="kk-KZ"/>
        </w:rPr>
        <w:t>]</w:t>
      </w:r>
      <w:r w:rsidRPr="006972AD">
        <w:rPr>
          <w:rFonts w:ascii="Times New Roman" w:hAnsi="Times New Roman" w:cs="Times New Roman"/>
          <w:sz w:val="28"/>
          <w:szCs w:val="28"/>
        </w:rPr>
        <w:t xml:space="preserve">. </w:t>
      </w:r>
      <w:r w:rsidRPr="006972AD">
        <w:rPr>
          <w:rFonts w:ascii="Arial" w:hAnsi="Arial" w:cs="Arial"/>
          <w:sz w:val="28"/>
          <w:szCs w:val="28"/>
          <w:shd w:val="clear" w:color="auto" w:fill="FFFFFF"/>
        </w:rPr>
        <w:t xml:space="preserve"> </w:t>
      </w:r>
    </w:p>
    <w:p w14:paraId="56D130ED" w14:textId="77777777"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hAnsi="Times New Roman" w:cs="Times New Roman"/>
          <w:sz w:val="28"/>
          <w:szCs w:val="28"/>
          <w:lang w:val="kk-KZ"/>
        </w:rPr>
        <w:t>Сонымен қатар, А.С. Сартаев</w:t>
      </w:r>
      <w:r w:rsidRPr="006972AD">
        <w:rPr>
          <w:rFonts w:ascii="Roboto" w:hAnsi="Roboto"/>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Жалпы биология: Жалпы білім беретін мектептің қоғамдық-гуманитарлық бағытындағы 10-сыныбына арналған оқулықтың авторы. </w:t>
      </w:r>
      <w:r w:rsidRPr="006972AD">
        <w:rPr>
          <w:rFonts w:ascii="Times New Roman" w:hAnsi="Times New Roman" w:cs="Times New Roman"/>
          <w:sz w:val="28"/>
          <w:szCs w:val="28"/>
          <w:lang w:val="kk-KZ"/>
        </w:rPr>
        <w:t xml:space="preserve">Қазақстанда генетиканың дамуына ерекше үлес қосқан бірегей ғалым. Ол генетикаға арналған оқулықтар мен оқу-әдістемелік құралдардың және 100-ден астам ғылыми мақалалардың авторы. Генетика есептері мен жаттығулар жинағы атты еңбегі мектептер мен ЖОО-да сұранысқа ие. </w:t>
      </w:r>
    </w:p>
    <w:p w14:paraId="16DBDCD4" w14:textId="6583AC47"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hAnsi="Times New Roman" w:cs="Times New Roman"/>
          <w:sz w:val="28"/>
          <w:szCs w:val="28"/>
          <w:lang w:val="kk-KZ"/>
        </w:rPr>
        <w:t xml:space="preserve">Соңғы жылдары генетика саласына қызығушылық танытып жүрген  мамандар ғылыми-зерттеу жұмыстарын жүргізіп, нәтижелерін жариялауда </w:t>
      </w:r>
      <w:r w:rsidRPr="006972AD">
        <w:rPr>
          <w:rFonts w:ascii="Times New Roman" w:hAnsi="Times New Roman" w:cs="Times New Roman"/>
          <w:sz w:val="28"/>
          <w:szCs w:val="28"/>
          <w:shd w:val="clear" w:color="auto" w:fill="FFFFFF"/>
          <w:lang w:val="kk-KZ"/>
        </w:rPr>
        <w:t xml:space="preserve">Р.Ж. Джунусова </w:t>
      </w:r>
      <w:r w:rsidRPr="006972AD">
        <w:rPr>
          <w:rFonts w:ascii="Times New Roman" w:eastAsia="Times New Roman" w:hAnsi="Times New Roman" w:cs="Times New Roman"/>
          <w:sz w:val="28"/>
          <w:szCs w:val="28"/>
          <w:lang w:val="kk-KZ"/>
        </w:rPr>
        <w:t>[52</w:t>
      </w:r>
      <w:r w:rsidR="00883D45">
        <w:rPr>
          <w:rFonts w:ascii="Times New Roman" w:eastAsia="Times New Roman" w:hAnsi="Times New Roman" w:cs="Times New Roman"/>
          <w:sz w:val="28"/>
          <w:szCs w:val="28"/>
          <w:lang w:val="kk-KZ"/>
        </w:rPr>
        <w:t>,б. 55</w:t>
      </w:r>
      <w:r w:rsidRPr="006972AD">
        <w:rPr>
          <w:rFonts w:ascii="Times New Roman" w:eastAsia="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kk-KZ"/>
        </w:rPr>
        <w:t xml:space="preserve">Д.К. Айдарбаева </w:t>
      </w:r>
      <w:r w:rsidRPr="006972AD">
        <w:rPr>
          <w:rFonts w:ascii="Times New Roman" w:eastAsia="Times New Roman" w:hAnsi="Times New Roman" w:cs="Times New Roman"/>
          <w:sz w:val="28"/>
          <w:szCs w:val="28"/>
          <w:lang w:val="kk-KZ"/>
        </w:rPr>
        <w:t>[53</w:t>
      </w:r>
      <w:r w:rsidR="00883D45">
        <w:rPr>
          <w:rFonts w:ascii="Times New Roman" w:eastAsia="Times New Roman" w:hAnsi="Times New Roman" w:cs="Times New Roman"/>
          <w:sz w:val="28"/>
          <w:szCs w:val="28"/>
          <w:lang w:val="kk-KZ"/>
        </w:rPr>
        <w:t>,р. 120</w:t>
      </w:r>
      <w:r w:rsidRPr="006972AD">
        <w:rPr>
          <w:rFonts w:ascii="Times New Roman" w:eastAsia="Times New Roman" w:hAnsi="Times New Roman" w:cs="Times New Roman"/>
          <w:sz w:val="28"/>
          <w:szCs w:val="28"/>
          <w:lang w:val="kk-KZ"/>
        </w:rPr>
        <w:t>]</w:t>
      </w:r>
      <w:r w:rsidRPr="006972AD">
        <w:rPr>
          <w:rFonts w:ascii="Times New Roman" w:hAnsi="Times New Roman" w:cs="Times New Roman"/>
          <w:sz w:val="28"/>
          <w:szCs w:val="28"/>
          <w:shd w:val="clear" w:color="auto" w:fill="FFFFFF"/>
          <w:lang w:val="kk-KZ"/>
        </w:rPr>
        <w:t xml:space="preserve">, Ж.Б. Сартбаева </w:t>
      </w:r>
      <w:r w:rsidRPr="006972AD">
        <w:rPr>
          <w:rFonts w:ascii="Times New Roman" w:eastAsia="Times New Roman" w:hAnsi="Times New Roman" w:cs="Times New Roman"/>
          <w:sz w:val="28"/>
          <w:szCs w:val="28"/>
          <w:lang w:val="kk-KZ"/>
        </w:rPr>
        <w:t>[54]</w:t>
      </w:r>
      <w:r w:rsidRPr="006972AD">
        <w:rPr>
          <w:rFonts w:ascii="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sz w:val="28"/>
          <w:szCs w:val="28"/>
          <w:shd w:val="clear" w:color="auto" w:fill="FFFFFF"/>
          <w:lang w:val="kk-KZ"/>
        </w:rPr>
        <w:t xml:space="preserve">Д.М. </w:t>
      </w:r>
      <w:r w:rsidRPr="006972AD">
        <w:rPr>
          <w:rStyle w:val="af"/>
          <w:rFonts w:ascii="Times New Roman" w:hAnsi="Times New Roman"/>
          <w:i w:val="0"/>
          <w:sz w:val="28"/>
          <w:szCs w:val="28"/>
          <w:shd w:val="clear" w:color="auto" w:fill="FFFFFF"/>
          <w:lang w:val="kk-KZ"/>
        </w:rPr>
        <w:t>Мукашева</w:t>
      </w:r>
      <w:r w:rsidRPr="006972AD">
        <w:rPr>
          <w:rStyle w:val="af"/>
          <w:rFonts w:ascii="Times New Roman" w:hAnsi="Times New Roman"/>
          <w:i w:val="0"/>
          <w:iCs w:val="0"/>
          <w:sz w:val="28"/>
          <w:szCs w:val="28"/>
          <w:shd w:val="clear" w:color="auto" w:fill="FFFFFF"/>
          <w:lang w:val="kk-KZ"/>
        </w:rPr>
        <w:t xml:space="preserve"> </w:t>
      </w:r>
      <w:r w:rsidRPr="006972AD">
        <w:rPr>
          <w:rFonts w:ascii="Times New Roman" w:eastAsia="Times New Roman" w:hAnsi="Times New Roman" w:cs="Times New Roman"/>
          <w:sz w:val="28"/>
          <w:szCs w:val="28"/>
          <w:lang w:val="kk-KZ"/>
        </w:rPr>
        <w:t>[55]</w:t>
      </w:r>
      <w:r w:rsidRPr="006972AD">
        <w:rPr>
          <w:rFonts w:ascii="Times New Roman" w:hAnsi="Times New Roman" w:cs="Times New Roman"/>
          <w:sz w:val="28"/>
          <w:szCs w:val="28"/>
          <w:shd w:val="clear" w:color="auto" w:fill="FFFFFF"/>
          <w:lang w:val="kk-KZ"/>
        </w:rPr>
        <w:t>,</w:t>
      </w:r>
      <w:r w:rsidRPr="006972AD">
        <w:rPr>
          <w:rStyle w:val="af"/>
          <w:rFonts w:ascii="Times New Roman" w:hAnsi="Times New Roman"/>
          <w:iCs w:val="0"/>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 Е. </w:t>
      </w:r>
      <w:r w:rsidRPr="006972AD">
        <w:rPr>
          <w:rStyle w:val="af"/>
          <w:rFonts w:ascii="Times New Roman" w:hAnsi="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Байбеков </w:t>
      </w:r>
      <w:r w:rsidRPr="006972AD">
        <w:rPr>
          <w:rFonts w:ascii="Times New Roman" w:eastAsia="Times New Roman" w:hAnsi="Times New Roman" w:cs="Times New Roman"/>
          <w:sz w:val="28"/>
          <w:szCs w:val="28"/>
          <w:lang w:val="kk-KZ"/>
        </w:rPr>
        <w:t>[56]</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kk-KZ"/>
        </w:rPr>
        <w:t xml:space="preserve">  Е.</w:t>
      </w:r>
      <w:r w:rsidRPr="006972AD">
        <w:rPr>
          <w:rFonts w:ascii="Times New Roman" w:eastAsia="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kk-KZ"/>
        </w:rPr>
        <w:t xml:space="preserve">Əбдіғали </w:t>
      </w:r>
      <w:r w:rsidRPr="006972AD">
        <w:rPr>
          <w:rFonts w:ascii="Times New Roman" w:eastAsia="Times New Roman" w:hAnsi="Times New Roman" w:cs="Times New Roman"/>
          <w:sz w:val="28"/>
          <w:szCs w:val="28"/>
          <w:lang w:val="kk-KZ"/>
        </w:rPr>
        <w:t>[57]</w:t>
      </w:r>
      <w:r w:rsidRPr="006972AD">
        <w:rPr>
          <w:rFonts w:ascii="Times New Roman" w:hAnsi="Times New Roman" w:cs="Times New Roman"/>
          <w:sz w:val="28"/>
          <w:szCs w:val="28"/>
          <w:lang w:val="kk-KZ"/>
        </w:rPr>
        <w:t xml:space="preserve"> т.б.</w:t>
      </w:r>
      <w:r w:rsidRPr="006972AD">
        <w:rPr>
          <w:rFonts w:ascii="Times New Roman" w:hAnsi="Times New Roman" w:cs="Times New Roman"/>
          <w:sz w:val="28"/>
          <w:szCs w:val="28"/>
          <w:shd w:val="clear" w:color="auto" w:fill="FFFFFF"/>
          <w:lang w:val="kk-KZ"/>
        </w:rPr>
        <w:t xml:space="preserve">  </w:t>
      </w:r>
    </w:p>
    <w:p w14:paraId="409B45DC" w14:textId="77777777"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Әлемде генетикалық сауаттылықты арттыруда генетиканы оқытудың интерактивті әдістері кеңінен қолданылып, жаңа тәсілдердің тиімділігі үнемі зерттеліп, биологиялық объектілердің спектрі кеңейеді, әдістемелік </w:t>
      </w:r>
      <w:r w:rsidRPr="006972AD">
        <w:rPr>
          <w:rFonts w:ascii="Times New Roman" w:eastAsia="Calibri" w:hAnsi="Times New Roman" w:cs="Times New Roman"/>
          <w:sz w:val="28"/>
          <w:szCs w:val="28"/>
          <w:lang w:val="kk-KZ"/>
        </w:rPr>
        <w:lastRenderedPageBreak/>
        <w:t>материалдардың сапасы жетілдіріледі.</w:t>
      </w:r>
      <w:r w:rsidRPr="006972AD">
        <w:rPr>
          <w:rFonts w:ascii="Times New Roman" w:eastAsia="Calibri" w:hAnsi="Times New Roman" w:cs="Times New Roman"/>
          <w:sz w:val="24"/>
          <w:szCs w:val="24"/>
          <w:lang w:val="kk-KZ"/>
        </w:rPr>
        <w:t xml:space="preserve"> </w:t>
      </w:r>
      <w:r w:rsidRPr="006972AD">
        <w:rPr>
          <w:rFonts w:ascii="Times New Roman" w:eastAsia="Calibri" w:hAnsi="Times New Roman" w:cs="Times New Roman"/>
          <w:sz w:val="28"/>
          <w:szCs w:val="28"/>
          <w:lang w:val="kk-KZ"/>
        </w:rPr>
        <w:t>Білім беруде генетикалық ақпараттарды жеткілікті ұсынуда, үнемі жаңарып, толықтырылып  отыратын көптеген онлайн ресурстар бар. Мұғалім білімді көрсету үшін үнемі жаңартылып отыратын нақты және пайдалы құралдар мен ақпаратты ұсынатын сайттарды анықтауы қажет.</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Американдық генетика қоғамы әзірлеген «</w:t>
      </w:r>
      <w:r w:rsidRPr="006972AD">
        <w:rPr>
          <w:rFonts w:ascii="Times New Roman" w:eastAsia="Calibri" w:hAnsi="Times New Roman" w:cs="Times New Roman"/>
          <w:i/>
          <w:sz w:val="28"/>
          <w:szCs w:val="28"/>
          <w:lang w:val="kk-KZ"/>
        </w:rPr>
        <w:t>Mendelweb</w:t>
      </w:r>
      <w:r w:rsidRPr="006972AD">
        <w:rPr>
          <w:rFonts w:ascii="Times New Roman" w:eastAsia="Calibri" w:hAnsi="Times New Roman" w:cs="Times New Roman"/>
          <w:sz w:val="28"/>
          <w:szCs w:val="28"/>
          <w:lang w:val="kk-KZ"/>
        </w:rPr>
        <w:t>» және «</w:t>
      </w:r>
      <w:r w:rsidRPr="006972AD">
        <w:rPr>
          <w:rFonts w:ascii="Times New Roman" w:eastAsia="Calibri" w:hAnsi="Times New Roman" w:cs="Times New Roman"/>
          <w:i/>
          <w:sz w:val="28"/>
          <w:szCs w:val="28"/>
          <w:lang w:val="kk-KZ"/>
        </w:rPr>
        <w:t>Geneed</w:t>
      </w:r>
      <w:r w:rsidRPr="006972AD">
        <w:rPr>
          <w:rFonts w:ascii="Times New Roman" w:eastAsia="Calibri" w:hAnsi="Times New Roman" w:cs="Times New Roman"/>
          <w:sz w:val="28"/>
          <w:szCs w:val="28"/>
          <w:lang w:val="kk-KZ"/>
        </w:rPr>
        <w:t>» генетиканы оқытуға арналған онлайн веб-ресурстар оқытушыларға өз тәжірибелерін жетілдіруге мүмкіндік береді. Өткен ғасырдың аяғында генетиканы оқыту мәселелері талқыланып генетика- қазіргі биологияның барлық бағыттарына енетін, интеграциялық пән екендігі дәлелденді [58].</w:t>
      </w:r>
      <w:r w:rsidRPr="006972AD">
        <w:rPr>
          <w:rFonts w:ascii="Times New Roman" w:eastAsia="Calibri" w:hAnsi="Times New Roman" w:cs="Times New Roman"/>
          <w:sz w:val="28"/>
          <w:szCs w:val="28"/>
          <w:lang w:val="kk-KZ"/>
        </w:rPr>
        <w:tab/>
      </w:r>
      <w:r w:rsidRPr="006972AD">
        <w:rPr>
          <w:rFonts w:ascii="Arial" w:eastAsia="Calibri" w:hAnsi="Arial" w:cs="Arial"/>
          <w:sz w:val="28"/>
          <w:szCs w:val="28"/>
          <w:shd w:val="clear" w:color="auto" w:fill="FFFFFF"/>
          <w:lang w:val="kk-KZ"/>
        </w:rPr>
        <w:t xml:space="preserve">                                                               </w:t>
      </w:r>
      <w:r w:rsidRPr="006972AD">
        <w:rPr>
          <w:rFonts w:ascii="Arial" w:eastAsia="Calibri" w:hAnsi="Arial" w:cs="Arial"/>
          <w:sz w:val="28"/>
          <w:szCs w:val="28"/>
          <w:shd w:val="clear" w:color="auto" w:fill="FFFFFF"/>
          <w:lang w:val="kk-KZ"/>
        </w:rPr>
        <w:tab/>
      </w:r>
      <w:r w:rsidRPr="006972AD">
        <w:rPr>
          <w:rFonts w:ascii="Times New Roman" w:eastAsia="Times New Roman" w:hAnsi="Times New Roman" w:cs="Times New Roman"/>
          <w:sz w:val="28"/>
          <w:szCs w:val="28"/>
          <w:lang w:val="kk-KZ"/>
        </w:rPr>
        <w:t>Генетика орта мектептерде, колледждер мен университеттердің биология білім беру бағдарламаларындағы маңызды пәндердің бірі. Көптеген зерттеулер көрсеткендей генетика мен оның тұжырымдамаларын түсінуде қиындықтар туындаған [59,60].</w:t>
      </w:r>
      <w:r w:rsidRPr="006972AD">
        <w:rPr>
          <w:rFonts w:ascii="Times New Roman" w:hAnsi="Times New Roman" w:cs="Times New Roman"/>
          <w:sz w:val="24"/>
          <w:szCs w:val="24"/>
          <w:lang w:val="kk-KZ"/>
        </w:rPr>
        <w:t xml:space="preserve"> </w:t>
      </w:r>
    </w:p>
    <w:p w14:paraId="52ACB3F9" w14:textId="46BFA149"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Атап айтсақ: </w:t>
      </w:r>
    </w:p>
    <w:p w14:paraId="46813531" w14:textId="77777777"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 xml:space="preserve">а)    пәнді игеруге бөлінген сағат санының аздығы; </w:t>
      </w:r>
    </w:p>
    <w:p w14:paraId="65E27B8E" w14:textId="77777777"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 xml:space="preserve">б) генетика бағдарламасының талабына сай тақырыптарын талдаудың қажеттігі; </w:t>
      </w:r>
    </w:p>
    <w:p w14:paraId="3CAADFDC" w14:textId="47D33C57"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 xml:space="preserve">в) генетикадан зертханалық сабақтарды ұйымдастыруда уақыт жетіспеушілігі; </w:t>
      </w:r>
    </w:p>
    <w:p w14:paraId="025ADCA2" w14:textId="77777777"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 xml:space="preserve">г) көптеген генетикалық теориялар мен проблемаларды талқылауда студенттердің базалық дайындығының жеткіліксіздігі мен генетиканың жаңа бөлімдерін дидактикалық бейімдеуде қиындықтар туғызуы. </w:t>
      </w:r>
    </w:p>
    <w:p w14:paraId="2C6ADD4E" w14:textId="77777777" w:rsidR="00CF5B4E" w:rsidRPr="006972AD" w:rsidRDefault="00CF5B4E" w:rsidP="00030F88">
      <w:pPr>
        <w:tabs>
          <w:tab w:val="left" w:pos="567"/>
        </w:tabs>
        <w:autoSpaceDN w:val="0"/>
        <w:spacing w:after="0" w:line="240" w:lineRule="auto"/>
        <w:jc w:val="both"/>
        <w:rPr>
          <w:rFonts w:ascii="Arial" w:eastAsia="Calibri" w:hAnsi="Arial" w:cs="Arial"/>
          <w:sz w:val="20"/>
          <w:szCs w:val="20"/>
          <w:shd w:val="clear" w:color="auto" w:fill="FFFFFF"/>
          <w:lang w:val="kk-KZ"/>
        </w:rPr>
      </w:pPr>
      <w:r w:rsidRPr="006972AD">
        <w:rPr>
          <w:rFonts w:ascii="Times New Roman" w:eastAsia="Calibri" w:hAnsi="Times New Roman" w:cs="Times New Roman"/>
          <w:sz w:val="28"/>
          <w:szCs w:val="28"/>
          <w:lang w:val="kk-KZ"/>
        </w:rPr>
        <w:tab/>
        <w:t xml:space="preserve">Қазіргі генетика туралы тұтас идеяларды алу оның жаңа жетістіктерін білу мен түсіну бұл генетика курсы бойынша педагогикалық процестің ерекшеліктерін анықтап және оқу материалын зертханалық және семинарлық сабақтарға, соның ішінде генетикалық мәселелерді шешуде рөлі маңызды. </w:t>
      </w:r>
      <w:r w:rsidRPr="006972AD">
        <w:rPr>
          <w:rFonts w:ascii="Times New Roman" w:eastAsia="Calibri" w:hAnsi="Times New Roman" w:cs="Times New Roman"/>
          <w:sz w:val="28"/>
          <w:szCs w:val="28"/>
          <w:shd w:val="clear" w:color="auto" w:fill="FFFFFF"/>
          <w:lang w:val="kk-KZ"/>
        </w:rPr>
        <w:t xml:space="preserve">Генетикалық білім беруді дамытудың қазіргі кезеңінде оқушылардың жүйелі білімін қалыптастыру проблемасы оқуды саралауға және оқушыларды даярлауға жоғары талаптар қоюға байланысты ерекше маңызға ие болады, яғни оқушыларда генетика бойынша жүйелі білімді қалыптастыру қажет </w:t>
      </w:r>
      <w:r w:rsidRPr="006972AD">
        <w:rPr>
          <w:rFonts w:ascii="Times New Roman" w:eastAsia="Calibri" w:hAnsi="Times New Roman" w:cs="Times New Roman"/>
          <w:sz w:val="28"/>
          <w:szCs w:val="28"/>
          <w:lang w:val="kk-KZ"/>
        </w:rPr>
        <w:t>[61].</w:t>
      </w:r>
    </w:p>
    <w:p w14:paraId="72A35C8B" w14:textId="77777777" w:rsidR="00CF5B4E" w:rsidRPr="006972AD" w:rsidRDefault="00CF5B4E" w:rsidP="00030F88">
      <w:pPr>
        <w:tabs>
          <w:tab w:val="left" w:pos="567"/>
        </w:tabs>
        <w:autoSpaceDN w:val="0"/>
        <w:spacing w:after="0" w:line="240" w:lineRule="auto"/>
        <w:ind w:firstLine="567"/>
        <w:jc w:val="both"/>
        <w:rPr>
          <w:rFonts w:ascii="Calibri" w:eastAsia="Calibri" w:hAnsi="Calibri" w:cs="Times New Roman"/>
          <w:sz w:val="28"/>
          <w:szCs w:val="28"/>
          <w:lang w:val="kk-KZ"/>
        </w:rPr>
      </w:pPr>
      <w:r w:rsidRPr="006972AD">
        <w:rPr>
          <w:rFonts w:ascii="Times New Roman" w:eastAsia="Calibri" w:hAnsi="Times New Roman" w:cs="Times New Roman"/>
          <w:sz w:val="28"/>
          <w:szCs w:val="28"/>
          <w:lang w:val="kk-KZ"/>
        </w:rPr>
        <w:t xml:space="preserve">Генетиканың оқыту мәселелері көптеген жылдар бойы ғалымдардың назарынан тыс қалмады. Генетика оқытудың инновациялық формаларын тұжырымдауды, зерттеудің нақты әдістерін әзірлеуді, жалпы және жоғары білім деңгейлерінде генетика саласындағы дағдыларды дамытуға негізделген теориялық және практикалық жолдарының нақты көрінісін қалыптастыру. Жаңа терминдерді, ұғымдарды, деректерді ұсыну тәсілдерін, символдарды енгізу генетиканың оқыту сапасын жақсартуға мүмкіндік береді [62]. </w:t>
      </w:r>
    </w:p>
    <w:p w14:paraId="6C996027" w14:textId="77777777"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Генетиканы  дамытуда ұғымдардың екі кезеңін ажыратады: бірінші кезеңде ұғымдар эмпирикалық сипатта болса, екінші кезеңде ғылыми-техникалық. Демек, эмпирикалық бақылау және эксперименттік деректерге негізделеді, ал теориялық концепциялар ғылымның концептуалды аппаратын жетілдірумен байланысты және объективті шындықты оның мәнді байланыстары мен заңдылықтарында жан-жақты білуге ​​бағытталған </w:t>
      </w:r>
      <w:r w:rsidRPr="006972AD">
        <w:rPr>
          <w:rFonts w:ascii="Times New Roman" w:eastAsia="Calibri" w:hAnsi="Times New Roman" w:cs="Times New Roman"/>
          <w:sz w:val="28"/>
          <w:szCs w:val="28"/>
          <w:lang w:val="kk-KZ"/>
        </w:rPr>
        <w:t>[63].</w:t>
      </w:r>
      <w:r w:rsidRPr="006972AD">
        <w:rPr>
          <w:rFonts w:ascii="Times New Roman" w:eastAsia="Calibri" w:hAnsi="Times New Roman" w:cs="Times New Roman"/>
          <w:sz w:val="28"/>
          <w:szCs w:val="28"/>
          <w:shd w:val="clear" w:color="auto" w:fill="FFFFFF"/>
          <w:lang w:val="kk-KZ"/>
        </w:rPr>
        <w:t xml:space="preserve">                                                           </w:t>
      </w:r>
    </w:p>
    <w:p w14:paraId="0745D65E" w14:textId="77777777"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lastRenderedPageBreak/>
        <w:t xml:space="preserve">Білім беру процесінде генетика ұғымдары дәстүрлі эмпирикалық сипатқа ие. Олардың даму әдіснамасының принциптері келесідей: бірінші  қабылдау кезеңі, екінші ұсыну және үшінші кезең — ұғыну. Мәселе көбінесе білім алушылардың санасындағы генетика ұғымдары эмпирикалық деңгейде қалады. Ұғымдар арасындағы иерархиялық байланыстардың болмауы жалпы білімнің жоғалуына әкеледі деп санайды </w:t>
      </w:r>
      <w:r w:rsidRPr="006972AD">
        <w:rPr>
          <w:rFonts w:ascii="Times New Roman" w:eastAsia="Calibri" w:hAnsi="Times New Roman" w:cs="Times New Roman"/>
          <w:sz w:val="28"/>
          <w:szCs w:val="28"/>
          <w:lang w:val="kk-KZ"/>
        </w:rPr>
        <w:t>[64]</w:t>
      </w:r>
      <w:r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ab/>
      </w:r>
      <w:r w:rsidRPr="006972AD">
        <w:rPr>
          <w:rFonts w:ascii="Calibri" w:eastAsia="Calibri" w:hAnsi="Calibri" w:cs="Times New Roman"/>
          <w:lang w:val="kk-KZ"/>
        </w:rPr>
        <w:t xml:space="preserve">    </w:t>
      </w:r>
      <w:r w:rsidRPr="006972AD">
        <w:rPr>
          <w:rFonts w:ascii="Times New Roman" w:eastAsia="Calibri" w:hAnsi="Times New Roman" w:cs="Times New Roman"/>
          <w:sz w:val="24"/>
          <w:szCs w:val="24"/>
          <w:lang w:val="kk-KZ"/>
        </w:rPr>
        <w:t xml:space="preserve">   </w:t>
      </w:r>
      <w:r w:rsidRPr="006972AD">
        <w:rPr>
          <w:rFonts w:ascii="Calibri" w:eastAsia="Calibri" w:hAnsi="Calibri" w:cs="Times New Roman"/>
          <w:lang w:val="kk-KZ"/>
        </w:rPr>
        <w:t xml:space="preserve">                                                                                                    </w:t>
      </w:r>
      <w:r w:rsidRPr="006972AD">
        <w:rPr>
          <w:rFonts w:ascii="Times New Roman" w:eastAsia="Calibri" w:hAnsi="Times New Roman" w:cs="Times New Roman"/>
          <w:lang w:val="kk-KZ"/>
        </w:rPr>
        <w:t xml:space="preserve">  </w:t>
      </w:r>
      <w:r w:rsidRPr="006972AD">
        <w:rPr>
          <w:rFonts w:ascii="Times New Roman" w:eastAsia="Calibri" w:hAnsi="Times New Roman" w:cs="Times New Roman"/>
          <w:lang w:val="kk-KZ"/>
        </w:rPr>
        <w:tab/>
      </w:r>
      <w:r w:rsidRPr="006972AD">
        <w:rPr>
          <w:rFonts w:ascii="Times New Roman" w:eastAsia="Calibri" w:hAnsi="Times New Roman" w:cs="Times New Roman"/>
          <w:sz w:val="28"/>
          <w:szCs w:val="28"/>
          <w:lang w:val="kk-KZ"/>
        </w:rPr>
        <w:t>Генетиканы оқыту процесінде сабақтастық, қол жетімділік, қарапайым тақырыптардан күрделі тақырыптарға дәйектілік, жүйелілік сияқты педагогикалық принциптер жүзеге асырылады – барлық тақырыптар өзара байланысты, генетиканы оқытудың жалпы логикасын ұстанады. Бұл ұрпаққа берілетін гендер организмдердің көбеюінің кез-келген түрінде және еншілес организмдердің құрылымын, қызметін және дамуын анықтайтын зертханаларда және тақырыптық топтарда жұмыс істейтін зерттеу және педагогикалық жұмыстың бірлігі [65]</w:t>
      </w:r>
      <w:r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b/>
          <w:i/>
          <w:sz w:val="28"/>
          <w:szCs w:val="28"/>
          <w:lang w:val="kk-KZ"/>
        </w:rPr>
        <w:tab/>
      </w:r>
      <w:r w:rsidRPr="006972AD">
        <w:rPr>
          <w:rFonts w:ascii="Times New Roman" w:eastAsia="Calibri" w:hAnsi="Times New Roman" w:cs="Times New Roman"/>
          <w:sz w:val="28"/>
          <w:szCs w:val="28"/>
          <w:lang w:val="kk-KZ"/>
        </w:rPr>
        <w:t>Қазіргі уақытта генетикалық білімнің мазмұны оқу бағдарламалары мен оқулықтардағы, оқу-әдістемелік кешендердегі  үнемі жаңаланып отыратын ғылыми идеялармен толық сәйкес  келмейді</w:t>
      </w:r>
      <w:r w:rsidRPr="006972AD">
        <w:rPr>
          <w:rFonts w:ascii="Times New Roman" w:eastAsia="Calibri" w:hAnsi="Times New Roman" w:cs="Times New Roman"/>
          <w:lang w:val="kk-KZ"/>
        </w:rPr>
        <w:t xml:space="preserve">. </w:t>
      </w:r>
      <w:r w:rsidRPr="006972AD">
        <w:rPr>
          <w:rFonts w:ascii="Times New Roman" w:eastAsia="Calibri" w:hAnsi="Times New Roman" w:cs="Times New Roman"/>
          <w:sz w:val="28"/>
          <w:szCs w:val="28"/>
          <w:lang w:val="kk-KZ"/>
        </w:rPr>
        <w:t>Генетикалық білімді дамытуда бірінші кезекте- педагогикалық, дидактикалық, әдістемелік, цифрлы дидактикалық сипаттағы мәселелердің барлық тізімінен негізгі мәселелерді бөліп, кәсіби педагогикалық қоғамдастықтың күш-жігерін оларды шешуге бағыттау. Жас ғалымдардың ғылыми, қол жетімділік, жүйелілік, сабақтастық, тәрбиелеу қағидаттары негізінде генетикалық және жалпы биологиялық білім беру мазмұнын жаңғырту қажет [66]</w:t>
      </w:r>
      <w:r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ab/>
        <w:t>Білім беру саласында генетикалық білім мен  ғылымды дамытудың қазіргі мәселелеріне: мотивациялық, мазмұндық, әдістемелік сипаттағы білім беру және маман даярлау мәселелері жатады. Генетикалық білім беруде оқытылатын пәннің ерекшелігін ескере отырып теориялық сабақтардың маңыздылығы, зертханалық және практикалық сабақтардың тиімді ұйымдастырылуы, тиісті жабдықтармен, цифрлық технологиялармен қамтамассыз етілуі өзекті болып табылады [67].</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b/>
          <w:i/>
          <w:sz w:val="28"/>
          <w:szCs w:val="28"/>
          <w:lang w:val="kk-KZ"/>
        </w:rPr>
        <w:tab/>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ab/>
        <w:t>Зерттеу нәтижелері бойынша</w:t>
      </w:r>
      <w:r w:rsidRPr="006972AD">
        <w:rPr>
          <w:rFonts w:ascii="Times New Roman" w:eastAsia="Calibri" w:hAnsi="Times New Roman" w:cs="Times New Roman"/>
          <w:b/>
          <w:i/>
          <w:sz w:val="28"/>
          <w:szCs w:val="28"/>
          <w:lang w:val="kk-KZ"/>
        </w:rPr>
        <w:t xml:space="preserve"> </w:t>
      </w:r>
      <w:r w:rsidRPr="006972AD">
        <w:rPr>
          <w:rFonts w:ascii="Times New Roman" w:eastAsia="Calibri" w:hAnsi="Times New Roman" w:cs="Times New Roman"/>
          <w:sz w:val="28"/>
          <w:szCs w:val="28"/>
          <w:lang w:val="kk-KZ"/>
        </w:rPr>
        <w:t xml:space="preserve">генетиканы оқытуда негізгі қиындықтар материалды жаттанды түрде оқыту генетикалық принциптерді түсінудің төмен деңгейіне алып келетіндігі Чаттопадхайдың (2005), Марбах, Ставидің (2000), Дункан мен Рэйзердің (2007), Трегисттің (2003) еңбектерінде атап өтілген. Генетикалық оқытудың инновациялық формалары мен әдістері Бенет пен Россо (2003), Крайчуктың (2010)  еңбектерінде көрініс табады. Генетикалық білім берудегі бәсекеге қабілетті, интеллектуалды дамыған, рухани-адамгершілікті және когнитивті жоғары кәсіби тұлғаны қалыптастыру инновация тенденциясында, мысалы, жоғары мектептің білім беруді модернизациялаудың негізгі бағыттарының арасында инновациялық моделі шеңберінде, педагогтар мен мұғалімдердің заманауи цифрлық ғылыми білім беру технологияларына сүйену және олардың білім беру ортасына ілгерілеуіне ықпал ету қабілетімен ерекшеленетініне назар аударады [68]. </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 xml:space="preserve">Генетикалық білім беруде қоршаған орта факторларының геноуыттылығын </w:t>
      </w:r>
      <w:r w:rsidRPr="006972AD">
        <w:rPr>
          <w:rFonts w:ascii="Times New Roman" w:eastAsia="Calibri" w:hAnsi="Times New Roman" w:cs="Times New Roman"/>
          <w:sz w:val="28"/>
          <w:szCs w:val="28"/>
          <w:lang w:val="kk-KZ"/>
        </w:rPr>
        <w:lastRenderedPageBreak/>
        <w:t xml:space="preserve">зерттеуде бактериялық биосенсорларды қолдану, білім алушылардың пәнге қызығушылығын арттыра отырып, зерттеушілік дағдыларын қалыптастыруға барынша ықпал етеді. </w:t>
      </w:r>
      <w:r w:rsidRPr="006972AD">
        <w:rPr>
          <w:rFonts w:ascii="Times New Roman" w:eastAsia="Calibri" w:hAnsi="Times New Roman" w:cs="Times New Roman"/>
          <w:sz w:val="28"/>
          <w:szCs w:val="28"/>
          <w:lang w:val="kk-KZ"/>
        </w:rPr>
        <w:tab/>
        <w:t xml:space="preserve">  </w:t>
      </w:r>
    </w:p>
    <w:p w14:paraId="4089C96E" w14:textId="77777777"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ab/>
      </w:r>
      <w:r w:rsidRPr="006972AD">
        <w:rPr>
          <w:rFonts w:ascii="Times New Roman" w:eastAsia="Times New Roman" w:hAnsi="Times New Roman" w:cs="Times New Roman"/>
          <w:b/>
          <w:sz w:val="28"/>
          <w:lang w:val="kk-KZ"/>
        </w:rPr>
        <w:t>1.2</w:t>
      </w:r>
      <w:r w:rsidRPr="006972AD">
        <w:rPr>
          <w:rFonts w:ascii="Times New Roman" w:eastAsia="Times New Roman" w:hAnsi="Times New Roman"/>
          <w:sz w:val="28"/>
          <w:lang w:val="kk-KZ"/>
        </w:rPr>
        <w:t xml:space="preserve"> </w:t>
      </w:r>
      <w:r w:rsidRPr="006972AD">
        <w:rPr>
          <w:rFonts w:ascii="Times New Roman" w:eastAsia="Times New Roman" w:hAnsi="Times New Roman"/>
          <w:b/>
          <w:sz w:val="28"/>
          <w:lang w:val="kk-KZ"/>
        </w:rPr>
        <w:t>Генетикалық білім беруде қоршаған орта факторларының геноуыттылығын зерттеуде  бактериялық биосенсорларды қолдану</w:t>
      </w:r>
      <w:r w:rsidRPr="006972AD">
        <w:rPr>
          <w:rFonts w:ascii="Times New Roman" w:eastAsia="Times New Roman" w:hAnsi="Times New Roman"/>
          <w:b/>
          <w:sz w:val="28"/>
          <w:lang w:val="kk-KZ"/>
        </w:rPr>
        <w:tab/>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ab/>
        <w:t>Соңғы жылдары генетика саласының ауқымы білімнің, технологияның дамуымен едәуір кеңейе түсті. Генетиканы оқытудың тиімді жолдарын қарастыру бойынша зерттеулер ұзақ уақыт бойы талқылап келеді. Генетиканы оқыту өзекті,  себебі күн сайын өмір сүру сапасын жақсартуға көмектесетін жаңа жетістіктер пайда болып жатыр. Әлемдік сарапшылардың болжамы бойынша 2030 жылға дейін пайда болатын болашақ мамандықтар генетикалық технологиялармен байланысты болады. Сондықтан да генетикалық білім берудің инновациялық моделін қалыптастырудың қажеттілігі туындап, мамандарды даярлауға жаңа талаптар қойылуда.  Генетиканың қоғам үшін маңыздылығын ескере отырып, сауалнамалар, ресми бағалаулар генетикалық зерттеулер мен тестілеудің нәтижелері, білім алушылардың генетиканың тұжырымдамаларын түсіну деңгейі анағұрлым төмен екенін растады. Мысалы, генетикалық тестілеу, генотоксиндердің қоршаған ортаға, денсаулыққа әсері, мутация, гендерді, хромосомаларды, ДНҚ-ны жеткілікті ажырата алмауы генетикалық білімді дамыту керектігінің дәлелі. Адамдағы мутацияны зерттеу генетикалық аурулардағы, туа біткен ақаулар мен қатерлі ісік ауруларындағы мутагендер мен канцерогендердің рөлін түсінуден туындайтын қатаң тұжырымдамаға негізделді [69].</w:t>
      </w:r>
      <w:r w:rsidRPr="006972AD">
        <w:rPr>
          <w:rFonts w:ascii="Times New Roman" w:eastAsia="Calibri" w:hAnsi="Times New Roman" w:cs="Times New Roman"/>
          <w:sz w:val="28"/>
          <w:szCs w:val="28"/>
          <w:lang w:val="kk-KZ"/>
        </w:rPr>
        <w:tab/>
      </w:r>
    </w:p>
    <w:p w14:paraId="3331B7C7" w14:textId="1B67F627" w:rsidR="00CF5B4E" w:rsidRPr="006972AD" w:rsidRDefault="00CF5B4E" w:rsidP="00030F88">
      <w:pPr>
        <w:tabs>
          <w:tab w:val="left" w:pos="567"/>
        </w:tabs>
        <w:autoSpaceDN w:val="0"/>
        <w:spacing w:after="0" w:line="240" w:lineRule="auto"/>
        <w:ind w:firstLine="567"/>
        <w:jc w:val="both"/>
        <w:rPr>
          <w:rFonts w:ascii="Calibri" w:eastAsia="Calibri" w:hAnsi="Calibri" w:cs="Times New Roman"/>
          <w:sz w:val="28"/>
          <w:szCs w:val="28"/>
          <w:lang w:val="kk-KZ"/>
        </w:rPr>
      </w:pPr>
      <w:r w:rsidRPr="006972AD">
        <w:rPr>
          <w:rFonts w:ascii="Times New Roman" w:eastAsia="Calibri" w:hAnsi="Times New Roman" w:cs="Times New Roman"/>
          <w:sz w:val="28"/>
          <w:szCs w:val="28"/>
          <w:lang w:val="kk-KZ"/>
        </w:rPr>
        <w:t xml:space="preserve">Жалпы </w:t>
      </w:r>
      <w:r w:rsidRPr="006972AD">
        <w:rPr>
          <w:rFonts w:ascii="Times New Roman" w:eastAsia="Calibri" w:hAnsi="Times New Roman" w:cs="Times New Roman"/>
          <w:sz w:val="28"/>
          <w:szCs w:val="28"/>
          <w:shd w:val="clear" w:color="auto" w:fill="FFFFFF"/>
          <w:lang w:val="kk-KZ"/>
        </w:rPr>
        <w:t>өзгергіштік</w:t>
      </w:r>
      <w:r w:rsidRPr="006972AD">
        <w:rPr>
          <w:rFonts w:ascii="Arial" w:eastAsia="Calibri" w:hAnsi="Arial" w:cs="Arial"/>
          <w:sz w:val="28"/>
          <w:szCs w:val="28"/>
          <w:shd w:val="clear" w:color="auto" w:fill="FFFFFF"/>
          <w:lang w:val="kk-KZ"/>
        </w:rPr>
        <w:t xml:space="preserve"> -</w:t>
      </w:r>
      <w:r w:rsidRPr="006972AD">
        <w:rPr>
          <w:rFonts w:ascii="Times New Roman" w:eastAsia="Calibri" w:hAnsi="Times New Roman" w:cs="Times New Roman"/>
          <w:sz w:val="28"/>
          <w:szCs w:val="28"/>
          <w:lang w:val="kk-KZ"/>
        </w:rPr>
        <w:t xml:space="preserve"> тірі ағзалардың онтогенез процесінде оларды ата-анасында болмаған белгілерді алу қасиеті. Бұл ағзаның өмір сүру ортасына, жас ерекшеліктеріне байланысты. Ата-аналардан алынған генетикалық ақпаратты жүзеге асыру барысында бірдей генетикалық ақпарат әртүрлі жолдармен көрінуі мүмкін. Мысалы, егер бірдей өсімдік сорты ылғалдылығы мен қоректік құрамы бойынша әртүрлі жағдайлары бар егістіктерде өсірілсе, онда өнімділіктегі айырмашылықтар осы жағдайлардың әсерінен болады. Кез келген өзгергіштік фенотиптік болып табылады және екі негізгі компоненттен тұрады: модификациялық өзгергіштік және тұқым қуалайтын өзгергіштік [70].</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Тұқым қуалайтын өзгергіштік генотиптің өзгеруіне байланысты мутациялық және комбинативті болып бөлінеді.</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 xml:space="preserve">Комбинативті өзгергіштік-генетикалық материалдың құрылымын өзгертпестен яғни </w:t>
      </w:r>
      <w:r w:rsidRPr="006972AD">
        <w:rPr>
          <w:rFonts w:ascii="Times New Roman" w:eastAsia="Calibri" w:hAnsi="Times New Roman" w:cs="Times New Roman"/>
          <w:sz w:val="28"/>
          <w:szCs w:val="28"/>
          <w:shd w:val="clear" w:color="auto" w:fill="FFFFFF"/>
          <w:lang w:val="kk-KZ"/>
        </w:rPr>
        <w:t>гомологтік </w:t>
      </w:r>
      <w:hyperlink r:id="rId14" w:tooltip="Хромосомалар" w:history="1">
        <w:r w:rsidRPr="006972AD">
          <w:rPr>
            <w:rFonts w:ascii="Times New Roman" w:eastAsia="Calibri" w:hAnsi="Times New Roman" w:cs="Times New Roman"/>
            <w:sz w:val="28"/>
            <w:szCs w:val="28"/>
            <w:shd w:val="clear" w:color="auto" w:fill="FFFFFF"/>
            <w:lang w:val="kk-KZ"/>
          </w:rPr>
          <w:t>хромосомалардың</w:t>
        </w:r>
      </w:hyperlink>
      <w:r w:rsidRPr="006972AD">
        <w:rPr>
          <w:rFonts w:ascii="Times New Roman" w:eastAsia="Calibri" w:hAnsi="Times New Roman" w:cs="Times New Roman"/>
          <w:sz w:val="28"/>
          <w:szCs w:val="28"/>
          <w:shd w:val="clear" w:color="auto" w:fill="FFFFFF"/>
          <w:lang w:val="kk-KZ"/>
        </w:rPr>
        <w:t> бір-біріне тәуелсіз ажырауы, хромосомалардың айқасуы және ұрықтану кезінде гаметалардың кездейсоқ қосылуының нәтижесінде түзіледі</w:t>
      </w:r>
      <w:r w:rsidRPr="006972AD">
        <w:rPr>
          <w:rFonts w:ascii="Times New Roman" w:eastAsia="Calibri" w:hAnsi="Times New Roman" w:cs="Times New Roman"/>
          <w:sz w:val="28"/>
          <w:szCs w:val="28"/>
          <w:lang w:val="kk-KZ"/>
        </w:rPr>
        <w:t xml:space="preserve">.Мутация соматикалық жасушада немесе жыныс жасушасында әдетте фенотипке әсер ететін ДНҚ құрылымындағы тұқым қуалайтын өзгерістер. Мутация геномның кез келген бөлігіне ақуыздарды кодтайтын немесе транскрипцияны басқаратын тізбектер, интрондар, интрондарды жою және экзондарды біріктіру үшін маңызды сайттарға әсер етуі </w:t>
      </w:r>
      <w:r w:rsidRPr="006972AD">
        <w:rPr>
          <w:rFonts w:ascii="Times New Roman" w:eastAsia="Calibri" w:hAnsi="Times New Roman" w:cs="Times New Roman"/>
          <w:sz w:val="28"/>
          <w:szCs w:val="28"/>
          <w:lang w:val="kk-KZ"/>
        </w:rPr>
        <w:lastRenderedPageBreak/>
        <w:t>мүмкін. ДНҚ тізбегінің барлығы бірдей мутацияға ұшырамайды. Мутациялар функцияны бұзады, немесе  ешқандай әсерсіз пайдалы болуы мүмкін. Зиянды мутация ақуыз функциясын бұзып, ақуыз өндірілуін тоқтатады, баяулатады немесе оны шамадан тыс өндіреді [71]. Мутация өздігінен немесе химиялық заттың, радиацияның әсерінен пайда болады. Мутацияны тудыратын агент мутаген</w:t>
      </w:r>
      <w:r w:rsidRPr="006972AD">
        <w:rPr>
          <w:rFonts w:ascii="Times New Roman" w:eastAsia="Calibri" w:hAnsi="Times New Roman" w:cs="Times New Roman"/>
          <w:b/>
          <w:sz w:val="28"/>
          <w:szCs w:val="28"/>
          <w:lang w:val="kk-KZ"/>
        </w:rPr>
        <w:t xml:space="preserve"> </w:t>
      </w:r>
      <w:r w:rsidRPr="006972AD">
        <w:rPr>
          <w:rFonts w:ascii="Times New Roman" w:eastAsia="Calibri" w:hAnsi="Times New Roman" w:cs="Times New Roman"/>
          <w:sz w:val="28"/>
          <w:szCs w:val="28"/>
          <w:lang w:val="kk-KZ"/>
        </w:rPr>
        <w:t xml:space="preserve">деп аталады.Белгілі бір мутациялардың нақты жиілігін біле отырып, популяциялардағы мутация ықтималдығын бағалауға болады. Мысалы, </w:t>
      </w:r>
      <w:r w:rsidRPr="006972AD">
        <w:rPr>
          <w:rFonts w:ascii="Times New Roman" w:eastAsia="Calibri" w:hAnsi="Times New Roman" w:cs="Times New Roman"/>
          <w:i/>
          <w:sz w:val="28"/>
          <w:szCs w:val="28"/>
          <w:lang w:val="kk-KZ"/>
        </w:rPr>
        <w:t>E.coli</w:t>
      </w:r>
      <w:r w:rsidRPr="006972AD">
        <w:rPr>
          <w:rFonts w:ascii="Times New Roman" w:eastAsia="Calibri" w:hAnsi="Times New Roman" w:cs="Times New Roman"/>
          <w:sz w:val="28"/>
          <w:szCs w:val="28"/>
          <w:lang w:val="kk-KZ"/>
        </w:rPr>
        <w:t>-де тетрациклинге төзімділік ықтималдығы 10</w:t>
      </w:r>
      <w:r w:rsidRPr="006972AD">
        <w:rPr>
          <w:rFonts w:ascii="Times New Roman" w:eastAsia="Calibri" w:hAnsi="Times New Roman" w:cs="Times New Roman"/>
          <w:sz w:val="28"/>
          <w:szCs w:val="28"/>
          <w:vertAlign w:val="superscript"/>
          <w:lang w:val="kk-KZ"/>
        </w:rPr>
        <w:t>-10</w:t>
      </w:r>
      <w:r w:rsidRPr="006972AD">
        <w:rPr>
          <w:rFonts w:ascii="Times New Roman" w:eastAsia="Calibri" w:hAnsi="Times New Roman" w:cs="Times New Roman"/>
          <w:sz w:val="28"/>
          <w:szCs w:val="28"/>
          <w:lang w:val="kk-KZ"/>
        </w:rPr>
        <w:t xml:space="preserve"> (он миллиардтан бір) құрайды, өйткені 10 миллиард жасушаның біреуі ғана осы антибиотикке төзімділікті анықтайды, содан бұл бактерияның барлық ұрпақтары тетрациклинге төзімді болады. Кейбір жағдайларда мутация дененің барлық соматикалық жасушаларында кездеспейді, мұндай организм </w:t>
      </w:r>
      <w:r w:rsidRPr="006972AD">
        <w:rPr>
          <w:rFonts w:ascii="Times New Roman" w:eastAsia="Calibri" w:hAnsi="Times New Roman" w:cs="Times New Roman"/>
          <w:i/>
          <w:sz w:val="28"/>
          <w:szCs w:val="28"/>
          <w:lang w:val="kk-KZ"/>
        </w:rPr>
        <w:t>генетикалық мозаика</w:t>
      </w:r>
      <w:r w:rsidRPr="006972AD">
        <w:rPr>
          <w:rFonts w:ascii="Times New Roman" w:eastAsia="Calibri" w:hAnsi="Times New Roman" w:cs="Times New Roman"/>
          <w:sz w:val="28"/>
          <w:szCs w:val="28"/>
          <w:lang w:val="kk-KZ"/>
        </w:rPr>
        <w:t xml:space="preserve"> деп аталады. Бұл мутациялар онтогенез – жеке даму барысында пайда болады. Бұл жағдайда организм мутант емес, бірақ оның ұрпақтарының бір бөлігі мутант болады [72]. </w:t>
      </w:r>
      <w:r w:rsidRPr="006972AD">
        <w:rPr>
          <w:rFonts w:ascii="Arial" w:eastAsia="Calibri" w:hAnsi="Arial" w:cs="Arial"/>
          <w:sz w:val="20"/>
          <w:szCs w:val="20"/>
          <w:shd w:val="clear" w:color="auto" w:fill="FFFFFF"/>
          <w:lang w:val="kk-KZ"/>
        </w:rPr>
        <w:t xml:space="preserve"> </w:t>
      </w:r>
    </w:p>
    <w:p w14:paraId="34F841FF"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Спонтанды мутация күтпеген жағдайда пайда болады. Репликация процесінде химиялық құрылымы өзгеше тұрақсыз ДНҚ негізі кездейсоқ жаңадан пайда болған ДНҚ-ға енгізілсе, репликациялық қате пайда болады. Мысалы, ата-анасының бойы қалыпты сау отбасында жаңа аутосомды-доминантты мутацияға байланысты </w:t>
      </w:r>
      <w:r w:rsidRPr="006972AD">
        <w:rPr>
          <w:rFonts w:ascii="Times New Roman" w:eastAsia="Calibri" w:hAnsi="Times New Roman" w:cs="Times New Roman"/>
          <w:i/>
          <w:sz w:val="28"/>
          <w:szCs w:val="28"/>
          <w:lang w:val="kk-KZ"/>
        </w:rPr>
        <w:t xml:space="preserve">ахондроплазиясы(ергежейлілік) </w:t>
      </w:r>
      <w:r w:rsidRPr="006972AD">
        <w:rPr>
          <w:rFonts w:ascii="Times New Roman" w:eastAsia="Calibri" w:hAnsi="Times New Roman" w:cs="Times New Roman"/>
          <w:sz w:val="28"/>
          <w:szCs w:val="28"/>
          <w:lang w:val="kk-KZ"/>
        </w:rPr>
        <w:t xml:space="preserve">бар нәресте туылуы мүмкін. Ол баланың ұрпақтарында бұл аурудың тұқым қуалау ықтималдығы 50 пайызды құрайды. </w:t>
      </w:r>
    </w:p>
    <w:p w14:paraId="3DE4F908" w14:textId="6A2F55B7" w:rsidR="00CF5B4E"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Бактериялардағы мутациялардың спонтанды  жүретіндігін С. Лурия мен М.Делбрюктің </w:t>
      </w:r>
      <w:r w:rsidRPr="006972AD">
        <w:rPr>
          <w:rFonts w:ascii="Times New Roman" w:eastAsia="Calibri" w:hAnsi="Times New Roman" w:cs="Times New Roman"/>
          <w:i/>
          <w:sz w:val="28"/>
          <w:szCs w:val="28"/>
          <w:lang w:val="kk-KZ"/>
        </w:rPr>
        <w:t>флуктуациялық тестпен</w:t>
      </w:r>
      <w:r w:rsidRPr="006972AD">
        <w:rPr>
          <w:rFonts w:ascii="Times New Roman" w:eastAsia="Calibri" w:hAnsi="Times New Roman" w:cs="Times New Roman"/>
          <w:sz w:val="28"/>
          <w:szCs w:val="28"/>
          <w:lang w:val="kk-KZ"/>
        </w:rPr>
        <w:t xml:space="preserve"> өте қарапайым тәжірибелер дәлелелдеді. Бірнеше сынақтар жүргізу барысында өсіру ортасы бар Петри табақшаларына бактериофагқа сезімтал бактериялардың бірдей саны себіледі. Қысқа уақыт ішінде бактериялардың көп бөлігі фагтардың әсерінен тіршілігі тоқтатады, бірақ кейбіреулері тірі қалады және колониялар құру үшін бөліне бастайды. Бұл колониялар вирусқа төзімді мутанттардан тұрды [73].</w:t>
      </w:r>
      <w:r w:rsidRPr="006972AD">
        <w:rPr>
          <w:rFonts w:ascii="Arial" w:eastAsia="Calibri" w:hAnsi="Arial" w:cs="Arial"/>
          <w:sz w:val="20"/>
          <w:szCs w:val="20"/>
          <w:shd w:val="clear" w:color="auto" w:fill="FFFFFF"/>
          <w:lang w:val="kk-KZ"/>
        </w:rPr>
        <w:t xml:space="preserve"> </w:t>
      </w:r>
    </w:p>
    <w:p w14:paraId="14328DF6" w14:textId="0CF29AF8" w:rsidR="00CF5B4E"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Индукцияланған мутация- зерттеушілердің геннің қалыпты қызметін бақылау үшін белгілі бір фактормен әсер етіп арнайы мутация тудыруы. Мұндай эксперименттер нәтижесінде адамда пайда болатын ауруларды анықтауға болады. Мысалы, тышқандар мен жеміс шыбындарына мутагендерді пайдалану арқылы мутанттарды жасайды [74].</w:t>
      </w:r>
    </w:p>
    <w:p w14:paraId="059C80A3"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Мутацияны индукциялау үшін химиялық заттар немесе радиация қолданылады. Алкилдеу агенттері, мысалы, ДНҚ негіздерін алып тастайтын химиялық заттар, олар төрт негіздің кез келгенімен ауыстырылады, олардың үшеуі комплементарлы тізбекке сәйкес келмейді. Акридиндер деп аталатын бояғыштар ДНҚ-ның бір негізін қосады немесе алып тастайды. ДНҚ тізбегі қатарынан үш негізде оқылатындықтан, бір негізді қосу немесе алып тастау кодталған ақуыздың аминқышқылдарының тізбегін өзгерту арқылы ген ақпаратын бұзуы мүмкін. Рентген сәулелері және сәулеленудің басқа түрлері бірнеше негіздерді алып тастайды, хромосомаларды бұзады.                        </w:t>
      </w:r>
    </w:p>
    <w:p w14:paraId="7D3C1C95" w14:textId="490FFE53"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lastRenderedPageBreak/>
        <w:t xml:space="preserve">Мутагеннің кейбір әсері байқаусызда пайда болады. Өндірістегі жазатайым оқиғалардан, медициналық емдеуде химиотерапия және сәулелену нәтижесінде, радиация шығаратын табиғи апаттардан көрініс табады. 1986 жылы 25 сәуірде сағат 1:23 пен 1:24 аралығында Украинадағы Чернобыль атом электр станциясында 4-реактор жарылып, мыңдаған мильге созылған радиоактивті изотоптарды ауаға шығарды. Реактор сынақтан өтті, оның қауіпсіздік жүйелері шамадан тыс жүктеліп, тез бақылаудан шыққан кезде уақытша өшірілді. Жарылыстан кейін бірнеше күн ішінде жиырма сегіз адам жедел радиациядан қайтыс болды. Бүгінде радиоактивтілік деңгейі 75 пайызға төмендеді. Жедел радиациялық уланудың мутагендік әсерінің дәлелі жарылыстан кейінгі алғашқы күндері радиоактивті түрдегі йодттың ауаға таралуынан балалар арасында қалқанша безінің қатерлі ісігінің 10 есеге өсуі [75]. </w:t>
      </w:r>
    </w:p>
    <w:p w14:paraId="2C59AC5A"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Қоршаған ортадағы табиғи радиация көздері: ғарыштық сәулелер, күн сәулесі және радон шығаратын радий сияқты жер қыртысындағы радиоактивті заттар біздің сәулеленуіміздің 80 пайызын құрайды. Жоғары радиациялық жұмыс орындарына қару-жарақ қондырғылары, ғылыми-зерттеу зертханалары, медициналық мекемелер, атом электр станциялары және кейбір өндіріс орындары кіреді. Иондаушы сәулелену үш негізгі түрге бөлінеді. Альфа - сәулелену тері оның көп бөлігін сіңіреді ең аз энергиялы және қысқа өмір сүреді. Уран мен радий альфа сәулесін шығарады. Бета-сәулелену ағзаға одан әрі ене алады және оның көздері тритий (сутектің бір түрі), көміртегі және стронций болып табылады. Альфа және бета сәулелері әдетте денсаулыққа зиян тигізбейді, бірақ олар деммен жұту немесе жеу арқылы зиян тигізеді. Керісінше, иондаушы сәулеленудің үшінші түрі бар - гамма сәулелері. Олар денеге еніп, тіндерді зақымдайды. Қаруда қолданылатын плутоний мен цезий изотоптары гамма сәулелерін шығарады және сәулеленудің бұл түрі рак клеткаларын жою үшін қолданылады. Рентген сәулелері антропогендік сәулеленудің негізгі әсер ету көзі болып табылады. Олар аз энергияға ие және гамма-сәулелер сияқты денеге енбейді [76].</w:t>
      </w:r>
      <w:r w:rsidRPr="006972AD">
        <w:rPr>
          <w:rFonts w:ascii="Calibri" w:eastAsia="Calibri" w:hAnsi="Calibri" w:cs="Times New Roman"/>
          <w:lang w:val="kk-KZ"/>
        </w:rPr>
        <w:t xml:space="preserve"> </w:t>
      </w:r>
    </w:p>
    <w:p w14:paraId="2CAFF476"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Мутациялардың жіктелуі. Нүктелік мутация</w:t>
      </w:r>
      <w:r w:rsidRPr="006972AD">
        <w:rPr>
          <w:rFonts w:ascii="Times New Roman" w:eastAsia="Calibri" w:hAnsi="Times New Roman" w:cs="Times New Roman"/>
          <w:sz w:val="28"/>
          <w:szCs w:val="28"/>
          <w:lang w:val="kk-KZ"/>
        </w:rPr>
        <w:t>-бұл ДНҚ-ның бір негізінің өзгеруі. Бұл пуринді пуринге A-G немесе G-A немесе пиримидинді пиримидинге C-T немесе T-C ауыстыратын нүктелік мутация. Бір ДНҚ негізін қосу немесе жою да нүктелік мутация болып саналады. Нүктелік мутация фенотипке мүлдем әсер етпеуі мүмкін [77].</w:t>
      </w:r>
      <w:r w:rsidRPr="006972AD">
        <w:rPr>
          <w:rFonts w:ascii="Times New Roman" w:eastAsia="Calibri" w:hAnsi="Times New Roman" w:cs="Times New Roman"/>
          <w:b/>
          <w:sz w:val="28"/>
          <w:szCs w:val="28"/>
          <w:lang w:val="kk-KZ"/>
        </w:rPr>
        <w:t xml:space="preserve"> </w:t>
      </w:r>
    </w:p>
    <w:p w14:paraId="43C55533"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 xml:space="preserve">Миссенс және нонсенс мутациялар. </w:t>
      </w:r>
      <w:r w:rsidRPr="006972AD">
        <w:rPr>
          <w:rFonts w:ascii="Times New Roman" w:eastAsia="Calibri" w:hAnsi="Times New Roman" w:cs="Times New Roman"/>
          <w:sz w:val="28"/>
          <w:szCs w:val="28"/>
          <w:lang w:val="kk-KZ"/>
        </w:rPr>
        <w:t xml:space="preserve">Белгілі бір амин қышқылын анықтайтын кодонды басқа амин қышқылын кодтайтын кодонға өзгертетін нүктелік мутация </w:t>
      </w:r>
      <w:r w:rsidRPr="006972AD">
        <w:rPr>
          <w:rFonts w:ascii="Times New Roman" w:eastAsia="Calibri" w:hAnsi="Times New Roman" w:cs="Times New Roman"/>
          <w:i/>
          <w:sz w:val="28"/>
          <w:szCs w:val="28"/>
          <w:lang w:val="kk-KZ"/>
        </w:rPr>
        <w:t xml:space="preserve">миссенс мутациясы </w:t>
      </w:r>
      <w:r w:rsidRPr="006972AD">
        <w:rPr>
          <w:rFonts w:ascii="Times New Roman" w:eastAsia="Calibri" w:hAnsi="Times New Roman" w:cs="Times New Roman"/>
          <w:sz w:val="28"/>
          <w:szCs w:val="28"/>
          <w:lang w:val="kk-KZ"/>
        </w:rPr>
        <w:t xml:space="preserve">деп аталады. Егер алмастырылған амин қышқылы ақуыздың конформациясын айтарлықтай өзгертсе аурудың белгілері пайда болады. Миссенс мутацияларының шамамен үштен бірі денсаулыққа зиян келтіреді. </w:t>
      </w:r>
      <w:r w:rsidRPr="006972AD">
        <w:rPr>
          <w:rFonts w:ascii="Times New Roman" w:eastAsia="Calibri" w:hAnsi="Times New Roman" w:cs="Times New Roman"/>
          <w:sz w:val="28"/>
          <w:szCs w:val="28"/>
          <w:lang w:val="kk-KZ"/>
        </w:rPr>
        <w:tab/>
      </w:r>
    </w:p>
    <w:p w14:paraId="6A0FAA76"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Нонсенс мутациясы</w:t>
      </w:r>
      <w:r w:rsidRPr="006972AD">
        <w:rPr>
          <w:rFonts w:ascii="Times New Roman" w:eastAsia="Calibri" w:hAnsi="Times New Roman" w:cs="Times New Roman"/>
          <w:sz w:val="28"/>
          <w:szCs w:val="28"/>
          <w:lang w:val="kk-KZ"/>
        </w:rPr>
        <w:t xml:space="preserve">- нүктелік мутацияда ДНҚ тізбегінде </w:t>
      </w:r>
      <w:r w:rsidRPr="006972AD">
        <w:rPr>
          <w:rFonts w:ascii="Times New Roman" w:eastAsia="Calibri" w:hAnsi="Times New Roman" w:cs="Times New Roman"/>
          <w:i/>
          <w:sz w:val="28"/>
          <w:szCs w:val="28"/>
          <w:lang w:val="kk-KZ"/>
        </w:rPr>
        <w:t>Stop</w:t>
      </w:r>
      <w:r w:rsidRPr="006972AD">
        <w:rPr>
          <w:rFonts w:ascii="Times New Roman" w:eastAsia="Calibri" w:hAnsi="Times New Roman" w:cs="Times New Roman"/>
          <w:sz w:val="28"/>
          <w:szCs w:val="28"/>
          <w:lang w:val="kk-KZ"/>
        </w:rPr>
        <w:t xml:space="preserve"> кодоны пайда болып, нәтижесінде қажетті ақуыз синтезі мерзімінен бұрын тоқтатылады [78].</w:t>
      </w:r>
      <w:r w:rsidRPr="006972AD">
        <w:rPr>
          <w:rFonts w:ascii="Times New Roman" w:eastAsia="Calibri" w:hAnsi="Times New Roman" w:cs="Times New Roman"/>
          <w:sz w:val="28"/>
          <w:szCs w:val="28"/>
          <w:highlight w:val="yellow"/>
          <w:lang w:val="kk-KZ"/>
        </w:rPr>
        <w:t xml:space="preserve">   </w:t>
      </w:r>
      <w:r w:rsidRPr="006972AD">
        <w:rPr>
          <w:rFonts w:ascii="Times New Roman" w:eastAsia="Calibri" w:hAnsi="Times New Roman" w:cs="Times New Roman"/>
          <w:sz w:val="20"/>
          <w:szCs w:val="20"/>
          <w:lang w:val="kk-KZ"/>
        </w:rPr>
        <w:t xml:space="preserve"> </w:t>
      </w:r>
      <w:r w:rsidRPr="006972AD">
        <w:rPr>
          <w:rFonts w:ascii="Times New Roman" w:eastAsia="Calibri" w:hAnsi="Times New Roman" w:cs="Times New Roman"/>
          <w:sz w:val="20"/>
          <w:szCs w:val="20"/>
          <w:shd w:val="clear" w:color="auto" w:fill="FFFFFF"/>
          <w:lang w:val="kk-KZ"/>
        </w:rPr>
        <w:t xml:space="preserve">   </w:t>
      </w:r>
      <w:r w:rsidRPr="006972AD">
        <w:rPr>
          <w:rFonts w:ascii="Times New Roman" w:eastAsia="Calibri" w:hAnsi="Times New Roman" w:cs="Times New Roman"/>
          <w:sz w:val="28"/>
          <w:szCs w:val="28"/>
          <w:lang w:val="kk-KZ"/>
        </w:rPr>
        <w:t xml:space="preserve">                                                                                                             </w:t>
      </w:r>
    </w:p>
    <w:p w14:paraId="3D0CC359"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lastRenderedPageBreak/>
        <w:t>Нүктелік мутациялар транскрипцияны басқара алады, ақуыздың сапасына емес, мөлшеріне әсер етеді. Мысалы, Беккер бұлшықет дистрофиясынан зардап шегетін адамдардың 15 пайызында бұлшықет ақуызы дистрофин қалыпты, бірақ оның деңгейі төмендейді. Мутация дистрофин генінің промоторында орналасқан. Бұл транскрипцияны баяулатады және дистрофин ақуызы жеткіліксіз болады.</w:t>
      </w:r>
    </w:p>
    <w:p w14:paraId="2CD4631C"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Сплайсингті</w:t>
      </w:r>
      <w:r w:rsidRPr="006972AD">
        <w:rPr>
          <w:rFonts w:ascii="Times New Roman" w:eastAsia="Calibri" w:hAnsi="Times New Roman" w:cs="Times New Roman"/>
          <w:sz w:val="28"/>
          <w:szCs w:val="28"/>
          <w:lang w:val="kk-KZ"/>
        </w:rPr>
        <w:t xml:space="preserve"> мутациялар нүктелік мутация интрондар мРНҚ-дан алынатын аймақты өзгерткенде пайда болып, бұл фенотипке әсер етеді. </w:t>
      </w:r>
      <w:r w:rsidRPr="006972AD">
        <w:rPr>
          <w:rFonts w:ascii="Times New Roman" w:eastAsia="Calibri" w:hAnsi="Times New Roman" w:cs="Times New Roman"/>
          <w:i/>
          <w:sz w:val="28"/>
          <w:szCs w:val="28"/>
          <w:lang w:val="kk-KZ"/>
        </w:rPr>
        <w:t>Делеция</w:t>
      </w:r>
      <w:r w:rsidRPr="006972AD">
        <w:rPr>
          <w:rFonts w:ascii="Times New Roman" w:eastAsia="Calibri" w:hAnsi="Times New Roman" w:cs="Times New Roman"/>
          <w:sz w:val="28"/>
          <w:szCs w:val="28"/>
          <w:lang w:val="kk-KZ"/>
        </w:rPr>
        <w:t xml:space="preserve">  мутациясы ДНҚ негіздерін жояды, фенотипті өзгерте алады. </w:t>
      </w:r>
      <w:r w:rsidRPr="006972AD">
        <w:rPr>
          <w:rFonts w:ascii="Times New Roman" w:eastAsia="Calibri" w:hAnsi="Times New Roman" w:cs="Times New Roman"/>
          <w:i/>
          <w:sz w:val="28"/>
          <w:szCs w:val="28"/>
          <w:lang w:val="kk-KZ"/>
        </w:rPr>
        <w:t>Инсерция</w:t>
      </w:r>
      <w:r w:rsidRPr="006972AD">
        <w:rPr>
          <w:rFonts w:ascii="Times New Roman" w:eastAsia="Calibri" w:hAnsi="Times New Roman" w:cs="Times New Roman"/>
          <w:sz w:val="28"/>
          <w:szCs w:val="28"/>
          <w:lang w:val="kk-KZ"/>
        </w:rPr>
        <w:t xml:space="preserve"> мутациясы ДНҚ негіздерін қосады. Геннің бір - біріне жақын екі толық көшірмесі </w:t>
      </w:r>
      <w:r w:rsidRPr="006972AD">
        <w:rPr>
          <w:rFonts w:ascii="Times New Roman" w:eastAsia="Calibri" w:hAnsi="Times New Roman" w:cs="Times New Roman"/>
          <w:i/>
          <w:sz w:val="28"/>
          <w:szCs w:val="28"/>
          <w:lang w:val="kk-KZ"/>
        </w:rPr>
        <w:t>дупликация</w:t>
      </w:r>
      <w:r w:rsidRPr="006972AD">
        <w:rPr>
          <w:rFonts w:ascii="Times New Roman" w:eastAsia="Calibri" w:hAnsi="Times New Roman" w:cs="Times New Roman"/>
          <w:sz w:val="28"/>
          <w:szCs w:val="28"/>
          <w:lang w:val="kk-KZ"/>
        </w:rPr>
        <w:t xml:space="preserve"> деп аталатын мутация түрі болып табылады. Қолдар мен аяқтардың ұйып қалуына әкелетін Шарко-Мари ауруының ұзындығы 1,5 миллион ДНҚ негіздерінің дупликациялануынан туындайды. Псевдоген бастапқы ген немесе көшірменің мутацияға ұшырауы. Псевдоген ақуызға аударылмайды, бірақ оны транскрипциялауға болады [79-80].</w:t>
      </w:r>
    </w:p>
    <w:p w14:paraId="7ED4D697" w14:textId="6AEB0242" w:rsidR="00CF5B4E"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SOS-репарация механизмі жасушаның өміріне қауіп төндіретін ДНҚ-да зақымданулар көп болған кезде іске қосылады. Бұл жағдайда ДНҚ-репарациясымен  байланысты әртүрлі жасушалық процестерге қатысатын гендердің белсенділігі индукцияланады.</w:t>
      </w:r>
      <w:r w:rsidRPr="006972AD">
        <w:rPr>
          <w:rFonts w:ascii="Calibri" w:eastAsia="Calibri" w:hAnsi="Calibri" w:cs="Times New Roman"/>
          <w:lang w:val="kk-KZ"/>
        </w:rPr>
        <w:t xml:space="preserve"> </w:t>
      </w:r>
      <w:r w:rsidRPr="006972AD">
        <w:rPr>
          <w:rFonts w:ascii="Times New Roman" w:eastAsia="Calibri" w:hAnsi="Times New Roman" w:cs="Times New Roman"/>
          <w:i/>
          <w:sz w:val="28"/>
          <w:szCs w:val="28"/>
          <w:lang w:val="kk-KZ"/>
        </w:rPr>
        <w:t>E.coli</w:t>
      </w:r>
      <w:r w:rsidRPr="006972AD">
        <w:rPr>
          <w:rFonts w:ascii="Times New Roman" w:eastAsia="Calibri" w:hAnsi="Times New Roman" w:cs="Times New Roman"/>
          <w:sz w:val="28"/>
          <w:szCs w:val="28"/>
          <w:lang w:val="kk-KZ"/>
        </w:rPr>
        <w:t>-де SOS жөндеуі ең көп зерттелген, оның негізгі қатысушылары recA және lexa гендерімен кодталған ақуыздар болып табылады.Біріншісі ДНҚ рекомбинациясына қатысатын полифункционалды RecA ақуызын кодтайды, ал екіншісі бактериялардың ДНҚ-репарациясына арналған гендердің үлкен тобының транскрипциялық репрессоры болып табылатын Lexa ақуызын кодтайды. RecА ақуызын LexА мен байланыстыру соңғысының ыдырауына және сәйкесінше репарация гендерінің белсендірілуіне әкеледі (сурет 1). SOS репарация жүйесі бактерияларда ғана емес, сүтқоректілерде де анықталған [81].</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 xml:space="preserve">Мирослав Радман </w:t>
      </w:r>
      <w:r w:rsidRPr="006972AD">
        <w:rPr>
          <w:rFonts w:ascii="Times New Roman" w:eastAsia="Calibri" w:hAnsi="Times New Roman" w:cs="Times New Roman"/>
          <w:i/>
          <w:sz w:val="28"/>
          <w:szCs w:val="28"/>
          <w:lang w:val="kk-KZ"/>
        </w:rPr>
        <w:t>Escherichia coli</w:t>
      </w:r>
      <w:r w:rsidRPr="006972AD">
        <w:rPr>
          <w:rFonts w:ascii="Times New Roman" w:eastAsia="Calibri" w:hAnsi="Times New Roman" w:cs="Times New Roman"/>
          <w:sz w:val="28"/>
          <w:szCs w:val="28"/>
          <w:lang w:val="kk-KZ"/>
        </w:rPr>
        <w:t xml:space="preserve"> бактерияларында ашқан SOS жауап ультракүлгін сәулелену, сутегі асқын тотығы, митомицин, блеомицин және т.б. сияқты агенттермен ДНҚ зақымдалғанда пайда болатын шамамен 40 геннің үйлестірілген индукциясын ұсынды [82]. </w:t>
      </w:r>
    </w:p>
    <w:p w14:paraId="4639486E" w14:textId="77777777"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noProof/>
          <w:sz w:val="28"/>
          <w:szCs w:val="28"/>
          <w:lang w:eastAsia="ru-RU"/>
        </w:rPr>
        <w:drawing>
          <wp:inline distT="0" distB="0" distL="0" distR="0" wp14:anchorId="3CC67552" wp14:editId="3A677422">
            <wp:extent cx="2786380" cy="2114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2114550"/>
                    </a:xfrm>
                    <a:prstGeom prst="rect">
                      <a:avLst/>
                    </a:prstGeom>
                    <a:noFill/>
                  </pic:spPr>
                </pic:pic>
              </a:graphicData>
            </a:graphic>
          </wp:inline>
        </w:drawing>
      </w:r>
    </w:p>
    <w:p w14:paraId="72CB4938" w14:textId="77777777" w:rsidR="00030F88" w:rsidRPr="006972AD" w:rsidRDefault="00030F88" w:rsidP="00030F88">
      <w:pPr>
        <w:autoSpaceDN w:val="0"/>
        <w:spacing w:after="0" w:line="240" w:lineRule="auto"/>
        <w:jc w:val="center"/>
        <w:rPr>
          <w:rFonts w:ascii="Times New Roman" w:eastAsia="Times New Roman" w:hAnsi="Times New Roman" w:cs="Times New Roman"/>
          <w:sz w:val="16"/>
          <w:szCs w:val="16"/>
          <w:lang w:val="kk-KZ"/>
        </w:rPr>
      </w:pPr>
    </w:p>
    <w:p w14:paraId="1E9C7B41" w14:textId="45D761AF"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Times New Roman" w:hAnsi="Times New Roman" w:cs="Times New Roman"/>
          <w:sz w:val="28"/>
          <w:szCs w:val="28"/>
          <w:lang w:val="kk-KZ"/>
        </w:rPr>
        <w:t>Сурет 1 -</w:t>
      </w:r>
      <w:r w:rsidRPr="006972AD">
        <w:rPr>
          <w:rFonts w:ascii="Times New Roman" w:eastAsia="Times New Roman" w:hAnsi="Times New Roman" w:cs="Times New Roman"/>
          <w:spacing w:val="1"/>
          <w:sz w:val="28"/>
          <w:szCs w:val="28"/>
          <w:lang w:val="kk-KZ"/>
        </w:rPr>
        <w:t xml:space="preserve"> </w:t>
      </w:r>
      <w:r w:rsidRPr="006972AD">
        <w:rPr>
          <w:rFonts w:ascii="Times New Roman" w:eastAsia="Calibri" w:hAnsi="Times New Roman" w:cs="Times New Roman"/>
          <w:sz w:val="28"/>
          <w:szCs w:val="28"/>
          <w:lang w:val="kk-KZ"/>
        </w:rPr>
        <w:t>SOS-жауап индукциясы</w:t>
      </w:r>
    </w:p>
    <w:p w14:paraId="0D5831CA" w14:textId="2DDF1930" w:rsidR="00CF5B4E" w:rsidRPr="006972AD" w:rsidRDefault="00CF5B4E" w:rsidP="00030F88">
      <w:pPr>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b/>
          <w:sz w:val="28"/>
          <w:szCs w:val="28"/>
          <w:shd w:val="clear" w:color="auto" w:fill="FFFFFF"/>
          <w:lang w:val="kk-KZ"/>
        </w:rPr>
        <w:lastRenderedPageBreak/>
        <w:t>Геноуыттылық</w:t>
      </w:r>
      <w:r w:rsidRPr="006972AD">
        <w:rPr>
          <w:rFonts w:ascii="Times New Roman" w:eastAsia="Calibri" w:hAnsi="Times New Roman" w:cs="Times New Roman"/>
          <w:b/>
          <w:sz w:val="28"/>
          <w:szCs w:val="28"/>
          <w:lang w:val="kk-KZ"/>
        </w:rPr>
        <w:t xml:space="preserve">. </w:t>
      </w:r>
      <w:r w:rsidRPr="006972AD">
        <w:rPr>
          <w:rFonts w:ascii="Times New Roman" w:eastAsia="Calibri" w:hAnsi="Times New Roman" w:cs="Times New Roman"/>
          <w:sz w:val="28"/>
          <w:szCs w:val="28"/>
          <w:lang w:val="kk-KZ"/>
        </w:rPr>
        <w:t>Қазіргі таңда</w:t>
      </w:r>
      <w:r w:rsidRPr="006972AD">
        <w:rPr>
          <w:rFonts w:ascii="Times New Roman" w:eastAsia="Calibri" w:hAnsi="Times New Roman" w:cs="Times New Roman"/>
          <w:b/>
          <w:sz w:val="28"/>
          <w:szCs w:val="28"/>
          <w:lang w:val="kk-KZ"/>
        </w:rPr>
        <w:t xml:space="preserve"> </w:t>
      </w:r>
      <w:r w:rsidRPr="006972AD">
        <w:rPr>
          <w:rFonts w:ascii="Times New Roman" w:eastAsia="Calibri" w:hAnsi="Times New Roman" w:cs="Times New Roman"/>
          <w:sz w:val="28"/>
          <w:szCs w:val="28"/>
          <w:lang w:val="kk-KZ"/>
        </w:rPr>
        <w:t>қоршаған ортаның ластануы қоғамның басты алаңдаушылығына айналды.</w:t>
      </w:r>
      <w:r w:rsidRPr="006972AD">
        <w:rPr>
          <w:rFonts w:ascii="Times New Roman" w:eastAsia="Calibri" w:hAnsi="Times New Roman" w:cs="Times New Roman"/>
          <w:sz w:val="28"/>
          <w:szCs w:val="28"/>
          <w:shd w:val="clear" w:color="auto" w:fill="FFFFFF"/>
          <w:lang w:val="kk-KZ"/>
        </w:rPr>
        <w:t xml:space="preserve"> Адамдар әртүрлі химиялық заттарды, әсіресе дәрі-дәрмектер, пестицидтер, тағамдық қоспалар және косметикалық өнімдерді қолданады. Геноуыттылық бұл химиялық және физикалық агенттердің тұқым қуалау процесіне жағымсыз әсерін зерттеу.</w:t>
      </w:r>
      <w:r w:rsidRPr="006972AD">
        <w:rPr>
          <w:rFonts w:ascii="Times New Roman" w:eastAsia="Calibri" w:hAnsi="Times New Roman" w:cs="Times New Roman"/>
          <w:sz w:val="28"/>
          <w:szCs w:val="28"/>
          <w:lang w:val="kk-KZ"/>
        </w:rPr>
        <w:t xml:space="preserve"> Геноуытты заттарға - ДНҚ-ның құрылымдық тұтастығына, оның биологиялық экспрессиясының дәлдігіне де әсер ете алатын канцерогендер мен мутагендер жатады. ДНҚ-ның зақымдану реакциясы ауруды басқарудың жаңа жолдары ретінде қарастырылуда. Канцерогендердің көпшілігі ДНҚ-ны зақымдайды және мутация тудырады. Геноуыттар - бұл ДНҚ-ға немесе хромосомалық құрылымға зақым келтіретін, осылайша мутацияны тудыратын агенттер. Соматикалық жасушалардағы бұл зақым қатерлі ісік ауруынан бастап әртүрлі ауруларға әкеледі, ал ұрық жасушасының зақымдануы тұқым қуалайтын ауруларды тудырады. Геноуыттарды дәлірек анықтау және түсіну бізге осы генотоуытты агенттердің ықтимал зақымдануының алдын- алуға мүмкіндік береді. Геноуыттылық мутагендікпен жиі шатастырылады, барлық мутагендер геноуытты, бірақ барлық геноуытты заттар мутагендік емес [83].</w:t>
      </w:r>
      <w:r w:rsidRPr="006972AD">
        <w:rPr>
          <w:rFonts w:ascii="Times New Roman" w:eastAsia="Calibri" w:hAnsi="Times New Roman" w:cs="Times New Roman"/>
          <w:sz w:val="28"/>
          <w:szCs w:val="28"/>
          <w:shd w:val="clear" w:color="auto" w:fill="FFFFFF"/>
          <w:lang w:val="kk-KZ"/>
        </w:rPr>
        <w:t xml:space="preserve"> Мутагендердің генотоксикалығын зерттеу әдістеріне шолу</w:t>
      </w:r>
    </w:p>
    <w:p w14:paraId="1C25CE7D" w14:textId="77777777" w:rsidR="00030F88" w:rsidRPr="006972AD" w:rsidRDefault="00CF5B4E" w:rsidP="00030F88">
      <w:pPr>
        <w:pStyle w:val="aa"/>
        <w:autoSpaceDN w:val="0"/>
        <w:spacing w:after="0" w:line="240" w:lineRule="auto"/>
        <w:ind w:left="0"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Генотоксиндердің бөлінуі және олардың әрекеттері:</w:t>
      </w:r>
      <w:r w:rsidRPr="006972AD">
        <w:rPr>
          <w:rFonts w:ascii="Times New Roman" w:eastAsia="Calibri" w:hAnsi="Times New Roman" w:cs="Times New Roman"/>
          <w:i/>
          <w:sz w:val="28"/>
          <w:szCs w:val="28"/>
          <w:lang w:val="kk-KZ"/>
        </w:rPr>
        <w:tab/>
      </w:r>
    </w:p>
    <w:p w14:paraId="3DA01F56" w14:textId="77777777" w:rsidR="00030F88" w:rsidRPr="006972AD" w:rsidRDefault="00CF5B4E" w:rsidP="00030F88">
      <w:pPr>
        <w:pStyle w:val="aa"/>
        <w:autoSpaceDN w:val="0"/>
        <w:spacing w:after="0" w:line="240" w:lineRule="auto"/>
        <w:ind w:left="0"/>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 канцерогендер немесе қатерлі ісік тудыратын агенттер;</w:t>
      </w:r>
      <w:r w:rsidRPr="006972AD">
        <w:rPr>
          <w:rFonts w:ascii="Times New Roman" w:eastAsia="Calibri" w:hAnsi="Times New Roman" w:cs="Times New Roman"/>
          <w:sz w:val="28"/>
          <w:szCs w:val="28"/>
          <w:lang w:val="kk-KZ"/>
        </w:rPr>
        <w:tab/>
      </w:r>
    </w:p>
    <w:p w14:paraId="770F7805" w14:textId="6996FA8F" w:rsidR="00030F88" w:rsidRPr="006972AD" w:rsidRDefault="00CF5B4E" w:rsidP="00030F88">
      <w:pPr>
        <w:pStyle w:val="aa"/>
        <w:autoSpaceDN w:val="0"/>
        <w:spacing w:after="0" w:line="240" w:lineRule="auto"/>
        <w:ind w:left="0"/>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 мутагендер немесе мутация тудыратын агенттер;</w:t>
      </w:r>
      <w:r w:rsidRPr="006972AD">
        <w:rPr>
          <w:rFonts w:ascii="Times New Roman" w:eastAsia="Calibri" w:hAnsi="Times New Roman" w:cs="Times New Roman"/>
          <w:sz w:val="28"/>
          <w:szCs w:val="28"/>
          <w:lang w:val="kk-KZ"/>
        </w:rPr>
        <w:tab/>
        <w:t xml:space="preserve">  </w:t>
      </w:r>
    </w:p>
    <w:p w14:paraId="0B04D411" w14:textId="77777777" w:rsidR="00030F88" w:rsidRPr="006972AD" w:rsidRDefault="00CF5B4E" w:rsidP="00030F88">
      <w:pPr>
        <w:pStyle w:val="aa"/>
        <w:tabs>
          <w:tab w:val="left" w:pos="567"/>
        </w:tabs>
        <w:autoSpaceDN w:val="0"/>
        <w:spacing w:after="0" w:line="240" w:lineRule="auto"/>
        <w:ind w:left="0"/>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 </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тератогендер немесе туа біткен ақаулар тудыратын агенттер;</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Химиялық қосылыстардың мутагендік қауіптілігін адамдарда тікелей бағалау мүмкін еместігі осы қауіпті бағалаудың әртүрлі сынақ-жүйелерінің құрылуына әкелді.</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Генотоксикологиялықты анықтау үшін бактериялық LUX биосенсорлары қолданылды.</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Биосенсорлар қоршаған орта факторларының әсеріне жауап беретін организмдер болып табылады және бұл жауапты сандық түрде тіркеуге және әсер ету факторының белгілі бір биологиялық белсенділігі ретінде түсіндіруге болады. Биосенсорлар ретінде қоршаған орта факторларының интегралды уыттылығын бағалау үшін қолданылатын люминесцентті яғни жарық шығарғыш бактериялар ең көп таралған</w:t>
      </w:r>
      <w:r w:rsidRPr="006972AD">
        <w:rPr>
          <w:rFonts w:ascii="Calibri" w:eastAsia="Calibri" w:hAnsi="Calibri" w:cs="Times New Roman"/>
          <w:sz w:val="28"/>
          <w:szCs w:val="28"/>
          <w:lang w:val="kk-KZ"/>
        </w:rPr>
        <w:t>.</w:t>
      </w:r>
      <w:r w:rsidRPr="006972AD">
        <w:rPr>
          <w:rFonts w:ascii="Times New Roman" w:eastAsia="Calibri" w:hAnsi="Times New Roman" w:cs="Times New Roman"/>
          <w:sz w:val="28"/>
          <w:szCs w:val="28"/>
          <w:lang w:val="kk-KZ"/>
        </w:rPr>
        <w:t xml:space="preserve">  </w:t>
      </w:r>
    </w:p>
    <w:p w14:paraId="0236EA22" w14:textId="77777777" w:rsidR="00030F88" w:rsidRPr="006972AD" w:rsidRDefault="00CF5B4E" w:rsidP="00030F88">
      <w:pPr>
        <w:pStyle w:val="aa"/>
        <w:tabs>
          <w:tab w:val="left" w:pos="567"/>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Биосенсорлар. Кең тараған су ортасының уыттылығын бақылаудың алғашқы биосенсорлық жүйелері люминесцентті бактерияларды қолдануға негізделген. Бірқатар жаңа тәжірибелік тәсілдердің пайда болуына қарамастан, LUX-биосенсорлары әлі де биотестілеудің әдістемелік  негізін құрайды.                      Бактериялардың жарық шығаруы энергияға тәуелді процесс, оның қарқындылығы жасушалық зат алмасу жағдайына байланысты. Улы заттар люминесценцияны бактериялық люцифераза ферментінің белсенділігін тежеу ​​арқылы немесе энергия алмасуында теңгерімсіздік тудыру арқылы тежей алады. Сондықтан жарқыраған бактериялар уыттылықтың сенімді және сезімтал сенсоры екенін дәлелдеді.Барлық жарық шығарғыш бактериялар </w:t>
      </w:r>
      <w:r w:rsidRPr="006972AD">
        <w:rPr>
          <w:rFonts w:ascii="Times New Roman" w:eastAsia="Calibri" w:hAnsi="Times New Roman" w:cs="Times New Roman"/>
          <w:i/>
          <w:iCs/>
          <w:sz w:val="28"/>
          <w:szCs w:val="28"/>
          <w:lang w:val="kk-KZ"/>
        </w:rPr>
        <w:t>Vibrionaceae</w:t>
      </w:r>
      <w:r w:rsidRPr="006972AD">
        <w:rPr>
          <w:rFonts w:ascii="Times New Roman" w:eastAsia="Calibri" w:hAnsi="Times New Roman" w:cs="Times New Roman"/>
          <w:sz w:val="28"/>
          <w:szCs w:val="28"/>
          <w:lang w:val="kk-KZ"/>
        </w:rPr>
        <w:t xml:space="preserve"> тұқымдасына жатады (тұқымдастар: </w:t>
      </w:r>
      <w:r w:rsidRPr="006972AD">
        <w:rPr>
          <w:rFonts w:ascii="Times New Roman" w:eastAsia="Calibri" w:hAnsi="Times New Roman" w:cs="Times New Roman"/>
          <w:i/>
          <w:iCs/>
          <w:sz w:val="28"/>
          <w:szCs w:val="28"/>
          <w:lang w:val="kk-KZ"/>
        </w:rPr>
        <w:t>Vibrio, Photobacterium, Aliivibrio</w:t>
      </w:r>
      <w:r w:rsidRPr="006972AD">
        <w:rPr>
          <w:rFonts w:ascii="Times New Roman" w:eastAsia="Calibri" w:hAnsi="Times New Roman" w:cs="Times New Roman"/>
          <w:sz w:val="28"/>
          <w:szCs w:val="28"/>
          <w:lang w:val="kk-KZ"/>
        </w:rPr>
        <w:t xml:space="preserve">) (сурет 2). Вибриондар алып жатқан экологиялық нишалардың әртүрлілігі осы таксонның </w:t>
      </w:r>
      <w:r w:rsidRPr="006972AD">
        <w:rPr>
          <w:rFonts w:ascii="Times New Roman" w:eastAsia="Calibri" w:hAnsi="Times New Roman" w:cs="Times New Roman"/>
          <w:sz w:val="28"/>
          <w:szCs w:val="28"/>
          <w:lang w:val="kk-KZ"/>
        </w:rPr>
        <w:lastRenderedPageBreak/>
        <w:t xml:space="preserve">құрамындағы көптеген түрлерді анықтайды. Биолюминесценция бактерияларының қабілетін анықтайтын </w:t>
      </w:r>
      <w:r w:rsidRPr="006972AD">
        <w:rPr>
          <w:rFonts w:ascii="Times New Roman" w:eastAsia="Calibri" w:hAnsi="Times New Roman" w:cs="Times New Roman"/>
          <w:i/>
          <w:sz w:val="28"/>
          <w:szCs w:val="28"/>
          <w:lang w:val="kk-KZ"/>
        </w:rPr>
        <w:t>lux</w:t>
      </w:r>
      <w:r w:rsidRPr="006972AD">
        <w:rPr>
          <w:rFonts w:ascii="Times New Roman" w:eastAsia="Calibri" w:hAnsi="Times New Roman" w:cs="Times New Roman"/>
          <w:sz w:val="28"/>
          <w:szCs w:val="28"/>
          <w:lang w:val="kk-KZ"/>
        </w:rPr>
        <w:t xml:space="preserve">-оперондары көбінесе көлденең түраралық тасымалдау арқылы таралатыны белгілі. Люминесцентті бактериялар бактериялардың таралу аймағын дамытудың эволюциялық процесінде </w:t>
      </w:r>
      <w:r w:rsidRPr="006972AD">
        <w:rPr>
          <w:rFonts w:ascii="Times New Roman" w:eastAsia="Calibri" w:hAnsi="Times New Roman" w:cs="Times New Roman"/>
          <w:i/>
          <w:sz w:val="28"/>
          <w:szCs w:val="28"/>
          <w:lang w:val="kk-KZ"/>
        </w:rPr>
        <w:t>lux</w:t>
      </w:r>
      <w:r w:rsidRPr="006972AD">
        <w:rPr>
          <w:rFonts w:ascii="Times New Roman" w:eastAsia="Calibri" w:hAnsi="Times New Roman" w:cs="Times New Roman"/>
          <w:sz w:val="28"/>
          <w:szCs w:val="28"/>
          <w:lang w:val="kk-KZ"/>
        </w:rPr>
        <w:t xml:space="preserve">-оперондарының рөлі туралы әлі де пікірталас тудыруда. Люциферазалардың оттегі мен УК-сәулеленудің белсенді түрлерінен қорғаныс функциялары туралы мәліметтер бар. Люминесценцияға негізделген симбиотикалық және комменциалды қатынастар көбірек зерттелген болып саналады. Қалай болғанда да, теңіз биотоптарында люминесцентті микрофлораның таралуы жердегі жағдайларға қарағанда өте жоғары, мұнда </w:t>
      </w:r>
      <w:r w:rsidRPr="006972AD">
        <w:rPr>
          <w:rFonts w:ascii="Times New Roman" w:eastAsia="Calibri" w:hAnsi="Times New Roman" w:cs="Times New Roman"/>
          <w:i/>
          <w:sz w:val="28"/>
          <w:szCs w:val="28"/>
          <w:lang w:val="kk-KZ"/>
        </w:rPr>
        <w:t>Photorhabdus</w:t>
      </w:r>
      <w:r w:rsidRPr="006972AD">
        <w:rPr>
          <w:rFonts w:ascii="Times New Roman" w:eastAsia="Calibri" w:hAnsi="Times New Roman" w:cs="Times New Roman"/>
          <w:sz w:val="28"/>
          <w:szCs w:val="28"/>
          <w:lang w:val="kk-KZ"/>
        </w:rPr>
        <w:t xml:space="preserve"> тұқымдасының бірнеше өкілдері ғана байқалады. </w:t>
      </w:r>
    </w:p>
    <w:p w14:paraId="0B7AC364" w14:textId="68759736" w:rsidR="00CF5B4E" w:rsidRPr="006972AD" w:rsidRDefault="00CF5B4E" w:rsidP="00030F88">
      <w:pPr>
        <w:pStyle w:val="aa"/>
        <w:tabs>
          <w:tab w:val="left" w:pos="567"/>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r>
    </w:p>
    <w:p w14:paraId="7FA67EDC" w14:textId="77777777" w:rsidR="00CF5B4E" w:rsidRPr="006972AD" w:rsidRDefault="00CF5B4E" w:rsidP="00030F88">
      <w:pPr>
        <w:tabs>
          <w:tab w:val="left" w:pos="1572"/>
        </w:tabs>
        <w:autoSpaceDN w:val="0"/>
        <w:spacing w:after="0" w:line="240" w:lineRule="auto"/>
        <w:jc w:val="center"/>
        <w:rPr>
          <w:rFonts w:ascii="Times New Roman" w:eastAsia="Calibri" w:hAnsi="Times New Roman" w:cs="Times New Roman"/>
          <w:sz w:val="28"/>
          <w:szCs w:val="28"/>
          <w:lang w:val="kk-KZ"/>
        </w:rPr>
      </w:pPr>
      <w:r w:rsidRPr="006972AD">
        <w:rPr>
          <w:noProof/>
          <w:lang w:eastAsia="ru-RU"/>
        </w:rPr>
        <w:drawing>
          <wp:inline distT="0" distB="0" distL="0" distR="0" wp14:anchorId="32334E1F" wp14:editId="7548DC11">
            <wp:extent cx="2773680" cy="2177980"/>
            <wp:effectExtent l="0" t="0" r="7620" b="0"/>
            <wp:docPr id="58" name="Picture 2" descr="D:\Home\Desktop\imagesCBI3VH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Home\Desktop\imagesCBI3VHF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6844" cy="2180464"/>
                    </a:xfrm>
                    <a:prstGeom prst="rect">
                      <a:avLst/>
                    </a:prstGeom>
                    <a:noFill/>
                  </pic:spPr>
                </pic:pic>
              </a:graphicData>
            </a:graphic>
          </wp:inline>
        </w:drawing>
      </w:r>
    </w:p>
    <w:p w14:paraId="71044270" w14:textId="77777777" w:rsidR="00030F88" w:rsidRPr="006972AD" w:rsidRDefault="00030F88" w:rsidP="00030F88">
      <w:pPr>
        <w:pStyle w:val="af0"/>
        <w:spacing w:before="0" w:beforeAutospacing="0" w:after="0" w:afterAutospacing="0"/>
        <w:jc w:val="center"/>
        <w:rPr>
          <w:sz w:val="28"/>
          <w:szCs w:val="28"/>
          <w:lang w:val="kk-KZ"/>
        </w:rPr>
      </w:pPr>
    </w:p>
    <w:p w14:paraId="315DAC38" w14:textId="22E6221C" w:rsidR="00CF5B4E" w:rsidRPr="006972AD" w:rsidRDefault="00CF5B4E" w:rsidP="00030F88">
      <w:pPr>
        <w:pStyle w:val="af0"/>
        <w:spacing w:before="0" w:beforeAutospacing="0" w:after="0" w:afterAutospacing="0"/>
        <w:jc w:val="center"/>
        <w:rPr>
          <w:rFonts w:eastAsia="+mn-ea"/>
          <w:bCs/>
          <w:kern w:val="24"/>
          <w:sz w:val="28"/>
          <w:szCs w:val="28"/>
          <w:lang w:val="kk-KZ"/>
        </w:rPr>
      </w:pPr>
      <w:r w:rsidRPr="006972AD">
        <w:rPr>
          <w:sz w:val="28"/>
          <w:szCs w:val="28"/>
          <w:lang w:val="kk-KZ"/>
        </w:rPr>
        <w:t>Сурет 2</w:t>
      </w:r>
      <w:r w:rsidR="00030F88" w:rsidRPr="006972AD">
        <w:rPr>
          <w:sz w:val="28"/>
          <w:szCs w:val="28"/>
          <w:lang w:val="kk-KZ"/>
        </w:rPr>
        <w:t xml:space="preserve"> </w:t>
      </w:r>
      <w:r w:rsidRPr="006972AD">
        <w:rPr>
          <w:sz w:val="28"/>
          <w:szCs w:val="28"/>
          <w:lang w:val="kk-KZ"/>
        </w:rPr>
        <w:t>-</w:t>
      </w:r>
      <w:r w:rsidRPr="006972AD">
        <w:rPr>
          <w:rFonts w:eastAsia="+mn-ea"/>
          <w:bCs/>
          <w:kern w:val="24"/>
          <w:sz w:val="28"/>
          <w:szCs w:val="28"/>
          <w:lang w:val="kk-KZ"/>
        </w:rPr>
        <w:t xml:space="preserve"> Жарық шығарғыш бактериялар</w:t>
      </w:r>
      <w:r w:rsidR="00030F88" w:rsidRPr="006972AD">
        <w:rPr>
          <w:rFonts w:eastAsia="+mn-ea"/>
          <w:bCs/>
          <w:kern w:val="24"/>
          <w:sz w:val="28"/>
          <w:szCs w:val="28"/>
          <w:lang w:val="kk-KZ"/>
        </w:rPr>
        <w:t xml:space="preserve"> </w:t>
      </w:r>
      <w:r w:rsidRPr="006972AD">
        <w:rPr>
          <w:rFonts w:eastAsia="+mn-ea"/>
          <w:bCs/>
          <w:kern w:val="24"/>
          <w:sz w:val="28"/>
          <w:szCs w:val="28"/>
          <w:lang w:val="kk-KZ"/>
        </w:rPr>
        <w:t>(Гителсон.И.,РодичеваЭ.К.,Медведева</w:t>
      </w:r>
      <w:r w:rsidR="00030F88" w:rsidRPr="006972AD">
        <w:rPr>
          <w:rFonts w:eastAsia="+mn-ea"/>
          <w:bCs/>
          <w:kern w:val="24"/>
          <w:sz w:val="28"/>
          <w:szCs w:val="28"/>
          <w:lang w:val="kk-KZ"/>
        </w:rPr>
        <w:t xml:space="preserve"> </w:t>
      </w:r>
      <w:r w:rsidRPr="006972AD">
        <w:rPr>
          <w:rFonts w:eastAsia="+mn-ea"/>
          <w:bCs/>
          <w:kern w:val="24"/>
          <w:sz w:val="28"/>
          <w:szCs w:val="28"/>
          <w:lang w:val="kk-KZ"/>
        </w:rPr>
        <w:t>С.Е. 1984. 280 б.)</w:t>
      </w:r>
    </w:p>
    <w:p w14:paraId="1F05E9FC" w14:textId="77777777" w:rsidR="00030F88" w:rsidRPr="006972AD" w:rsidRDefault="00030F88" w:rsidP="00030F88">
      <w:pPr>
        <w:pStyle w:val="af0"/>
        <w:spacing w:before="0" w:beforeAutospacing="0" w:after="0" w:afterAutospacing="0"/>
        <w:jc w:val="center"/>
        <w:rPr>
          <w:rFonts w:eastAsia="+mn-ea"/>
          <w:bCs/>
          <w:kern w:val="24"/>
          <w:sz w:val="28"/>
          <w:szCs w:val="28"/>
          <w:lang w:val="kk-KZ"/>
        </w:rPr>
      </w:pPr>
    </w:p>
    <w:p w14:paraId="11CDBD97" w14:textId="77777777" w:rsidR="00030F88"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Алғаш рет lux - биосенсорларының көмегімен ауыр радиоактивті емес сутегі дейтерий изотопының (D2O) химиялық қосылыстардың геноуыттылығына күшейтетін әсері анықталды және мұндай әрекеттің ықтимал механизмдері зерттелді. Осылайша, нәтижелер lux - биосенсорларын химиялық қосылыстар арасында потенциалды генотоксиканттарды, радиопротекторларды, антиоксиданттарды, комутагендерді анықтау және зерттелетін заттың генотоксикалық әсерінің ықтимал механизмін зерттеу үшін сәтті пайдалануға болатынын көрсетті. Lux биосенсорларлы сынақтардың негізгі артықшылықтары: </w:t>
      </w:r>
      <w:r w:rsidRPr="006972AD">
        <w:rPr>
          <w:rFonts w:ascii="Times New Roman" w:eastAsia="Calibri" w:hAnsi="Times New Roman" w:cs="Times New Roman"/>
          <w:sz w:val="28"/>
          <w:szCs w:val="28"/>
          <w:lang w:val="kk-KZ"/>
        </w:rPr>
        <w:tab/>
      </w:r>
    </w:p>
    <w:p w14:paraId="71A4A234" w14:textId="1828CFAA"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w:t>
      </w:r>
      <w:r w:rsidR="00030F88"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i/>
          <w:sz w:val="28"/>
          <w:szCs w:val="28"/>
          <w:lang w:val="kk-KZ"/>
        </w:rPr>
        <w:t>жоғары сезімталдық</w:t>
      </w:r>
    </w:p>
    <w:p w14:paraId="53EF9821" w14:textId="70B370F1"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w:t>
      </w:r>
      <w:r w:rsidR="00030F88"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i/>
          <w:sz w:val="28"/>
          <w:szCs w:val="28"/>
          <w:lang w:val="kk-KZ"/>
        </w:rPr>
        <w:t>люминесценцияны өлшеудің қарапайымдылығы;</w:t>
      </w:r>
    </w:p>
    <w:p w14:paraId="29AC11EA" w14:textId="2F00B2A1"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w:t>
      </w:r>
      <w:r w:rsidR="00030F88"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i/>
          <w:sz w:val="28"/>
          <w:szCs w:val="28"/>
          <w:lang w:val="kk-KZ"/>
        </w:rPr>
        <w:t xml:space="preserve">көпкомпонентті қоспаларды бөлудің қажеті жоқ; </w:t>
      </w:r>
    </w:p>
    <w:p w14:paraId="49381560" w14:textId="48D1A5AD"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w:t>
      </w:r>
      <w:r w:rsidR="00030F88"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i/>
          <w:sz w:val="28"/>
          <w:szCs w:val="28"/>
          <w:lang w:val="kk-KZ"/>
        </w:rPr>
        <w:t>әдістің жылдамдығы (талдау уақыты 10–30 мин);</w:t>
      </w:r>
    </w:p>
    <w:p w14:paraId="786867EA" w14:textId="77777777" w:rsidR="00030F88"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w:t>
      </w:r>
      <w:r w:rsidR="00030F88"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i/>
          <w:sz w:val="28"/>
          <w:szCs w:val="28"/>
          <w:lang w:val="kk-KZ"/>
        </w:rPr>
        <w:t>өлшемдерді автоматтандыру және статистикалық өңдеу мүмкіндігі</w:t>
      </w:r>
    </w:p>
    <w:p w14:paraId="0D4DD4DD" w14:textId="2740B4E4"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lastRenderedPageBreak/>
        <w:t>Судағы, топырақтағы, тамақ өнімдеріндегі, ауадағы және т.б. химиялық қоспаларды (токсиканттарды) сынау үшін қазіргі уақытта lux биосенсорлары екі нұсқада қолданылады:</w:t>
      </w:r>
    </w:p>
    <w:p w14:paraId="7DEBE425" w14:textId="58677B16"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 xml:space="preserve">-токсикантпен биолюминесценцияны сөндіруге негізделген; </w:t>
      </w:r>
    </w:p>
    <w:p w14:paraId="5D9C52AE" w14:textId="14E9D73B"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-токсиканттың биолюминесценция интенсивтілігін индукциялауға (қарқындатуға) негізделген</w:t>
      </w:r>
      <w:r w:rsidRPr="006972AD">
        <w:rPr>
          <w:rFonts w:ascii="Times New Roman" w:eastAsia="Calibri" w:hAnsi="Times New Roman" w:cs="Times New Roman"/>
          <w:sz w:val="28"/>
          <w:szCs w:val="28"/>
          <w:lang w:val="kk-KZ"/>
        </w:rPr>
        <w:t>.</w:t>
      </w:r>
    </w:p>
    <w:p w14:paraId="511CC523" w14:textId="69F2BCE9" w:rsidR="00CF5B4E" w:rsidRPr="006972AD" w:rsidRDefault="00CF5B4E" w:rsidP="00030F88">
      <w:pPr>
        <w:tabs>
          <w:tab w:val="left" w:pos="1572"/>
        </w:tabs>
        <w:autoSpaceDN w:val="0"/>
        <w:spacing w:after="0" w:line="240" w:lineRule="auto"/>
        <w:ind w:firstLine="567"/>
        <w:jc w:val="both"/>
        <w:rPr>
          <w:rFonts w:ascii="Arial" w:hAnsi="Arial" w:cs="Arial"/>
          <w:sz w:val="20"/>
          <w:szCs w:val="20"/>
          <w:shd w:val="clear" w:color="auto" w:fill="FFFFFF"/>
          <w:lang w:val="kk-KZ"/>
        </w:rPr>
      </w:pPr>
      <w:r w:rsidRPr="006972AD">
        <w:rPr>
          <w:rFonts w:ascii="Times New Roman" w:eastAsia="Calibri" w:hAnsi="Times New Roman" w:cs="Times New Roman"/>
          <w:sz w:val="28"/>
          <w:szCs w:val="28"/>
          <w:lang w:val="kk-KZ"/>
        </w:rPr>
        <w:t xml:space="preserve">Қоршаған ортаның геноуыттылығын жедел бақылау үшін </w:t>
      </w:r>
      <w:r w:rsidRPr="006972AD">
        <w:rPr>
          <w:rFonts w:ascii="Times New Roman" w:eastAsia="Calibri" w:hAnsi="Times New Roman" w:cs="Times New Roman"/>
          <w:i/>
          <w:sz w:val="28"/>
          <w:szCs w:val="28"/>
          <w:lang w:val="kk-KZ"/>
        </w:rPr>
        <w:t>Microtox</w:t>
      </w:r>
      <w:r w:rsidRPr="006972AD">
        <w:rPr>
          <w:rFonts w:ascii="Times New Roman" w:eastAsia="Calibri" w:hAnsi="Times New Roman" w:cs="Times New Roman"/>
          <w:sz w:val="28"/>
          <w:szCs w:val="28"/>
          <w:lang w:val="kk-KZ"/>
        </w:rPr>
        <w:t xml:space="preserve"> сынағы Еуропа мен АҚШ-та кеңінен қолданылады.</w:t>
      </w:r>
      <w:r w:rsidRPr="006972AD">
        <w:rPr>
          <w:rFonts w:ascii="Times New Roman" w:eastAsia="+mn-ea" w:hAnsi="Times New Roman" w:cs="Times New Roman"/>
          <w:bCs/>
          <w:kern w:val="24"/>
          <w:sz w:val="28"/>
          <w:szCs w:val="28"/>
          <w:lang w:val="kk-KZ"/>
        </w:rPr>
        <w:t xml:space="preserve"> «</w:t>
      </w:r>
      <w:r w:rsidRPr="006972AD">
        <w:rPr>
          <w:rFonts w:ascii="Times New Roman" w:eastAsia="+mn-ea" w:hAnsi="Times New Roman" w:cs="Times New Roman"/>
          <w:bCs/>
          <w:i/>
          <w:kern w:val="24"/>
          <w:sz w:val="28"/>
          <w:szCs w:val="28"/>
          <w:lang w:val="kk-KZ"/>
        </w:rPr>
        <w:t xml:space="preserve">Microbics Operations of Beckman Instruments, Inc» </w:t>
      </w:r>
      <w:r w:rsidRPr="006972AD">
        <w:rPr>
          <w:rFonts w:ascii="Times New Roman" w:eastAsia="Calibri" w:hAnsi="Times New Roman" w:cs="Times New Roman"/>
          <w:sz w:val="28"/>
          <w:szCs w:val="28"/>
          <w:lang w:val="kk-KZ"/>
        </w:rPr>
        <w:t xml:space="preserve">(АҚШ) лиофилденген теңіз люминесцентті бактериялары </w:t>
      </w:r>
      <w:r w:rsidRPr="006972AD">
        <w:rPr>
          <w:rFonts w:ascii="Times New Roman" w:eastAsia="Calibri" w:hAnsi="Times New Roman" w:cs="Times New Roman"/>
          <w:i/>
          <w:sz w:val="28"/>
          <w:szCs w:val="28"/>
          <w:lang w:val="kk-KZ"/>
        </w:rPr>
        <w:t xml:space="preserve">Photobacterium phosphoreum </w:t>
      </w:r>
      <w:r w:rsidRPr="006972AD">
        <w:rPr>
          <w:rFonts w:ascii="Times New Roman" w:eastAsia="Calibri" w:hAnsi="Times New Roman" w:cs="Times New Roman"/>
          <w:sz w:val="28"/>
          <w:szCs w:val="28"/>
          <w:lang w:val="kk-KZ"/>
        </w:rPr>
        <w:t xml:space="preserve">негізінде сынақ реагент әзірленді. </w:t>
      </w:r>
      <w:r w:rsidRPr="006972AD">
        <w:rPr>
          <w:rFonts w:ascii="Times New Roman" w:eastAsia="Calibri" w:hAnsi="Times New Roman" w:cs="Times New Roman"/>
          <w:i/>
          <w:sz w:val="28"/>
          <w:szCs w:val="28"/>
          <w:lang w:val="kk-KZ"/>
        </w:rPr>
        <w:t>«Microtox»(«Microtox 5TM»)</w:t>
      </w:r>
      <w:r w:rsidRPr="006972AD">
        <w:rPr>
          <w:rFonts w:ascii="Times New Roman" w:eastAsia="Calibri" w:hAnsi="Times New Roman" w:cs="Times New Roman"/>
          <w:sz w:val="28"/>
          <w:szCs w:val="28"/>
          <w:lang w:val="kk-KZ"/>
        </w:rPr>
        <w:t xml:space="preserve"> сауда белгісін алған бұл биосенсор көптеген елдерде қоршаған ортаның уыттылығын жылдам бақылауда кең қолданыс тапты. Ресейде (МГУ, Мәскеу) Микротоксқа ұқсас тест жүйесі  «Эколюм» (экологиялық люминометрия) сауда белгісін алған модификацияланған гендік инженерлік жүйелер де жасалынды. Экологиялық люминесцентті диагностикумның бұл нұсқасы </w:t>
      </w:r>
      <w:r w:rsidRPr="006972AD">
        <w:rPr>
          <w:rFonts w:ascii="Times New Roman" w:eastAsia="Calibri" w:hAnsi="Times New Roman" w:cs="Times New Roman"/>
          <w:i/>
          <w:sz w:val="28"/>
          <w:szCs w:val="28"/>
          <w:lang w:val="kk-KZ"/>
        </w:rPr>
        <w:t>Е.coli</w:t>
      </w:r>
      <w:r w:rsidRPr="006972AD">
        <w:rPr>
          <w:rFonts w:ascii="Times New Roman" w:eastAsia="Calibri" w:hAnsi="Times New Roman" w:cs="Times New Roman"/>
          <w:sz w:val="28"/>
          <w:szCs w:val="28"/>
          <w:lang w:val="kk-KZ"/>
        </w:rPr>
        <w:t xml:space="preserve"> арнайы таңдалған штаммына </w:t>
      </w:r>
      <w:r w:rsidRPr="006972AD">
        <w:rPr>
          <w:rFonts w:ascii="Times New Roman" w:eastAsia="Calibri" w:hAnsi="Times New Roman" w:cs="Times New Roman"/>
          <w:i/>
          <w:sz w:val="28"/>
          <w:szCs w:val="28"/>
          <w:lang w:val="kk-KZ"/>
        </w:rPr>
        <w:t>lux-оперонды</w:t>
      </w:r>
      <w:r w:rsidRPr="006972AD">
        <w:rPr>
          <w:rFonts w:ascii="Times New Roman" w:eastAsia="Calibri" w:hAnsi="Times New Roman" w:cs="Times New Roman"/>
          <w:sz w:val="28"/>
          <w:szCs w:val="28"/>
          <w:lang w:val="kk-KZ"/>
        </w:rPr>
        <w:t xml:space="preserve"> гендік-инженерлік енгізуге негізделген. Микротокс сынағымен салыстырғанда, Эколюм биосенсорында төмен (15°C) температурада өлшеу жүргізу сияқты шектеулер жоқ, оны өңдеу оңай, арзан, оны пайдалану дайындық операцияларының санын азайтады [84].</w:t>
      </w:r>
    </w:p>
    <w:p w14:paraId="3CB0C734" w14:textId="77777777" w:rsidR="00030F88" w:rsidRPr="006972AD" w:rsidRDefault="00CF5B4E" w:rsidP="00030F88">
      <w:pPr>
        <w:tabs>
          <w:tab w:val="left" w:pos="1572"/>
        </w:tabs>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sz w:val="28"/>
          <w:lang w:val="kk-KZ"/>
        </w:rPr>
        <w:t xml:space="preserve">Генетикадан білім алушылардың зерттеу дағдыларын қалыптастыруда Lux-биосенсор ретінде </w:t>
      </w:r>
      <w:r w:rsidRPr="006972AD">
        <w:rPr>
          <w:rFonts w:ascii="Times New Roman" w:eastAsia="Times New Roman" w:hAnsi="Times New Roman"/>
          <w:i/>
          <w:sz w:val="28"/>
          <w:lang w:val="kk-KZ"/>
        </w:rPr>
        <w:t>Escherichia coli</w:t>
      </w:r>
      <w:r w:rsidRPr="006972AD">
        <w:rPr>
          <w:rFonts w:ascii="Times New Roman" w:eastAsia="Times New Roman" w:hAnsi="Times New Roman"/>
          <w:sz w:val="28"/>
          <w:lang w:val="kk-KZ"/>
        </w:rPr>
        <w:t xml:space="preserve"> бактерияларының жасушалары мен амфипод тіндеріндегі геноуыттылықты зерттеудің әдістері </w:t>
      </w:r>
      <w:r w:rsidRPr="006972AD">
        <w:rPr>
          <w:rFonts w:ascii="Times New Roman" w:hAnsi="Times New Roman" w:cs="Times New Roman"/>
          <w:sz w:val="28"/>
          <w:szCs w:val="28"/>
          <w:lang w:val="kk-KZ"/>
        </w:rPr>
        <w:t>студенттердің практикалық зерттеу дағдыларын дамытуға, ғылыми әдістемені түсінуге, адам мен қоршаған ортаның қауіпсіздігін арттыруға мүмкіндік береді. Нәтижесінде, зерттеу дағдыларын қалыптастырып, ғылыми инновацияларға жол ашады.</w:t>
      </w:r>
      <w:r w:rsidRPr="006972AD">
        <w:rPr>
          <w:rFonts w:ascii="Times New Roman" w:eastAsia="Times New Roman" w:hAnsi="Times New Roman" w:cs="Times New Roman"/>
          <w:sz w:val="28"/>
          <w:szCs w:val="28"/>
          <w:lang w:val="kk-KZ"/>
        </w:rPr>
        <w:t xml:space="preserve"> </w:t>
      </w:r>
    </w:p>
    <w:p w14:paraId="57C3A715" w14:textId="1917AF67"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Times New Roman" w:hAnsi="Times New Roman"/>
          <w:sz w:val="28"/>
          <w:lang w:val="kk-KZ"/>
        </w:rPr>
        <w:t xml:space="preserve"> </w:t>
      </w:r>
      <w:r w:rsidRPr="006972AD">
        <w:rPr>
          <w:rFonts w:ascii="Times New Roman" w:eastAsia="Calibri" w:hAnsi="Times New Roman" w:cs="Times New Roman"/>
          <w:sz w:val="28"/>
          <w:szCs w:val="28"/>
          <w:lang w:val="kk-KZ"/>
        </w:rPr>
        <w:tab/>
        <w:t xml:space="preserve">  </w:t>
      </w:r>
      <w:r w:rsidRPr="006972AD">
        <w:rPr>
          <w:rFonts w:ascii="Arial" w:hAnsi="Arial" w:cs="Arial"/>
          <w:sz w:val="20"/>
          <w:szCs w:val="20"/>
          <w:shd w:val="clear" w:color="auto" w:fill="FFFFFF"/>
          <w:lang w:val="kk-KZ"/>
        </w:rPr>
        <w:tab/>
      </w:r>
    </w:p>
    <w:p w14:paraId="680A47E4" w14:textId="2001B3B2" w:rsidR="00030F88" w:rsidRPr="00AE737B" w:rsidRDefault="00AE737B" w:rsidP="00AE737B">
      <w:pPr>
        <w:pStyle w:val="aa"/>
        <w:numPr>
          <w:ilvl w:val="1"/>
          <w:numId w:val="25"/>
        </w:numPr>
        <w:tabs>
          <w:tab w:val="left" w:pos="993"/>
          <w:tab w:val="left" w:pos="1572"/>
        </w:tabs>
        <w:autoSpaceDN w:val="0"/>
        <w:spacing w:after="0" w:line="240" w:lineRule="auto"/>
        <w:ind w:left="0" w:firstLine="567"/>
        <w:jc w:val="both"/>
        <w:rPr>
          <w:rFonts w:ascii="Times New Roman" w:eastAsia="Times New Roman" w:hAnsi="Times New Roman"/>
          <w:b/>
          <w:sz w:val="28"/>
          <w:lang w:val="kk-KZ"/>
        </w:rPr>
      </w:pPr>
      <w:r>
        <w:rPr>
          <w:rFonts w:ascii="Times New Roman" w:eastAsia="Times New Roman" w:hAnsi="Times New Roman"/>
          <w:b/>
          <w:sz w:val="28"/>
          <w:lang w:val="kk-KZ"/>
        </w:rPr>
        <w:t xml:space="preserve"> </w:t>
      </w:r>
      <w:r w:rsidR="00CF5B4E" w:rsidRPr="00AE737B">
        <w:rPr>
          <w:rFonts w:ascii="Times New Roman" w:eastAsia="Times New Roman" w:hAnsi="Times New Roman"/>
          <w:b/>
          <w:sz w:val="28"/>
          <w:lang w:val="kk-KZ"/>
        </w:rPr>
        <w:t xml:space="preserve">Генетикадан білім алушылардың зерттеу дағдыларын қалыптастыруда Lux-биосенсор ретінде </w:t>
      </w:r>
      <w:r w:rsidR="00CF5B4E" w:rsidRPr="00AE737B">
        <w:rPr>
          <w:rFonts w:ascii="Times New Roman" w:eastAsia="Times New Roman" w:hAnsi="Times New Roman"/>
          <w:b/>
          <w:i/>
          <w:sz w:val="28"/>
          <w:lang w:val="kk-KZ"/>
        </w:rPr>
        <w:t>Escherichia coli</w:t>
      </w:r>
      <w:r w:rsidR="00CF5B4E" w:rsidRPr="00AE737B">
        <w:rPr>
          <w:rFonts w:ascii="Times New Roman" w:eastAsia="Times New Roman" w:hAnsi="Times New Roman"/>
          <w:b/>
          <w:sz w:val="28"/>
          <w:lang w:val="kk-KZ"/>
        </w:rPr>
        <w:t xml:space="preserve"> бактерияларының жасушалары мен амфипод тіндеріндегі геноуыттылықты зерттеудің әдістері мен маңызы</w:t>
      </w:r>
    </w:p>
    <w:p w14:paraId="07EDA287" w14:textId="35570FEA" w:rsidR="00CF5B4E" w:rsidRPr="006972AD" w:rsidRDefault="00CF5B4E" w:rsidP="00030F88">
      <w:pPr>
        <w:tabs>
          <w:tab w:val="left" w:pos="1572"/>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Қазіргі уақытта химиялық қосылыстардың генотоксикалығын эксперименттік бағалауға арналған 200-ге жуық сынақ жүйесі бар, олардың 20-ға жуық әдісі жақсы дамыған және кеңінен қолданылады.</w:t>
      </w:r>
      <w:r w:rsidRPr="006972AD">
        <w:rPr>
          <w:rFonts w:ascii="Times New Roman" w:eastAsia="Calibri" w:hAnsi="Times New Roman" w:cs="Times New Roman"/>
          <w:b/>
          <w:sz w:val="28"/>
          <w:szCs w:val="28"/>
          <w:lang w:val="kk-KZ"/>
        </w:rPr>
        <w:t xml:space="preserve"> </w:t>
      </w:r>
      <w:r w:rsidRPr="006972AD">
        <w:rPr>
          <w:rFonts w:ascii="Times New Roman" w:eastAsia="Calibri" w:hAnsi="Times New Roman" w:cs="Times New Roman"/>
          <w:noProof/>
          <w:sz w:val="28"/>
          <w:szCs w:val="28"/>
          <w:lang w:val="kk-KZ" w:eastAsia="ru-RU"/>
        </w:rPr>
        <w:t xml:space="preserve">Соңғы онжылдықта кеңінен қолданылатын генотоксикалық </w:t>
      </w:r>
      <w:r w:rsidRPr="006972AD">
        <w:rPr>
          <w:rFonts w:ascii="Times New Roman" w:eastAsia="Calibri" w:hAnsi="Times New Roman" w:cs="Times New Roman"/>
          <w:sz w:val="28"/>
          <w:szCs w:val="28"/>
          <w:lang w:val="kk-KZ"/>
        </w:rPr>
        <w:t xml:space="preserve">сынақтардың ішінде Эймс сынағы, ДНҚ-ның зақымдануын анықтауға мүмкіндік беретін гель электрофорез әдісі, микроядролық тест, </w:t>
      </w:r>
      <w:r w:rsidRPr="006972AD">
        <w:rPr>
          <w:rFonts w:ascii="Times New Roman" w:eastAsia="Calibri" w:hAnsi="Times New Roman" w:cs="Times New Roman"/>
          <w:i/>
          <w:sz w:val="28"/>
          <w:szCs w:val="28"/>
          <w:lang w:val="kk-KZ"/>
        </w:rPr>
        <w:t>in vitro</w:t>
      </w:r>
      <w:r w:rsidRPr="006972AD">
        <w:rPr>
          <w:rFonts w:ascii="Times New Roman" w:eastAsia="Calibri" w:hAnsi="Times New Roman" w:cs="Times New Roman"/>
          <w:sz w:val="28"/>
          <w:szCs w:val="28"/>
          <w:lang w:val="kk-KZ"/>
        </w:rPr>
        <w:t xml:space="preserve"> және </w:t>
      </w:r>
      <w:r w:rsidRPr="006972AD">
        <w:rPr>
          <w:rFonts w:ascii="Times New Roman" w:eastAsia="Calibri" w:hAnsi="Times New Roman" w:cs="Times New Roman"/>
          <w:i/>
          <w:sz w:val="28"/>
          <w:szCs w:val="28"/>
          <w:lang w:val="kk-KZ"/>
        </w:rPr>
        <w:t>in vivo</w:t>
      </w:r>
      <w:r w:rsidRPr="006972AD">
        <w:rPr>
          <w:rFonts w:ascii="Times New Roman" w:eastAsia="Calibri" w:hAnsi="Times New Roman" w:cs="Times New Roman"/>
          <w:sz w:val="28"/>
          <w:szCs w:val="28"/>
          <w:lang w:val="kk-KZ"/>
        </w:rPr>
        <w:t xml:space="preserve"> сүтқоректілер жасушаларында хромосомалық аберрациялар мен хроматидтік алмасуларды ескеретін цитогенетикалық сынақтар, кометалық талдау әдістері кеңінен қолданылады. Осының ішінде жетекші орынды Эймс сынағы алады (сурет 3).</w:t>
      </w:r>
    </w:p>
    <w:p w14:paraId="4280DCF9" w14:textId="77777777" w:rsidR="00CF5B4E" w:rsidRPr="006972AD" w:rsidRDefault="00CF5B4E" w:rsidP="00030F88">
      <w:pPr>
        <w:autoSpaceDN w:val="0"/>
        <w:spacing w:after="0" w:line="240" w:lineRule="auto"/>
        <w:jc w:val="both"/>
        <w:rPr>
          <w:rFonts w:ascii="Times New Roman" w:eastAsia="Calibri" w:hAnsi="Times New Roman" w:cs="Times New Roman"/>
          <w:b/>
          <w:sz w:val="28"/>
          <w:szCs w:val="28"/>
          <w:lang w:val="kk-KZ"/>
        </w:rPr>
      </w:pPr>
    </w:p>
    <w:p w14:paraId="64AA24AE" w14:textId="77777777" w:rsidR="00CF5B4E" w:rsidRPr="006972AD" w:rsidRDefault="00CF5B4E" w:rsidP="00030F88">
      <w:pPr>
        <w:autoSpaceDN w:val="0"/>
        <w:spacing w:after="0" w:line="240" w:lineRule="auto"/>
        <w:jc w:val="center"/>
        <w:rPr>
          <w:rFonts w:ascii="Times New Roman" w:eastAsia="Calibri" w:hAnsi="Times New Roman" w:cs="Times New Roman"/>
          <w:b/>
          <w:sz w:val="28"/>
          <w:szCs w:val="28"/>
          <w:lang w:val="kk-KZ"/>
        </w:rPr>
      </w:pPr>
      <w:r w:rsidRPr="006972AD">
        <w:rPr>
          <w:rFonts w:ascii="Times New Roman" w:eastAsia="Calibri" w:hAnsi="Times New Roman" w:cs="Times New Roman"/>
          <w:b/>
          <w:noProof/>
          <w:sz w:val="28"/>
          <w:szCs w:val="28"/>
          <w:lang w:eastAsia="ru-RU"/>
        </w:rPr>
        <w:lastRenderedPageBreak/>
        <mc:AlternateContent>
          <mc:Choice Requires="wps">
            <w:drawing>
              <wp:anchor distT="0" distB="0" distL="114300" distR="114300" simplePos="0" relativeHeight="251664384" behindDoc="1" locked="0" layoutInCell="1" allowOverlap="1" wp14:anchorId="072F6C18" wp14:editId="41528832">
                <wp:simplePos x="0" y="0"/>
                <wp:positionH relativeFrom="column">
                  <wp:posOffset>1447800</wp:posOffset>
                </wp:positionH>
                <wp:positionV relativeFrom="paragraph">
                  <wp:posOffset>2540</wp:posOffset>
                </wp:positionV>
                <wp:extent cx="3390900" cy="1661160"/>
                <wp:effectExtent l="0" t="0" r="19050" b="15240"/>
                <wp:wrapNone/>
                <wp:docPr id="95" name="Прямоугольник 95"/>
                <wp:cNvGraphicFramePr/>
                <a:graphic xmlns:a="http://schemas.openxmlformats.org/drawingml/2006/main">
                  <a:graphicData uri="http://schemas.microsoft.com/office/word/2010/wordprocessingShape">
                    <wps:wsp>
                      <wps:cNvSpPr/>
                      <wps:spPr>
                        <a:xfrm>
                          <a:off x="0" y="0"/>
                          <a:ext cx="3390900" cy="16611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0F2CC" id="Прямоугольник 95" o:spid="_x0000_s1026" style="position:absolute;margin-left:114pt;margin-top:.2pt;width:267pt;height:13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" fillcolor="white [3201]" strokecolor="black [3200]" strokeweight="1pt"/>
            </w:pict>
          </mc:Fallback>
        </mc:AlternateContent>
      </w:r>
      <w:r w:rsidRPr="006972AD">
        <w:rPr>
          <w:rFonts w:ascii="Times New Roman" w:eastAsia="Calibri" w:hAnsi="Times New Roman" w:cs="Times New Roman"/>
          <w:b/>
          <w:noProof/>
          <w:sz w:val="28"/>
          <w:szCs w:val="28"/>
          <w:lang w:eastAsia="ru-RU"/>
        </w:rPr>
        <w:drawing>
          <wp:inline distT="0" distB="0" distL="0" distR="0" wp14:anchorId="163FB7D7" wp14:editId="257C6622">
            <wp:extent cx="3177540" cy="1661160"/>
            <wp:effectExtent l="0" t="0" r="3810" b="0"/>
            <wp:docPr id="90" name="Рисунок 90" descr="C:\Users\User\Desktop\р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рр.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7540" cy="1661160"/>
                    </a:xfrm>
                    <a:prstGeom prst="rect">
                      <a:avLst/>
                    </a:prstGeom>
                    <a:noFill/>
                    <a:ln>
                      <a:noFill/>
                    </a:ln>
                  </pic:spPr>
                </pic:pic>
              </a:graphicData>
            </a:graphic>
          </wp:inline>
        </w:drawing>
      </w:r>
    </w:p>
    <w:p w14:paraId="6E4E1A73" w14:textId="77777777" w:rsidR="00CF5B4E" w:rsidRPr="006972AD" w:rsidRDefault="00CF5B4E" w:rsidP="00030F88">
      <w:pPr>
        <w:autoSpaceDN w:val="0"/>
        <w:spacing w:after="0" w:line="240" w:lineRule="auto"/>
        <w:jc w:val="both"/>
        <w:rPr>
          <w:rFonts w:ascii="Times New Roman" w:eastAsia="Calibri" w:hAnsi="Times New Roman" w:cs="Times New Roman"/>
          <w:b/>
          <w:sz w:val="28"/>
          <w:szCs w:val="28"/>
          <w:lang w:val="kk-KZ"/>
        </w:rPr>
      </w:pPr>
    </w:p>
    <w:p w14:paraId="4559958E" w14:textId="6A1001FE" w:rsidR="00CF5B4E" w:rsidRPr="006972AD" w:rsidRDefault="00CF5B4E" w:rsidP="00030F88">
      <w:pPr>
        <w:autoSpaceDN w:val="0"/>
        <w:spacing w:after="0" w:line="240" w:lineRule="auto"/>
        <w:jc w:val="center"/>
        <w:rPr>
          <w:rFonts w:ascii="Times New Roman" w:eastAsia="Calibri" w:hAnsi="Times New Roman" w:cs="Times New Roman"/>
          <w:noProof/>
          <w:sz w:val="28"/>
          <w:szCs w:val="28"/>
          <w:lang w:val="kk-KZ" w:eastAsia="ru-RU"/>
        </w:rPr>
      </w:pPr>
      <w:r w:rsidRPr="006972AD">
        <w:rPr>
          <w:rFonts w:ascii="Times New Roman" w:hAnsi="Times New Roman" w:cs="Times New Roman"/>
          <w:sz w:val="28"/>
          <w:szCs w:val="28"/>
          <w:lang w:val="kk-KZ"/>
        </w:rPr>
        <w:t>Сурет 3</w:t>
      </w:r>
      <w:r w:rsidR="00030F88" w:rsidRPr="006972AD">
        <w:rPr>
          <w:rFonts w:ascii="Times New Roman" w:hAnsi="Times New Roman" w:cs="Times New Roman"/>
          <w:sz w:val="28"/>
          <w:szCs w:val="28"/>
          <w:lang w:val="kk-KZ"/>
        </w:rPr>
        <w:t xml:space="preserve"> </w:t>
      </w:r>
      <w:r w:rsidRPr="006972AD">
        <w:rPr>
          <w:rFonts w:ascii="Times New Roman" w:eastAsia="Calibri" w:hAnsi="Times New Roman" w:cs="Times New Roman"/>
          <w:noProof/>
          <w:sz w:val="28"/>
          <w:szCs w:val="28"/>
          <w:lang w:val="kk-KZ" w:eastAsia="ru-RU"/>
        </w:rPr>
        <w:t>- Соңғы онжылдықта кеңінен қолданылатын генотоксикалық сынақтардың жиілігі</w:t>
      </w:r>
    </w:p>
    <w:p w14:paraId="18CB3218" w14:textId="77777777" w:rsidR="00CF5B4E" w:rsidRPr="006972AD" w:rsidRDefault="00CF5B4E" w:rsidP="00030F88">
      <w:pPr>
        <w:autoSpaceDN w:val="0"/>
        <w:spacing w:after="0" w:line="240" w:lineRule="auto"/>
        <w:jc w:val="both"/>
        <w:rPr>
          <w:rFonts w:ascii="Times New Roman" w:eastAsia="Calibri" w:hAnsi="Times New Roman" w:cs="Times New Roman"/>
          <w:b/>
          <w:sz w:val="28"/>
          <w:szCs w:val="28"/>
          <w:lang w:val="kk-KZ"/>
        </w:rPr>
      </w:pPr>
      <w:r w:rsidRPr="006972AD">
        <w:rPr>
          <w:rFonts w:ascii="Times New Roman" w:eastAsia="Calibri" w:hAnsi="Times New Roman" w:cs="Times New Roman"/>
          <w:b/>
          <w:sz w:val="28"/>
          <w:szCs w:val="28"/>
          <w:lang w:val="kk-KZ"/>
        </w:rPr>
        <w:tab/>
      </w:r>
    </w:p>
    <w:p w14:paraId="542908D2"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Хромосомалық аберрация сынағы.</w:t>
      </w:r>
      <w:r w:rsidRPr="006972AD">
        <w:rPr>
          <w:rFonts w:ascii="Times New Roman" w:eastAsia="Calibri" w:hAnsi="Times New Roman" w:cs="Times New Roman"/>
          <w:b/>
          <w:sz w:val="28"/>
          <w:szCs w:val="28"/>
          <w:lang w:val="kk-KZ"/>
        </w:rPr>
        <w:t xml:space="preserve"> </w:t>
      </w:r>
      <w:r w:rsidRPr="006972AD">
        <w:rPr>
          <w:rFonts w:ascii="Times New Roman" w:eastAsia="Calibri" w:hAnsi="Times New Roman" w:cs="Times New Roman"/>
          <w:sz w:val="28"/>
          <w:szCs w:val="28"/>
          <w:lang w:val="kk-KZ"/>
        </w:rPr>
        <w:t xml:space="preserve">Хромосомалық аберрация тестінің негізгі мақсаты хромосомалардың немесе хроматидтердің жыртылуын тудыратын улы заттарды, сонымен қатар, қатерлі ісік этиологиясында және адамның әртүрлі генетикалық ауруларында рөл атқаратын транслокацияларды анықтайды. Ғалымдар оны Эймс тестіне қосымша әдіс ретінде қарастырады. </w:t>
      </w:r>
      <w:r w:rsidRPr="006972AD">
        <w:rPr>
          <w:rFonts w:ascii="Times New Roman" w:eastAsia="Calibri" w:hAnsi="Times New Roman" w:cs="Times New Roman"/>
          <w:sz w:val="28"/>
          <w:szCs w:val="28"/>
          <w:lang w:val="kk-KZ"/>
        </w:rPr>
        <w:tab/>
        <w:t xml:space="preserve">                                                                                                      </w:t>
      </w:r>
    </w:p>
    <w:p w14:paraId="1B2DC800"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Микроядролық сынақ.</w:t>
      </w:r>
      <w:r w:rsidRPr="006972AD">
        <w:rPr>
          <w:rFonts w:ascii="Times New Roman" w:eastAsia="Calibri" w:hAnsi="Times New Roman" w:cs="Times New Roman"/>
          <w:sz w:val="28"/>
          <w:szCs w:val="28"/>
          <w:lang w:val="kk-KZ"/>
        </w:rPr>
        <w:t xml:space="preserve"> Бұл хромосомалардың зақымдануын анықтау үшін жүргізілетін сынақ. Мутагенге ұшыраған кезде жасуша зақымдалуы мүмкін, ал бөлінген кезде негізгі ядроға қосымша кіші микроядралар түзеді. «Хауэлл–Джолли денелері» деп те аталатын микроядралар алғаш рет эритроциттердің цитоплазмасында анықталған. Mикроядролық талдау анеуплоидияны анықтаудың жалғыз әдісі болып табылады.</w:t>
      </w:r>
      <w:r w:rsidRPr="006972AD">
        <w:rPr>
          <w:rFonts w:ascii="Times New Roman" w:eastAsia="Calibri" w:hAnsi="Times New Roman" w:cs="Times New Roman"/>
          <w:sz w:val="28"/>
          <w:szCs w:val="28"/>
          <w:lang w:val="kk-KZ"/>
        </w:rPr>
        <w:tab/>
        <w:t xml:space="preserve">                                                              </w:t>
      </w:r>
    </w:p>
    <w:p w14:paraId="37B607B8"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Кометалық талдау.</w:t>
      </w:r>
      <w:r w:rsidRPr="006972AD">
        <w:rPr>
          <w:rFonts w:ascii="Times New Roman" w:eastAsia="Calibri" w:hAnsi="Times New Roman" w:cs="Times New Roman"/>
          <w:sz w:val="28"/>
          <w:szCs w:val="28"/>
          <w:lang w:val="kk-KZ"/>
        </w:rPr>
        <w:t xml:space="preserve"> Бұл талдау ДНҚ зақымдануын анықтау үшін генотоксикалық тестілеуде жиі қолданылатын әдістердің бірі болып табылады, оны Остлинг және Йохансон ұсынған. Ол ДНҚ-ның бастапқы зақымдануының кең спектрін анықтайды, оларды басқа сынақтар анықтай алмайды. Бұл талдау тіндердің кең спектріне немесе кез-келген арнайы жасуша түрлеріне қолданылуы мүмкін. ДНҚ зақымдануының төмен деңгейіне де сезімтал бола отырып, ол бір үлгі үшін аз ғана жасушаны қажет етеді және оны қысқа мерзімде аяқтауға болады. Қарапайымдылық, сезімталдық және талдаудың жоғары қабілеті  үшін оны генотоксикалық зерттеулерде кеңінен қолданады.</w:t>
      </w:r>
      <w:r w:rsidRPr="006972AD">
        <w:rPr>
          <w:rFonts w:ascii="Times New Roman" w:eastAsia="Calibri" w:hAnsi="Times New Roman" w:cs="Times New Roman"/>
          <w:sz w:val="28"/>
          <w:szCs w:val="28"/>
          <w:lang w:val="kk-KZ"/>
        </w:rPr>
        <w:tab/>
        <w:t xml:space="preserve">                                                                         </w:t>
      </w:r>
    </w:p>
    <w:p w14:paraId="644B7975"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4"/>
          <w:szCs w:val="24"/>
          <w:lang w:val="kk-KZ"/>
        </w:rPr>
      </w:pPr>
      <w:r w:rsidRPr="006972AD">
        <w:rPr>
          <w:rFonts w:ascii="Times New Roman" w:eastAsia="Calibri" w:hAnsi="Times New Roman" w:cs="Times New Roman"/>
          <w:i/>
          <w:sz w:val="28"/>
          <w:szCs w:val="28"/>
          <w:lang w:val="kk-KZ"/>
        </w:rPr>
        <w:t xml:space="preserve">Еншілес хроматидттердің алмасуы цитогенетикалық сынақтар. </w:t>
      </w:r>
      <w:r w:rsidRPr="006972AD">
        <w:rPr>
          <w:rFonts w:ascii="Times New Roman" w:eastAsia="Calibri" w:hAnsi="Times New Roman" w:cs="Times New Roman"/>
          <w:sz w:val="28"/>
          <w:szCs w:val="28"/>
          <w:lang w:val="kk-KZ"/>
        </w:rPr>
        <w:t xml:space="preserve">ДНҚ-репликациясы кезінде екі еншілес хроматидтердің жойылуын және бір-бірімен қайта қосылуын қамтиды, онда қайталанатын хромосомалардағы ата-аналық жіптердің бөліктері физикалық алмасады. Бұл консервативті және қатесіз процесс болып саналады, өйткені гомологиялық рекомбинацияның өзара алмасуы кезінде ешқандай ақпарат өзгермейді.    </w:t>
      </w:r>
      <w:r w:rsidRPr="006972AD">
        <w:rPr>
          <w:rFonts w:ascii="Times New Roman" w:eastAsia="Calibri" w:hAnsi="Times New Roman" w:cs="Times New Roman"/>
          <w:sz w:val="24"/>
          <w:szCs w:val="24"/>
          <w:lang w:val="kk-KZ"/>
        </w:rPr>
        <w:t xml:space="preserve">                                            </w:t>
      </w:r>
      <w:r w:rsidRPr="006972AD">
        <w:rPr>
          <w:rFonts w:ascii="Times New Roman" w:eastAsia="Calibri" w:hAnsi="Times New Roman" w:cs="Times New Roman"/>
          <w:sz w:val="24"/>
          <w:szCs w:val="24"/>
          <w:lang w:val="kk-KZ"/>
        </w:rPr>
        <w:tab/>
        <w:t xml:space="preserve">                                                      </w:t>
      </w:r>
    </w:p>
    <w:p w14:paraId="71475B5C"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Эймс сынағы</w:t>
      </w:r>
      <w:r w:rsidRPr="006972AD">
        <w:rPr>
          <w:rFonts w:ascii="Times New Roman" w:eastAsia="Calibri" w:hAnsi="Times New Roman" w:cs="Times New Roman"/>
          <w:sz w:val="24"/>
          <w:szCs w:val="24"/>
          <w:lang w:val="kk-KZ"/>
        </w:rPr>
        <w:t xml:space="preserve">. </w:t>
      </w:r>
      <w:r w:rsidRPr="006972AD">
        <w:rPr>
          <w:rFonts w:ascii="Times New Roman" w:eastAsia="Calibri" w:hAnsi="Times New Roman" w:cs="Times New Roman"/>
          <w:sz w:val="28"/>
          <w:szCs w:val="28"/>
          <w:lang w:val="kk-KZ"/>
        </w:rPr>
        <w:t xml:space="preserve">Эймс сынағы химиялық заттардың ДНҚ-да мутагендігін бактерияларды қолдану арқылы анықтайды. Тесттің бір нұсқасында </w:t>
      </w:r>
      <w:r w:rsidRPr="006972AD">
        <w:rPr>
          <w:rFonts w:ascii="Times New Roman" w:eastAsia="Times New Roman" w:hAnsi="Times New Roman" w:cs="Times New Roman"/>
          <w:i/>
          <w:sz w:val="28"/>
          <w:szCs w:val="28"/>
          <w:lang w:val="kk-KZ"/>
        </w:rPr>
        <w:t>Salmonella</w:t>
      </w:r>
      <w:r w:rsidRPr="006972AD">
        <w:rPr>
          <w:rFonts w:ascii="Times New Roman" w:eastAsia="Calibri" w:hAnsi="Times New Roman" w:cs="Times New Roman"/>
          <w:sz w:val="28"/>
          <w:szCs w:val="28"/>
          <w:lang w:val="kk-KZ"/>
        </w:rPr>
        <w:t xml:space="preserve"> штаммы қолданылады. Зақымдалған хромосомалар бір-бірімен әртүрлі жолдармен байланысып, қатерлі ісік тудыратын гендерді белсендіруі мүмкін [85]. </w:t>
      </w:r>
    </w:p>
    <w:p w14:paraId="30D4CA40" w14:textId="792DC774"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lastRenderedPageBreak/>
        <w:t xml:space="preserve">Химиялық қосылыстармен мутацияларды индукциялау жағдайы. </w:t>
      </w:r>
      <w:r w:rsidRPr="006972AD">
        <w:rPr>
          <w:rFonts w:ascii="Times New Roman" w:eastAsia="Calibri" w:hAnsi="Times New Roman" w:cs="Times New Roman"/>
          <w:sz w:val="28"/>
          <w:szCs w:val="28"/>
          <w:lang w:val="kk-KZ"/>
        </w:rPr>
        <w:t xml:space="preserve">Барлық өнеркәсіп салалардың қарқынды даму салдарынан биосфера көптеген жасанды синтезделген химиялық қосылыстармен (пестицидтер, тағамдық қоспалар, дәрі-дәрмектер, бояғыштар, жуғыш заттар және т.б.) толығып, олардың саны жыл сайын артып келеді. 2015 жылғы </w:t>
      </w:r>
      <w:r w:rsidRPr="006972AD">
        <w:rPr>
          <w:rFonts w:ascii="Times New Roman" w:eastAsia="Calibri" w:hAnsi="Times New Roman" w:cs="Times New Roman"/>
          <w:i/>
          <w:sz w:val="28"/>
          <w:szCs w:val="28"/>
          <w:lang w:val="kk-KZ"/>
        </w:rPr>
        <w:t>Сhemical Abstracts Service</w:t>
      </w:r>
      <w:r w:rsidRPr="006972AD">
        <w:rPr>
          <w:rFonts w:ascii="Times New Roman" w:eastAsia="Calibri" w:hAnsi="Times New Roman" w:cs="Times New Roman"/>
          <w:sz w:val="28"/>
          <w:szCs w:val="28"/>
          <w:lang w:val="kk-KZ"/>
        </w:rPr>
        <w:t xml:space="preserve"> қызметінің мәліметтері бойынша ресми түрде 100 миллионнан астам химиялық қосылыстар тіркелген. Химиялық заттардың  адамға кез-келген уақытта денсаулыққа зиянды әсер етуі мүмкін. Мысалы, кейбір пестицидтердің пренатальды әсері ұрпақтарда қатерлі ісік қаупінің жоғарылауына әкелді, сонымен қатар, ересек еркектерде сперматозоидтардың сапасының өзгеруіне, бедеулікке және простата обырына, ал әйелдерде жыныстық жетілудің, етеккір циклінің және овуляцияның репродуктивті бұзылуларына әкелді. Әлемдегі мамандардың ең қарапайым бағалауы бойынша, 48,5 миллионға жуық ерлі-зайыптылар бедеулікке ұшырайды [80</w:t>
      </w:r>
      <w:r w:rsidR="00883D45">
        <w:rPr>
          <w:rFonts w:ascii="Times New Roman" w:eastAsia="Calibri" w:hAnsi="Times New Roman" w:cs="Times New Roman"/>
          <w:sz w:val="28"/>
          <w:szCs w:val="28"/>
          <w:lang w:val="kk-KZ"/>
        </w:rPr>
        <w:t>,с. 81</w:t>
      </w:r>
      <w:r w:rsidRPr="006972AD">
        <w:rPr>
          <w:rFonts w:ascii="Times New Roman" w:eastAsia="Calibri" w:hAnsi="Times New Roman" w:cs="Times New Roman"/>
          <w:sz w:val="28"/>
          <w:szCs w:val="28"/>
          <w:lang w:val="kk-KZ"/>
        </w:rPr>
        <w:t xml:space="preserve">]. </w:t>
      </w:r>
    </w:p>
    <w:p w14:paraId="3EF8E922"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Алғаш рет шыбын дернәсілдері дрозофилаға йодпен әсер ету яғни,  химиялық қосылыстармен мутацияларды индукциялау мүмкіндігі 1932 жылы Н.К. Кольцов басқарған эксперименттік биология институтының қызметкері В.В. Сахаровтың тәжірибесінде көрсетілді. Жыныспен байланысты көрінетін мутацияларды талдау шыбындарда тұқым қуалайтын жаңа мутацияларды анықтауға мүмкіндік берді. Дәл осындай нәтижелерді М.Е. Лобашов сол жылдары басқа заттарды қолданған кезде алды. 40 жылдардың ортасында Ш.Ауэрбах пен Дж. Робсон –иприттің (қыша газы), И.А. Рапопорт формалин мен этилениминнің мутагендік әсерін ашты. Кейінірек көптеген басқа химиялық мутагендер табылды, олардың эксперименттері тұқым қуалайтын өзгерістер жасанды түрде туындауы мүмкін екенін көрсетті. Сондықтан химиялық мутагендер жаңа мутацияларды алу және олардың тұқым қуалау заңдылықтарын зерттеу құралы ретінде қызмет етті. Олар жаңа экономикалық маңызды қасиеттері бар өсімдіктер мен микроорганизмдердің мутантты формаларын алу үшін селекциялық жұмыста кеңінен қолданылды. Химиялық мутагенездің көмегімен 1991 жылға қарай КСРО-да негізгі дақылдардың 380-ден астам жаңа жоғары өнімді сорттары құрылды, олардың 116-сы аудандастырылды [86]. </w:t>
      </w:r>
      <w:r w:rsidRPr="006972AD">
        <w:rPr>
          <w:rFonts w:ascii="Arial" w:eastAsia="Calibri" w:hAnsi="Arial" w:cs="Arial"/>
          <w:sz w:val="20"/>
          <w:szCs w:val="20"/>
          <w:shd w:val="clear" w:color="auto" w:fill="FFFFFF"/>
          <w:lang w:val="kk-KZ"/>
        </w:rPr>
        <w:t xml:space="preserve"> </w:t>
      </w:r>
    </w:p>
    <w:p w14:paraId="6C6916DA"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Біздің зерттеу жұмысымыз 8-метоксипсораленнің, 9-аминоакридиннің, диоксидиннің эпихлоргидриннің (эхг),</w:t>
      </w:r>
      <w:r w:rsidRPr="006972AD">
        <w:rPr>
          <w:lang w:val="kk-KZ"/>
        </w:rPr>
        <w:t xml:space="preserve"> </w:t>
      </w:r>
      <w:r w:rsidRPr="006972AD">
        <w:rPr>
          <w:rFonts w:ascii="Times New Roman" w:hAnsi="Times New Roman" w:cs="Times New Roman"/>
          <w:sz w:val="28"/>
          <w:szCs w:val="28"/>
          <w:lang w:val="kk-KZ"/>
        </w:rPr>
        <w:t>метилметансульфонаттың</w:t>
      </w:r>
      <w:r w:rsidRPr="006972AD">
        <w:rPr>
          <w:rFonts w:ascii="Times New Roman" w:eastAsia="Calibri" w:hAnsi="Times New Roman" w:cs="Times New Roman"/>
          <w:sz w:val="28"/>
          <w:szCs w:val="28"/>
          <w:lang w:val="kk-KZ"/>
        </w:rPr>
        <w:t xml:space="preserve">, глиофосаттың  геноуыттылық механизміне </w:t>
      </w:r>
      <w:r w:rsidRPr="006972AD">
        <w:rPr>
          <w:rFonts w:ascii="Times New Roman" w:eastAsia="Calibri" w:hAnsi="Times New Roman" w:cs="Times New Roman"/>
          <w:i/>
          <w:sz w:val="28"/>
          <w:szCs w:val="28"/>
          <w:lang w:val="kk-KZ"/>
        </w:rPr>
        <w:t xml:space="preserve">Escherichia coli </w:t>
      </w:r>
      <w:r w:rsidRPr="006972AD">
        <w:rPr>
          <w:rFonts w:ascii="Times New Roman" w:eastAsia="Calibri" w:hAnsi="Times New Roman" w:cs="Times New Roman"/>
          <w:sz w:val="28"/>
          <w:szCs w:val="28"/>
          <w:lang w:val="kk-KZ"/>
        </w:rPr>
        <w:t>lux биосенсорларының көмегімен жүргізілді.</w:t>
      </w:r>
    </w:p>
    <w:p w14:paraId="42518650" w14:textId="4E2B40FD" w:rsidR="00CF5B4E"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rPr>
        <w:t>8-метоксипсорален</w:t>
      </w:r>
      <w:r w:rsidRPr="006972AD">
        <w:rPr>
          <w:rFonts w:ascii="Times New Roman" w:eastAsia="Calibri" w:hAnsi="Times New Roman" w:cs="Times New Roman"/>
          <w:sz w:val="28"/>
          <w:szCs w:val="28"/>
          <w:lang w:val="kk-KZ"/>
        </w:rPr>
        <w:t>нің</w:t>
      </w:r>
      <w:r w:rsidRPr="006972AD">
        <w:rPr>
          <w:rFonts w:ascii="Times New Roman" w:eastAsia="Calibri" w:hAnsi="Times New Roman" w:cs="Times New Roman"/>
          <w:sz w:val="28"/>
          <w:szCs w:val="28"/>
        </w:rPr>
        <w:t xml:space="preserve"> гено</w:t>
      </w:r>
      <w:r w:rsidRPr="006972AD">
        <w:rPr>
          <w:rFonts w:ascii="Times New Roman" w:eastAsia="Calibri" w:hAnsi="Times New Roman" w:cs="Times New Roman"/>
          <w:sz w:val="28"/>
          <w:szCs w:val="28"/>
          <w:lang w:val="kk-KZ"/>
        </w:rPr>
        <w:t>уыттылығы</w:t>
      </w:r>
      <w:r w:rsidRPr="006972AD">
        <w:rPr>
          <w:rFonts w:ascii="Times New Roman" w:eastAsia="Calibri" w:hAnsi="Times New Roman" w:cs="Times New Roman"/>
          <w:sz w:val="28"/>
          <w:szCs w:val="28"/>
        </w:rPr>
        <w:t xml:space="preserve"> және оны медицинада қолдану</w:t>
      </w:r>
      <w:r w:rsidRPr="006972AD">
        <w:rPr>
          <w:rFonts w:ascii="Times New Roman" w:eastAsia="Calibri" w:hAnsi="Times New Roman" w:cs="Times New Roman"/>
          <w:sz w:val="28"/>
          <w:szCs w:val="28"/>
          <w:lang w:val="kk-KZ"/>
        </w:rPr>
        <w:t>. Кумариндер бүкіл өсімдіктер патшалығында кездесетін қосылыстардың өте үлкен класын құрайды. Олар жемістерде, тамырларда, сабақтарда және жапырақтарда болады. Ең маңызды фуранокумариндер- бұл жасушалардың бөлінуіне әсер ететін псорален болып табылады [87]. Псораленді ең алғаш рет Мысыр биохимиктері Фахми мен Абу-Шейди өсімдіктен ең белсенді заттарды бөліп алып, олардың фурокумариндер - жоғары фотосенсибилизациялайтын қосылыстар екенін анықтады. Оның негізгі компоненті 8- метоксипсорален (8-</w:t>
      </w:r>
      <w:r w:rsidRPr="006972AD">
        <w:rPr>
          <w:rFonts w:ascii="Times New Roman" w:eastAsia="Calibri" w:hAnsi="Times New Roman" w:cs="Times New Roman"/>
          <w:sz w:val="28"/>
          <w:szCs w:val="28"/>
          <w:lang w:val="kk-KZ"/>
        </w:rPr>
        <w:lastRenderedPageBreak/>
        <w:t>МОП) сығындысы  болып табылады (сурет 4).</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 xml:space="preserve">Псоралендер  фурокумариннің табиғи өнімі ретінде ДНҚ-ға еніп, ультракүлгін сәулемен активтендірілген кезде ковалентті аддуктар түзеді. </w:t>
      </w:r>
    </w:p>
    <w:p w14:paraId="4C9A7338" w14:textId="77777777"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noProof/>
          <w:sz w:val="28"/>
          <w:szCs w:val="28"/>
          <w:lang w:eastAsia="ru-RU"/>
        </w:rPr>
        <w:drawing>
          <wp:inline distT="0" distB="0" distL="0" distR="0" wp14:anchorId="3066F494" wp14:editId="78C19D84">
            <wp:extent cx="3335020" cy="914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020" cy="914400"/>
                    </a:xfrm>
                    <a:prstGeom prst="rect">
                      <a:avLst/>
                    </a:prstGeom>
                    <a:noFill/>
                  </pic:spPr>
                </pic:pic>
              </a:graphicData>
            </a:graphic>
          </wp:inline>
        </w:drawing>
      </w:r>
    </w:p>
    <w:p w14:paraId="049DC6C7" w14:textId="77777777" w:rsidR="00030F88" w:rsidRPr="006972AD" w:rsidRDefault="00030F88" w:rsidP="00030F88">
      <w:pPr>
        <w:autoSpaceDN w:val="0"/>
        <w:spacing w:after="0" w:line="240" w:lineRule="auto"/>
        <w:jc w:val="center"/>
        <w:rPr>
          <w:rFonts w:ascii="Times New Roman" w:hAnsi="Times New Roman" w:cs="Times New Roman"/>
          <w:sz w:val="28"/>
          <w:szCs w:val="28"/>
          <w:lang w:val="kk-KZ"/>
        </w:rPr>
      </w:pPr>
    </w:p>
    <w:p w14:paraId="5C43021C" w14:textId="4B41813B"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t xml:space="preserve">Сурет </w:t>
      </w:r>
      <w:r w:rsidR="00030F88"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4</w:t>
      </w:r>
      <w:r w:rsidRPr="006972AD">
        <w:rPr>
          <w:rFonts w:ascii="Times New Roman" w:eastAsia="Calibri" w:hAnsi="Times New Roman" w:cs="Times New Roman"/>
          <w:sz w:val="28"/>
          <w:szCs w:val="28"/>
          <w:lang w:val="kk-KZ"/>
        </w:rPr>
        <w:t xml:space="preserve">  </w:t>
      </w:r>
      <w:r w:rsidR="00030F88"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Псорален </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8-метоксипсорален</w:t>
      </w:r>
    </w:p>
    <w:p w14:paraId="61115C42" w14:textId="77777777" w:rsidR="00CF5B4E" w:rsidRPr="006972AD" w:rsidRDefault="00CF5B4E" w:rsidP="00030F88">
      <w:pPr>
        <w:autoSpaceDN w:val="0"/>
        <w:spacing w:after="0" w:line="240" w:lineRule="auto"/>
        <w:jc w:val="both"/>
        <w:rPr>
          <w:rFonts w:ascii="Times New Roman" w:eastAsia="Calibri" w:hAnsi="Times New Roman" w:cs="Times New Roman"/>
          <w:sz w:val="28"/>
          <w:szCs w:val="28"/>
          <w:lang w:val="kk-KZ"/>
        </w:rPr>
      </w:pPr>
    </w:p>
    <w:p w14:paraId="4674301D" w14:textId="77777777" w:rsidR="00030F88"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Іс-жүзінде жарыққа ұшырайтын терідегі фотохимиялық генотоксикалықты немесе фотохимиялық канцерогенділікті бағалау УК сәулесінің әсерінен химиялық заттардың ағзаға әсер ету қаупін бағалау үшін маңызды. </w:t>
      </w:r>
      <w:r w:rsidRPr="006972AD">
        <w:rPr>
          <w:rFonts w:ascii="Times New Roman" w:eastAsia="Calibri" w:hAnsi="Times New Roman" w:cs="Times New Roman"/>
          <w:sz w:val="28"/>
          <w:szCs w:val="28"/>
          <w:lang w:val="kk-KZ"/>
        </w:rPr>
        <w:tab/>
        <w:t xml:space="preserve">                                                           </w:t>
      </w:r>
    </w:p>
    <w:p w14:paraId="720D3534" w14:textId="71A4483D" w:rsidR="00CF5B4E"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8-Метоксипсорален (8-MOП)</w:t>
      </w:r>
      <w:r w:rsidRPr="006972AD">
        <w:rPr>
          <w:rFonts w:ascii="Times New Roman" w:eastAsia="Calibri" w:hAnsi="Times New Roman" w:cs="Times New Roman"/>
          <w:b/>
          <w:sz w:val="28"/>
          <w:szCs w:val="28"/>
          <w:lang w:val="kk-KZ"/>
        </w:rPr>
        <w:t xml:space="preserve"> </w:t>
      </w:r>
      <w:r w:rsidRPr="006972AD">
        <w:rPr>
          <w:rFonts w:ascii="Times New Roman" w:eastAsia="Calibri" w:hAnsi="Times New Roman" w:cs="Times New Roman"/>
          <w:sz w:val="28"/>
          <w:szCs w:val="28"/>
          <w:lang w:val="kk-KZ"/>
        </w:rPr>
        <w:t>псориаз және витилиго  фотохимиотерапиясында қолданылады, ол PUVA терапиясы деп аталады. Мұндай терапияда пациенттерге 8-MОП ішке тағайындалады, содан кейін терінің зақымдалған жерлерін 320-400 нм толқын ұзындығымен ультракүлгін А(УК-А)</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 xml:space="preserve">сәулелендіреді. Фотоактивация нәтижесінде 8-MОП ДНҚ-ның зақымдалуына және оның репликациясының тежелуіне әкеледі. Бұл жасушадағы көптеген морфологиялық және биохимиялық өзгерістерге әкелетін апоптозбен аяқталады. Апоптозға тән қасиет қос тізбекті ДНҚ фрагментациясы нәтижесінде 180-200 жұп нуклеотидтердің сегменттерінің түзілуі. PUVA сәулеленуден кейін 48 және 72 сағаттан кейін осындай бұзылуларға әкеледі, бұл көптеген зерттеулерде көрсетілген. Барлық псоралендер ДНҚ-ның зақымдануын тудыратыны белгілі, іс - жүзінде олар қараңғыда ДНҚ негіздерінің екі жұбы арасында араласа алады және ультракүлгін сәулемен белсендірілгеннен кейін олар пиримидиндермен ковалентті байланысып моноаддуктар мен көлденең байланыстар түзеді. Мұндай зақымданулар бірнеше жүйелерде  көрінетін молекулалардың цитотоксикалық және мутагендік белсенділігіне жауап береді, сондықтан PUVA  емделетін пациенттер үшін генотоксикалық қауіп тудыруы мүмкін деп саналады [88]. </w:t>
      </w:r>
    </w:p>
    <w:p w14:paraId="7FBEF4F0" w14:textId="7266AE5C" w:rsidR="00CF5B4E" w:rsidRPr="006972AD" w:rsidRDefault="00CF5B4E" w:rsidP="00030F88">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PUVA, псораленді фотохимиотерапия және ұзын толқынды ультракүлгін (УК) сәулелену псориазды тиімді клиникалық емдеуге арналған  әдістердің бірі болып табылады. 8-метоксипсорален (8-MOП) - фотосенсибилизация қабілеті үшін PUVA-да ең көп қолданылатын псорален 8-MOП метоксален немесе ксантотоксин деп те аталады. Ультракүлгін сәулеленудің әсері пиримидин негіздері бар циклобутан моноаддуктарын құрайтын фотосенсибилизаторды белсендіреді. Екінші энергия фотоны жұтылған кезде псорален ДНҚ-ның екі тізбегі арасында көлденең байланыс түзеді, бұл ДНҚ репликациясын тежейді және жасуша циклінің тоқтауына әкеледі. Сонымен қатар, ол зақымдалған жасушаларға жақын сау меланоциттерде тирозиназа белсенділігін де, меланин синтезін де жақсарту арқылы пигментацияны күшейте алады [89].  </w:t>
      </w:r>
    </w:p>
    <w:p w14:paraId="5BC78E80" w14:textId="77777777"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lastRenderedPageBreak/>
        <w:tab/>
        <w:t xml:space="preserve">Суда еритін псорален туындыларының прокариоттық және эукариоттық жасушаларында генотоксикалық белсенділікті талдау кезінде алынған кейбір нәтижелер келтірілген. Атап айтқанда, 8-метоксипсораленнің жаңадан синтезделген туындыларын зерттеу кезінде  күшті антипролиферативті белсенділікті және шамалы фототоксикалық әсерді көрсеткен.  Қытайлық хомяктың v79 жасушаларында мүлдем басқа нәтижелер алынды, жалпы 8-метокси туындылары басқа метокси туындыларына қарағанда мутагенді әсері байқалды. Демек, келтірілген зерттеулерде  жаңа дәрілік заттарды қолданумен байланысты генотоксикалық қауіптілікті бағалау бір ғана биологиялық жүйеде алынған нәтижелермен шектелмейтінін  растайды.   </w:t>
      </w:r>
    </w:p>
    <w:p w14:paraId="11B2B352" w14:textId="77777777"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 xml:space="preserve">8-MOП генотоксикалық белсенділігін зерттеу үшін негізінен сүтқоректілердің немесе адамның жасушалық штамдары қолданылады. Дегенмен, 8-MОП генетикалық белсенділік механизмдерін зерттеу үшін ең қолайлы нысандар </w:t>
      </w:r>
      <w:r w:rsidRPr="006972AD">
        <w:rPr>
          <w:rFonts w:ascii="Times New Roman" w:eastAsia="Calibri" w:hAnsi="Times New Roman" w:cs="Times New Roman"/>
          <w:i/>
          <w:sz w:val="28"/>
          <w:szCs w:val="28"/>
          <w:lang w:val="kk-KZ"/>
        </w:rPr>
        <w:t>Escherichia coli</w:t>
      </w:r>
      <w:r w:rsidRPr="006972AD">
        <w:rPr>
          <w:rFonts w:ascii="Times New Roman" w:eastAsia="Calibri" w:hAnsi="Times New Roman" w:cs="Times New Roman"/>
          <w:sz w:val="28"/>
          <w:szCs w:val="28"/>
          <w:lang w:val="kk-KZ"/>
        </w:rPr>
        <w:t xml:space="preserve"> негізіндегі lux биосенсорларын қамтитын бактериялар болып табылады. Бұл биосенсорлар жарқыраған бактериялардың lux оперонымен біріктірілген индукцияланатын гендердің промоторлары бар рекомбинантты плазмидаларды тасымалдайды. Бұл дизайнда промоторлар сенсорлық функцияны, ал LUX-оперон – репортер функциясын орындайды [90].   </w:t>
      </w:r>
    </w:p>
    <w:p w14:paraId="730FB8CA" w14:textId="77777777" w:rsidR="00030F88"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b/>
          <w:sz w:val="28"/>
          <w:szCs w:val="28"/>
          <w:lang w:val="kk-KZ"/>
        </w:rPr>
        <w:tab/>
      </w:r>
      <w:r w:rsidRPr="006972AD">
        <w:rPr>
          <w:rFonts w:ascii="Times New Roman" w:eastAsia="Calibri" w:hAnsi="Times New Roman" w:cs="Times New Roman"/>
          <w:sz w:val="28"/>
          <w:szCs w:val="28"/>
          <w:lang w:val="kk-KZ"/>
        </w:rPr>
        <w:t xml:space="preserve">Диоксидин геноуыттылығы (1,4-диоксид 2,3 хиноксалин диметанол) жоғары бактерицидтік белсенділігі бар бактерияға қарсы агент болып табылады. Диоксидин Бүкілодақтық ғылыми-зерттеу химия-фармацевтикалық институтында өткен ғасырдың 60-жылдардың соңында жасалды. Фармакотоксикологиялық зерттеулерден кейін диоксидинді 1976 жылы КСРО Фармакологиялық комитеті бактерияға қарсы дәрі ретінде бекітті. Қазіргі уақытта диоксидин іріңді процестерді, жараларды емдеуде қолданылады және хирургияда, травматологияда, оториноларингологияда, офтальмологияда кеңінен қолданылады [91]. </w:t>
      </w:r>
    </w:p>
    <w:p w14:paraId="3279CDF7" w14:textId="6C49A7A5" w:rsidR="00030F88"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Диоксидиннің геноуыттылығы өткен ғасырдың 70-80-ші жылдарында әртүрлі сынақ жүйелерінің көмегімен зерттелді. Диоксидин E.coli жасушаларында ДНҚ зақымдап және S. typhimurium штамм сынағында мутацияларды тудырды. In vivo эксперименттерінде диоксидин тышқандарда сүйек кемігі жасушаларында хромосомалық аберрациялар мен микро ядроларды және жыныс жасушаларында басым өлімге әкелетін мутацияларды тудырды. Кейінірек оның тышқандардың бауыр, өкпе және бүйрек жасушаларында ДНҚ үзілістерін индукциялау қабілеті сипатталды</w:t>
      </w:r>
      <w:r w:rsidR="00883D45">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[92].    </w:t>
      </w:r>
      <w:r w:rsidRPr="006972AD">
        <w:rPr>
          <w:rFonts w:ascii="Arial" w:eastAsia="Calibri" w:hAnsi="Arial" w:cs="Arial"/>
          <w:sz w:val="20"/>
          <w:szCs w:val="20"/>
          <w:shd w:val="clear" w:color="auto" w:fill="FFFFFF"/>
          <w:lang w:val="kk-KZ"/>
        </w:rPr>
        <w:t xml:space="preserve"> </w:t>
      </w:r>
    </w:p>
    <w:p w14:paraId="0CF62309" w14:textId="01029406" w:rsidR="00030F88"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Диоксидиннің әсері микробтық жасушалардағы ДНҚ биосинтезінің бұзылуына негізделген, ол субингибирлеуші концентрацияларды қолданғанда да байқалатын нуклеотидтік құрылымның терең зақымдалуымен қатар жүреді</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[57</w:t>
      </w:r>
      <w:r w:rsidR="00883D45">
        <w:rPr>
          <w:rFonts w:ascii="Times New Roman" w:eastAsia="Calibri" w:hAnsi="Times New Roman" w:cs="Times New Roman"/>
          <w:sz w:val="28"/>
          <w:szCs w:val="28"/>
          <w:lang w:val="kk-KZ"/>
        </w:rPr>
        <w:t>,б. 130</w:t>
      </w:r>
      <w:r w:rsidRPr="006972AD">
        <w:rPr>
          <w:rFonts w:ascii="Times New Roman" w:eastAsia="Calibri" w:hAnsi="Times New Roman" w:cs="Times New Roman"/>
          <w:sz w:val="28"/>
          <w:szCs w:val="28"/>
          <w:lang w:val="kk-KZ"/>
        </w:rPr>
        <w:t>].Бұл препараттың бактерицидтік әсері оның жасушалардағы липидтердің асқын тотығуын белсендіру қабілетімен анықталады. Диоксидин ДНҚ биосинтезін бұзады, мембраналық ақуыздарға зақым келтіреді және цитоплазмадағы құрылымдық өзгерістер</w:t>
      </w:r>
      <w:r w:rsidRPr="006972AD">
        <w:rPr>
          <w:rFonts w:ascii="Calibri" w:eastAsia="Calibri" w:hAnsi="Calibri" w:cs="Times New Roman"/>
          <w:sz w:val="28"/>
          <w:szCs w:val="28"/>
          <w:lang w:val="kk-KZ"/>
        </w:rPr>
        <w:t xml:space="preserve">і </w:t>
      </w:r>
      <w:r w:rsidRPr="006972AD">
        <w:rPr>
          <w:rFonts w:ascii="Times New Roman" w:eastAsia="Calibri" w:hAnsi="Times New Roman" w:cs="Times New Roman"/>
          <w:sz w:val="28"/>
          <w:szCs w:val="28"/>
          <w:lang w:val="kk-KZ"/>
        </w:rPr>
        <w:t xml:space="preserve"> өлімге әкеледі. Диоксидиннің </w:t>
      </w:r>
      <w:r w:rsidRPr="006972AD">
        <w:rPr>
          <w:rFonts w:ascii="Times New Roman" w:eastAsia="Calibri" w:hAnsi="Times New Roman" w:cs="Times New Roman"/>
          <w:sz w:val="28"/>
          <w:szCs w:val="28"/>
          <w:lang w:val="kk-KZ"/>
        </w:rPr>
        <w:lastRenderedPageBreak/>
        <w:t>мутагендік әсері микроорганизмдерде, дрозофилаларда және адамның in vitro лимфоциттерінде байқалды</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[93].    </w:t>
      </w:r>
      <w:r w:rsidRPr="006972AD">
        <w:rPr>
          <w:rFonts w:ascii="Times New Roman" w:eastAsia="Calibri" w:hAnsi="Times New Roman" w:cs="Times New Roman"/>
          <w:sz w:val="28"/>
          <w:szCs w:val="28"/>
          <w:lang w:val="kk-KZ"/>
        </w:rPr>
        <w:tab/>
      </w:r>
    </w:p>
    <w:p w14:paraId="4705F55F" w14:textId="77777777" w:rsidR="00030F88"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Эпихлоргидриннің (ЭХГ) геноуыттылығы глицерин, бояғыштар мен беттік белсенді заттардың өнеркәсіптік синтезінің және өнеркәсіптің әртүрлі салаларында, сондай-ақ медицинада қолданылатын синтетикалық материалдарды (негізінен эпоксидті және ион алмастырғыш шайырлар) және полимерлерді алу үшін негізгі жартылай өнімі болып табылады. ЭХГ-жоғары реактивті және өте улы зат, оның улануы қан ақуыздарының сульфгидрил, амин, карбоксил топтарының алкилденуімен және бауыр, бүйрек, өкпе, және ми сияқты өмірлік маңызды органдардың зақымдалуымен байланысты ауыр және жиі өлімге әкеледі. Кеміргіштердегі ЭХГ-ның геноуыттылығын және канцерогенділігін ауқымды зерттеулердің нәтижелеріне сүйене отырып, 1990-шы жылдары қатерлі ісіктерді зерттеу жөніндегі халықаралық агенттік (IARC) оны  адамдағы ықтимал канцерогендердің қатарына қосты. Ол қатерлі лимфомаларды, гиперплазияны, папилломалар мен карциномаларды, тері астындағы фибромаларды, кеміргіштердегі гипофиз және өкпе ісіктерін тудырады. Бактериялық сынақ жүйелерде ДНҚ зақымдануы мен үзілуін тудырады, мутагендік белсенділікті көрсетеді. ЭКГ-ның адамға мутагендік әсері 20-ғасырдың 70-80-ші жылдары өндірісте жұмыс істейтін жұмысшылардың лимфоциттеріндегі хромосомалық аберрацияларды зерттеу кезінде көрсетілді [94].    </w:t>
      </w:r>
      <w:r w:rsidRPr="006972AD">
        <w:rPr>
          <w:rFonts w:ascii="Arial" w:eastAsia="Calibri" w:hAnsi="Arial" w:cs="Arial"/>
          <w:sz w:val="20"/>
          <w:szCs w:val="20"/>
          <w:shd w:val="clear" w:color="auto" w:fill="FFFFFF"/>
          <w:lang w:val="kk-KZ"/>
        </w:rPr>
        <w:t xml:space="preserve"> </w:t>
      </w:r>
      <w:r w:rsidRPr="006972AD">
        <w:rPr>
          <w:rFonts w:ascii="Calibri" w:eastAsia="Calibri" w:hAnsi="Calibri" w:cs="Times New Roman"/>
          <w:lang w:val="kk-KZ"/>
        </w:rPr>
        <w:t xml:space="preserve"> </w:t>
      </w:r>
    </w:p>
    <w:p w14:paraId="1D9479BC" w14:textId="77777777" w:rsidR="00030F88"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Генетиканы оқытуда білім алушылардың геноуыттылық туралы сауаттылығын арттыру адамзат тіршілігі үшін маңыздылығы өте жоғары. Сондықтан, қай уақытта болмасын өзектілігін жоймайды және білім беру саласында жұмыс жүргізу тиімді, студенттер зерттеу жұмысын жүргізуде химиялық және физикалық агенттердің тұқым қуалау процесіне жағымсыз әсерін зерттеп, жан-жақты ізденіс арқылы терең білімді қалыптастырып зерттеу дағдыларын дамытады.</w:t>
      </w:r>
    </w:p>
    <w:p w14:paraId="07B8DACF" w14:textId="77777777" w:rsidR="00030F88"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Глифосаттың уыттылығы.</w:t>
      </w: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Глифосат (N-фосфонометил-глицин) – кең спектрлі жүйелік гербицид. Ол жоғары биологиялық белсенділікті көрсететін фосфорорганикалық қосылыстар класына жатады және әлемдегі ең көп таралған, кеңінен қолданылатын гербицид болып табылады. Глифосат табиғи жағдайда тұрақты. Табиғатта өтетін реакциялар оның уыттылығын төмендетпейді. Глифосаттың жануарларға арналған потенциалды мутагенділігі оның адамдар үшін генотоксикалығын болжау мақсатында зерттелуде [95].</w:t>
      </w:r>
    </w:p>
    <w:p w14:paraId="1DB1C6BC" w14:textId="77777777" w:rsidR="00030F88"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Times New Roman" w:hAnsi="Times New Roman" w:cs="Times New Roman"/>
          <w:sz w:val="28"/>
          <w:szCs w:val="28"/>
          <w:lang w:val="kk-KZ"/>
        </w:rPr>
        <w:t>Метилметансульфонаттың уыттылығы (ММС).</w:t>
      </w:r>
      <w:r w:rsidRPr="006972AD">
        <w:rPr>
          <w:lang w:val="kk-KZ"/>
        </w:rPr>
        <w:t xml:space="preserve"> </w:t>
      </w:r>
      <w:r w:rsidRPr="006972AD">
        <w:rPr>
          <w:rFonts w:ascii="Times New Roman" w:eastAsia="Times New Roman" w:hAnsi="Times New Roman" w:cs="Times New Roman"/>
          <w:sz w:val="28"/>
          <w:szCs w:val="28"/>
          <w:lang w:val="kk-KZ"/>
        </w:rPr>
        <w:t xml:space="preserve">ДНҚ-ны репарациясын  зерттеу үшін ДНҚ-ға зақым келтіретін химиялық агент, генотоксиндердің бірі: </w:t>
      </w:r>
      <w:r w:rsidRPr="006972AD">
        <w:rPr>
          <w:rFonts w:ascii="Times New Roman" w:eastAsia="Times New Roman" w:hAnsi="Times New Roman" w:cs="Times New Roman"/>
          <w:i/>
          <w:sz w:val="28"/>
          <w:szCs w:val="28"/>
          <w:lang w:val="kk-KZ"/>
        </w:rPr>
        <w:t xml:space="preserve">Метилметансульфонат </w:t>
      </w:r>
      <w:r w:rsidRPr="006972AD">
        <w:rPr>
          <w:rFonts w:ascii="Times New Roman" w:eastAsia="Times New Roman" w:hAnsi="Times New Roman" w:cs="Times New Roman"/>
          <w:sz w:val="28"/>
          <w:szCs w:val="28"/>
          <w:lang w:val="kk-KZ"/>
        </w:rPr>
        <w:t>(MMС) - бұл ДНҚ-ға негізінен гуанин мен аденин негіздерін метилдеу арқылы әсер ететін алкилдеуші агент. Ол геном тұрақтылығының іргелі зерттеулерінде де, химиотерапияда қолданылатын алкилирлеуші агенттердің қалай жұмыс істейтінін түсіну үшін механикалық зерттеулердің үлгісі ретінде де кеңінен қолданылады. Дегенмен, MMС ақуыздардың тотығуы және ацетилденуі сияқты қосымша әрекеттерге ие [96].</w:t>
      </w:r>
      <w:r w:rsidRPr="006972AD">
        <w:rPr>
          <w:lang w:val="kk-KZ"/>
        </w:rPr>
        <w:t xml:space="preserve"> </w:t>
      </w:r>
    </w:p>
    <w:p w14:paraId="54C6C05C" w14:textId="77777777" w:rsidR="00030F88" w:rsidRPr="006972AD" w:rsidRDefault="00CF5B4E"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lastRenderedPageBreak/>
        <w:t>Амфиподтар ежелден судың ластану дәрежесін бағалау үшін сынақ нысаны ретінде қолданылған.</w:t>
      </w:r>
      <w:r w:rsidRPr="006972AD">
        <w:rPr>
          <w:lang w:val="kk-KZ"/>
        </w:rPr>
        <w:t xml:space="preserve"> </w:t>
      </w:r>
      <w:r w:rsidRPr="006972AD">
        <w:rPr>
          <w:rFonts w:ascii="Times New Roman" w:hAnsi="Times New Roman" w:cs="Times New Roman"/>
          <w:sz w:val="28"/>
          <w:szCs w:val="28"/>
          <w:lang w:val="kk-KZ"/>
        </w:rPr>
        <w:t>Амфиподтарды тіршілік үшін маңызды сынақ организмдері ретінде пайдалануға қатысты алғашқы жұмыстар XX ғасырдың екінші жартысында пайда болды.</w:t>
      </w:r>
      <w:r w:rsidRPr="006972AD">
        <w:rPr>
          <w:lang w:val="kk-KZ"/>
        </w:rPr>
        <w:t xml:space="preserve"> </w:t>
      </w:r>
      <w:r w:rsidRPr="006972AD">
        <w:rPr>
          <w:rFonts w:ascii="Times New Roman" w:hAnsi="Times New Roman" w:cs="Times New Roman"/>
          <w:sz w:val="28"/>
          <w:szCs w:val="28"/>
          <w:lang w:val="kk-KZ"/>
        </w:rPr>
        <w:t>Сол кезден бастап токсикологияда амфиподтарды қолдану бойынша зерттеу жұмыстары жүргізіле бастады. Зерттеу кезінде әр түрлі шаян тәрізділердің, оның ішін де амфиподтардың сенсорлық мүмкіндіктері арқылы қоршаған ортаның ластануын бағалау әдістері жасалып, белсенді қолданылды.</w:t>
      </w:r>
      <w:r w:rsidRPr="006972AD">
        <w:rPr>
          <w:lang w:val="kk-KZ"/>
        </w:rPr>
        <w:t xml:space="preserve"> </w:t>
      </w:r>
      <w:r w:rsidRPr="006972AD">
        <w:rPr>
          <w:rFonts w:ascii="Times New Roman" w:hAnsi="Times New Roman" w:cs="Times New Roman"/>
          <w:sz w:val="28"/>
          <w:szCs w:val="28"/>
          <w:lang w:val="kk-KZ"/>
        </w:rPr>
        <w:t>Зерттеулердің басым көпшілігі ауыр металдар мен металлоидтардың амфиподтарға жинақталуына арналған. Мысалы, дихлородифенил-трихлорэтан және полихлорланған бифенилдер сияқты органикалық қосылыстардың амфиподтарға уытты әсері бар.</w:t>
      </w:r>
      <w:r w:rsidRPr="006972AD">
        <w:rPr>
          <w:lang w:val="kk-KZ"/>
        </w:rPr>
        <w:t xml:space="preserve"> </w:t>
      </w:r>
      <w:r w:rsidRPr="006972AD">
        <w:rPr>
          <w:rFonts w:ascii="Times New Roman" w:hAnsi="Times New Roman" w:cs="Times New Roman"/>
          <w:sz w:val="28"/>
          <w:szCs w:val="28"/>
          <w:lang w:val="kk-KZ"/>
        </w:rPr>
        <w:t>Бірнеше органикалық және бейорганикалық қосылыстар үшін өзен шөгінділерінде және бентикалық организмдерде жинақталуы көрсетілген.</w:t>
      </w:r>
      <w:r w:rsidRPr="006972AD">
        <w:rPr>
          <w:lang w:val="kk-KZ"/>
        </w:rPr>
        <w:t xml:space="preserve"> </w:t>
      </w:r>
      <w:r w:rsidRPr="006972AD">
        <w:rPr>
          <w:rFonts w:ascii="Times New Roman" w:hAnsi="Times New Roman" w:cs="Times New Roman"/>
          <w:sz w:val="28"/>
          <w:szCs w:val="28"/>
          <w:lang w:val="kk-KZ"/>
        </w:rPr>
        <w:t xml:space="preserve">Органикалық қосылыстардың биоаккумуляциялық моделі </w:t>
      </w:r>
      <w:r w:rsidRPr="006972AD">
        <w:rPr>
          <w:rFonts w:ascii="Times New Roman" w:hAnsi="Times New Roman" w:cs="Times New Roman"/>
          <w:i/>
          <w:sz w:val="28"/>
          <w:szCs w:val="28"/>
          <w:lang w:val="kk-KZ"/>
        </w:rPr>
        <w:t>G.pulex</w:t>
      </w:r>
      <w:r w:rsidRPr="006972AD">
        <w:rPr>
          <w:rFonts w:ascii="Times New Roman" w:hAnsi="Times New Roman" w:cs="Times New Roman"/>
          <w:sz w:val="28"/>
          <w:szCs w:val="28"/>
          <w:lang w:val="kk-KZ"/>
        </w:rPr>
        <w:t xml:space="preserve"> негізінен пестицидтер ретінде қолданылатын бірқатар органикалық қосылыстарды қолдана отырып әзірленді. </w:t>
      </w:r>
      <w:r w:rsidRPr="006972AD">
        <w:rPr>
          <w:rFonts w:ascii="Times New Roman" w:hAnsi="Times New Roman" w:cs="Times New Roman"/>
          <w:sz w:val="28"/>
          <w:szCs w:val="28"/>
          <w:lang w:val="kk-KZ"/>
        </w:rPr>
        <w:tab/>
        <w:t>Жалпы</w:t>
      </w:r>
      <w:r w:rsidRPr="006972AD">
        <w:rPr>
          <w:lang w:val="kk-KZ"/>
        </w:rPr>
        <w:t xml:space="preserve"> </w:t>
      </w:r>
      <w:r w:rsidRPr="006972AD">
        <w:rPr>
          <w:rFonts w:ascii="Times New Roman" w:hAnsi="Times New Roman" w:cs="Times New Roman"/>
          <w:sz w:val="28"/>
          <w:szCs w:val="28"/>
          <w:lang w:val="kk-KZ"/>
        </w:rPr>
        <w:t>алғанда, амфиподтардың органикалық қосылыстарды биоаккумуляциялау қабілеті әдебиеттерде әлі де нашар ұсынылған және зерттеудің жаңа әдістерін әзірлеу өзекті болып қала береді.</w:t>
      </w:r>
      <w:r w:rsidRPr="006972AD">
        <w:rPr>
          <w:lang w:val="kk-KZ"/>
        </w:rPr>
        <w:t xml:space="preserve"> </w:t>
      </w:r>
      <w:r w:rsidRPr="006972AD">
        <w:rPr>
          <w:rFonts w:ascii="Times New Roman" w:hAnsi="Times New Roman" w:cs="Times New Roman"/>
          <w:sz w:val="28"/>
          <w:szCs w:val="28"/>
          <w:lang w:val="kk-KZ"/>
        </w:rPr>
        <w:t>Бұл зерттеуде қолданылатын метилметанесульфонат (ММС) - генетика және молекулалық биология саласындағы зерттеу химикаты ретінде және полимерлену, алкилдену және этерификация реакцияларында еріткіш катализатор ретінде кеңінен қолданылатын органикалық қосылыс болып табылады.</w:t>
      </w:r>
      <w:r w:rsidRPr="006972AD">
        <w:rPr>
          <w:lang w:val="kk-KZ"/>
        </w:rPr>
        <w:t xml:space="preserve"> </w:t>
      </w:r>
      <w:r w:rsidRPr="006972AD">
        <w:rPr>
          <w:rFonts w:ascii="Times New Roman" w:hAnsi="Times New Roman" w:cs="Times New Roman"/>
          <w:sz w:val="28"/>
          <w:szCs w:val="28"/>
          <w:lang w:val="kk-KZ"/>
        </w:rPr>
        <w:t>ММС уыттылығы метил топтарының ДНҚ-ға ауысуына негізделген, бұл мутагендік зақымданулардың пайда болуына әкеледі. Бұл қасиет оны зертханалық жағдайда мутацияларды индукциялаудың құнды құралына айналдырады, бұл зерттеушілерге гендердің қызметі мен ДНҚ репарациялау механизмдерін зерттеуге мүмкіндік береді.</w:t>
      </w:r>
      <w:r w:rsidRPr="006972AD">
        <w:rPr>
          <w:lang w:val="kk-KZ"/>
        </w:rPr>
        <w:t xml:space="preserve"> </w:t>
      </w:r>
      <w:r w:rsidRPr="006972AD">
        <w:rPr>
          <w:rFonts w:ascii="Times New Roman" w:hAnsi="Times New Roman" w:cs="Times New Roman"/>
          <w:sz w:val="28"/>
          <w:szCs w:val="28"/>
          <w:lang w:val="kk-KZ"/>
        </w:rPr>
        <w:t>MMС адам үшін канцероген болып табылады.</w:t>
      </w:r>
      <w:r w:rsidRPr="006972AD">
        <w:rPr>
          <w:lang w:val="kk-KZ"/>
        </w:rPr>
        <w:t xml:space="preserve"> </w:t>
      </w:r>
      <w:r w:rsidRPr="006972AD">
        <w:rPr>
          <w:rFonts w:ascii="Times New Roman" w:hAnsi="Times New Roman" w:cs="Times New Roman"/>
          <w:sz w:val="28"/>
          <w:szCs w:val="28"/>
          <w:lang w:val="kk-KZ"/>
        </w:rPr>
        <w:t>Метилметансульфонатының әсері көбінесе зертханалық жағдайда қолданумен шектелетін сияқты, өйткені бұл химиялық зат өнеркәсіпте қолданылмайды.</w:t>
      </w:r>
      <w:r w:rsidRPr="006972AD">
        <w:rPr>
          <w:lang w:val="kk-KZ"/>
        </w:rPr>
        <w:t xml:space="preserve"> </w:t>
      </w:r>
      <w:r w:rsidRPr="006972AD">
        <w:rPr>
          <w:rFonts w:ascii="Times New Roman" w:hAnsi="Times New Roman" w:cs="Times New Roman"/>
          <w:sz w:val="28"/>
          <w:szCs w:val="28"/>
          <w:lang w:val="kk-KZ"/>
        </w:rPr>
        <w:t>Уыттылықты бағалаудың және биоаккумуляцияны анықтаудың бірнеше әдістері бар.</w:t>
      </w:r>
      <w:r w:rsidRPr="006972AD">
        <w:rPr>
          <w:lang w:val="kk-KZ"/>
        </w:rPr>
        <w:t xml:space="preserve"> </w:t>
      </w:r>
      <w:r w:rsidRPr="006972AD">
        <w:rPr>
          <w:rFonts w:ascii="Times New Roman" w:hAnsi="Times New Roman" w:cs="Times New Roman"/>
          <w:sz w:val="28"/>
          <w:szCs w:val="28"/>
          <w:lang w:val="kk-KZ"/>
        </w:rPr>
        <w:t>Су түрлерінің тіндеріндегі химиялық қосылыстарды анықтаудың физикалық әдістеріне сұйық хроматография–тандемдік масс-спектрометрия, 14</w:t>
      </w:r>
      <w:r w:rsidRPr="006972AD">
        <w:rPr>
          <w:rFonts w:ascii="Times New Roman" w:hAnsi="Times New Roman" w:cs="Times New Roman"/>
          <w:sz w:val="28"/>
          <w:szCs w:val="28"/>
          <w:vertAlign w:val="superscript"/>
          <w:lang w:val="kk-KZ"/>
        </w:rPr>
        <w:t>0</w:t>
      </w:r>
      <w:r w:rsidRPr="006972AD">
        <w:rPr>
          <w:rFonts w:ascii="Times New Roman" w:hAnsi="Times New Roman" w:cs="Times New Roman"/>
          <w:sz w:val="28"/>
          <w:szCs w:val="28"/>
          <w:lang w:val="kk-KZ"/>
        </w:rPr>
        <w:t>С-тан радиоактивтілікті өлшеу  және тағы басқа жатады.</w:t>
      </w:r>
      <w:r w:rsidRPr="006972AD">
        <w:rPr>
          <w:lang w:val="kk-KZ"/>
        </w:rPr>
        <w:t xml:space="preserve"> </w:t>
      </w:r>
      <w:r w:rsidRPr="006972AD">
        <w:rPr>
          <w:rFonts w:ascii="Times New Roman" w:hAnsi="Times New Roman" w:cs="Times New Roman"/>
          <w:sz w:val="28"/>
          <w:szCs w:val="28"/>
          <w:lang w:val="kk-KZ"/>
        </w:rPr>
        <w:t>Химиялық емес, уытты әсерді өлшейтін әдістер бар, олардың бірі-мутагенез жылдамдығын бағалайтын Эймс сынағы.</w:t>
      </w:r>
      <w:r w:rsidRPr="006972AD">
        <w:rPr>
          <w:lang w:val="kk-KZ"/>
        </w:rPr>
        <w:t xml:space="preserve"> </w:t>
      </w:r>
      <w:r w:rsidRPr="006972AD">
        <w:rPr>
          <w:rFonts w:ascii="Times New Roman" w:hAnsi="Times New Roman" w:cs="Times New Roman"/>
          <w:sz w:val="28"/>
          <w:szCs w:val="28"/>
          <w:lang w:val="kk-KZ"/>
        </w:rPr>
        <w:t>Тағы бір мысал-ДНҚ-ны зақымдайтын агенттерді тежеуге мүмкіндік беретін SOS-хромотест.</w:t>
      </w:r>
      <w:r w:rsidRPr="006972AD">
        <w:rPr>
          <w:lang w:val="kk-KZ"/>
        </w:rPr>
        <w:t xml:space="preserve"> </w:t>
      </w:r>
      <w:r w:rsidRPr="006972AD">
        <w:rPr>
          <w:rFonts w:ascii="Times New Roman" w:hAnsi="Times New Roman" w:cs="Times New Roman"/>
          <w:sz w:val="28"/>
          <w:szCs w:val="28"/>
          <w:lang w:val="kk-KZ"/>
        </w:rPr>
        <w:t>Қазіргі уақытта қоршаған ортаның улы заттармен ластануын анықтау үшін бактериялық люкс-биосенсорларды, яғни биолюминесценцияға қабілетті бактерия жасушаларын қолданатын биотестілеу әдістері кеңінен қолданылады.</w:t>
      </w:r>
      <w:r w:rsidRPr="006972AD">
        <w:rPr>
          <w:rStyle w:val="ezkurwreuab5ozgtqnkl"/>
          <w:lang w:val="kk-KZ"/>
        </w:rPr>
        <w:t xml:space="preserve"> </w:t>
      </w:r>
      <w:r w:rsidRPr="006972AD">
        <w:rPr>
          <w:rStyle w:val="ezkurwreuab5ozgtqnkl"/>
          <w:rFonts w:ascii="Times New Roman" w:hAnsi="Times New Roman" w:cs="Times New Roman"/>
          <w:sz w:val="28"/>
          <w:szCs w:val="28"/>
          <w:lang w:val="kk-KZ"/>
        </w:rPr>
        <w:t>Табиғи люминесцентті микрогранизмдер әдетте жалпы (немесе интегралды) уыттылықты анықтау үшін қолданылады, ол биолюминесценцияның сөнуін өлшеу арқылы бағаланады, яғни жасушаның өміршеңдігі немесе метаболизмі бұзылған кезде оның жарығы төмендейді.</w:t>
      </w:r>
      <w:r w:rsidRPr="006972AD">
        <w:rPr>
          <w:lang w:val="kk-KZ"/>
        </w:rPr>
        <w:t xml:space="preserve"> </w:t>
      </w:r>
      <w:r w:rsidRPr="006972AD">
        <w:rPr>
          <w:rStyle w:val="ezkurwreuab5ozgtqnkl"/>
          <w:rFonts w:ascii="Times New Roman" w:hAnsi="Times New Roman" w:cs="Times New Roman"/>
          <w:sz w:val="28"/>
          <w:szCs w:val="28"/>
          <w:lang w:val="kk-KZ"/>
        </w:rPr>
        <w:t xml:space="preserve">Стресс-индукцияланатын промоторлардағы </w:t>
      </w:r>
      <w:r w:rsidRPr="006972AD">
        <w:rPr>
          <w:rStyle w:val="ezkurwreuab5ozgtqnkl"/>
          <w:rFonts w:ascii="Times New Roman" w:hAnsi="Times New Roman" w:cs="Times New Roman"/>
          <w:i/>
          <w:sz w:val="28"/>
          <w:szCs w:val="28"/>
          <w:lang w:val="kk-KZ"/>
        </w:rPr>
        <w:t>lux</w:t>
      </w:r>
      <w:r w:rsidRPr="006972AD">
        <w:rPr>
          <w:rStyle w:val="ezkurwreuab5ozgtqnkl"/>
          <w:rFonts w:ascii="Times New Roman" w:hAnsi="Times New Roman" w:cs="Times New Roman"/>
          <w:sz w:val="28"/>
          <w:szCs w:val="28"/>
          <w:lang w:val="kk-KZ"/>
        </w:rPr>
        <w:t xml:space="preserve"> гендері бар гендік-инженерлік штаммдарға негізделген </w:t>
      </w:r>
      <w:r w:rsidRPr="006972AD">
        <w:rPr>
          <w:rStyle w:val="ezkurwreuab5ozgtqnkl"/>
          <w:rFonts w:ascii="Times New Roman" w:hAnsi="Times New Roman" w:cs="Times New Roman"/>
          <w:sz w:val="28"/>
          <w:szCs w:val="28"/>
          <w:lang w:val="kk-KZ"/>
        </w:rPr>
        <w:lastRenderedPageBreak/>
        <w:t>Lux-биосенсорлар табиғи люминесцентті бактерияларға қарағанда сезімтал және қосымша токсиканттар класына тән.</w:t>
      </w:r>
      <w:r w:rsidRPr="006972AD">
        <w:rPr>
          <w:lang w:val="kk-KZ"/>
        </w:rPr>
        <w:t xml:space="preserve"> </w:t>
      </w:r>
      <w:r w:rsidRPr="006972AD">
        <w:rPr>
          <w:rStyle w:val="ezkurwreuab5ozgtqnkl"/>
          <w:rFonts w:ascii="Times New Roman" w:hAnsi="Times New Roman" w:cs="Times New Roman"/>
          <w:sz w:val="28"/>
          <w:szCs w:val="28"/>
          <w:lang w:val="kk-KZ"/>
        </w:rPr>
        <w:t>Стресстен туындаған биосенсорлар арқылы алынған нәтижелер Эймс сынағы арқылы алынған нәтижелерге сәйкес келетіні көрсетілген.</w:t>
      </w:r>
      <w:r w:rsidRPr="006972AD">
        <w:rPr>
          <w:lang w:val="kk-KZ"/>
        </w:rPr>
        <w:t xml:space="preserve"> </w:t>
      </w:r>
      <w:r w:rsidRPr="006972AD">
        <w:rPr>
          <w:rStyle w:val="ezkurwreuab5ozgtqnkl"/>
          <w:rFonts w:ascii="Times New Roman" w:hAnsi="Times New Roman" w:cs="Times New Roman"/>
          <w:sz w:val="28"/>
          <w:szCs w:val="28"/>
          <w:lang w:val="kk-KZ"/>
        </w:rPr>
        <w:t>Тұтас жасушалы люкс-биосенсорларды қолдану өзінің артықшылықтары мен шектеулері бар.</w:t>
      </w:r>
      <w:r w:rsidRPr="006972AD">
        <w:rPr>
          <w:lang w:val="kk-KZ"/>
        </w:rPr>
        <w:t xml:space="preserve"> </w:t>
      </w:r>
      <w:r w:rsidRPr="006972AD">
        <w:rPr>
          <w:rStyle w:val="ezkurwreuab5ozgtqnkl"/>
          <w:rFonts w:ascii="Times New Roman" w:hAnsi="Times New Roman" w:cs="Times New Roman"/>
          <w:sz w:val="28"/>
          <w:szCs w:val="28"/>
          <w:lang w:val="kk-KZ"/>
        </w:rPr>
        <w:t xml:space="preserve">Жалпы, қоршаған орта мен тіндердегі химиялық заттардың құрамын анықтаудың физика-химиялық әдістері әдетте аса сезімтал болады. Дегенмен, Lux-биосенсорлар тірі жасушаның биожетімділігі мен уытты әсерін бағалай алады, бұл жаңа қосылыстар мен олардың метаболиттерінің уыттылығын зерттеуде және экологиялық қауіптерді бағалауда маңыздырақ болуы мүмкін </w:t>
      </w:r>
      <w:r w:rsidRPr="006972AD">
        <w:rPr>
          <w:rFonts w:ascii="Times New Roman" w:eastAsia="Times New Roman" w:hAnsi="Times New Roman" w:cs="Times New Roman"/>
          <w:sz w:val="28"/>
          <w:szCs w:val="28"/>
          <w:lang w:val="kk-KZ"/>
        </w:rPr>
        <w:t>[97,98].</w:t>
      </w:r>
    </w:p>
    <w:p w14:paraId="761082EA" w14:textId="638A896B"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b/>
          <w:sz w:val="28"/>
          <w:szCs w:val="28"/>
          <w:lang w:val="kk-KZ"/>
        </w:rPr>
      </w:pPr>
      <w:r w:rsidRPr="006972AD">
        <w:rPr>
          <w:rFonts w:ascii="Times New Roman" w:hAnsi="Times New Roman" w:cs="Times New Roman"/>
          <w:sz w:val="28"/>
          <w:szCs w:val="28"/>
          <w:lang w:val="kk-KZ"/>
        </w:rPr>
        <w:t xml:space="preserve">Жоғарыда келтірілген генетикадан ғылыми зерттеу жұмыстарының нәтижелі және кәсіби деңгейде меңгерілгендігі зерттеу жұмыстарында көрсетіледі. Сонымен қатар </w:t>
      </w:r>
      <w:r w:rsidRPr="006972AD">
        <w:rPr>
          <w:rFonts w:ascii="Times New Roman" w:eastAsia="Calibri" w:hAnsi="Times New Roman" w:cs="Times New Roman"/>
          <w:sz w:val="28"/>
          <w:szCs w:val="28"/>
          <w:lang w:val="kk-KZ"/>
        </w:rPr>
        <w:t>білім алушылардың генетикадан зерттеу дағдыларын қалыптастырудың құрылымдық-мазмұндық моделін даярлаудың негізі болып табылады.</w:t>
      </w:r>
      <w:r w:rsidRPr="006972AD">
        <w:rPr>
          <w:rFonts w:ascii="Times New Roman" w:eastAsia="Calibri" w:hAnsi="Times New Roman" w:cs="Times New Roman"/>
          <w:b/>
          <w:sz w:val="28"/>
          <w:szCs w:val="28"/>
          <w:lang w:val="kk-KZ"/>
        </w:rPr>
        <w:t xml:space="preserve"> </w:t>
      </w:r>
    </w:p>
    <w:p w14:paraId="76E7AECC" w14:textId="77777777" w:rsidR="00030F88" w:rsidRPr="006972AD" w:rsidRDefault="00030F88" w:rsidP="00030F88">
      <w:pPr>
        <w:tabs>
          <w:tab w:val="left" w:pos="567"/>
        </w:tabs>
        <w:autoSpaceDN w:val="0"/>
        <w:spacing w:after="0" w:line="240" w:lineRule="auto"/>
        <w:ind w:firstLine="567"/>
        <w:jc w:val="both"/>
        <w:rPr>
          <w:rFonts w:ascii="Times New Roman" w:eastAsia="Calibri" w:hAnsi="Times New Roman" w:cs="Times New Roman"/>
          <w:sz w:val="28"/>
          <w:szCs w:val="28"/>
          <w:lang w:val="kk-KZ"/>
        </w:rPr>
      </w:pPr>
    </w:p>
    <w:p w14:paraId="727B4669" w14:textId="77777777" w:rsidR="00CF5B4E" w:rsidRPr="006972AD" w:rsidRDefault="00CF5B4E" w:rsidP="00030F88">
      <w:pPr>
        <w:tabs>
          <w:tab w:val="left" w:pos="567"/>
        </w:tabs>
        <w:spacing w:after="0" w:line="240" w:lineRule="auto"/>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ab/>
      </w:r>
      <w:r w:rsidRPr="006972AD">
        <w:rPr>
          <w:rFonts w:ascii="Times New Roman" w:hAnsi="Times New Roman" w:cs="Times New Roman"/>
          <w:b/>
          <w:sz w:val="28"/>
          <w:szCs w:val="28"/>
          <w:lang w:val="kk-KZ"/>
        </w:rPr>
        <w:t>1.4</w:t>
      </w:r>
      <w:r w:rsidRPr="006972AD">
        <w:rPr>
          <w:rFonts w:ascii="Times New Roman" w:hAnsi="Times New Roman" w:cs="Times New Roman"/>
          <w:sz w:val="28"/>
          <w:szCs w:val="28"/>
          <w:lang w:val="kk-KZ"/>
        </w:rPr>
        <w:t xml:space="preserve"> </w:t>
      </w:r>
      <w:r w:rsidRPr="006972AD">
        <w:rPr>
          <w:rFonts w:ascii="Times New Roman" w:eastAsia="Calibri" w:hAnsi="Times New Roman" w:cs="Times New Roman"/>
          <w:b/>
          <w:sz w:val="28"/>
          <w:szCs w:val="28"/>
          <w:lang w:val="kk-KZ"/>
        </w:rPr>
        <w:t>Генетика курсын оқыту барысында білім алушылардың зерттеу дағдыларын қалыптастырудың құрылымдық-мазмұндық моделі</w:t>
      </w:r>
    </w:p>
    <w:p w14:paraId="58DBDF37" w14:textId="1159103E"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0"/>
          <w:szCs w:val="20"/>
          <w:lang w:val="kk-KZ"/>
        </w:rPr>
      </w:pPr>
      <w:r w:rsidRPr="006972AD">
        <w:rPr>
          <w:rFonts w:ascii="Times New Roman" w:eastAsia="Calibri" w:hAnsi="Times New Roman" w:cs="Times New Roman"/>
          <w:sz w:val="28"/>
          <w:szCs w:val="28"/>
          <w:lang w:val="kk-KZ"/>
        </w:rPr>
        <w:tab/>
        <w:t xml:space="preserve">Модельдеудің негізгі мақсаты-мұғалімдерге оқытудың белсенді, сенімді, әдістемесін ұсыну. Модельдеудің педагогикалық негізі  бұл мұғалімнің кез  келген оқу материалдарын сыни тұрғыдан талдауға және оқуды тиімді ұйымдастыру қабілеттілігін дамытады. Модельдеу әдістерін қолдану білім беру саласындағы жетістіктерге, екінші жағынан оқу материалдарын жаңа технологиялар мен жеңіл түсінуге мүмкіндік береді. Мұғалімдер модельдеу әдісін ерекше, күрделі және қызықты тақырыптарға да қолдануға болатындығын дәлелдеді. Олар студент және оқытушы рөлдерін орындай отырып, бағытталған зерттеу және бірлескен оқыту әдістерін қолданады. Модельден ақпарат немесе нәтиже алу модельге негізделген қорытынды деп аталады </w:t>
      </w:r>
      <w:r w:rsidRPr="006972AD">
        <w:rPr>
          <w:rFonts w:ascii="Times New Roman" w:eastAsia="Times New Roman" w:hAnsi="Times New Roman" w:cs="Times New Roman"/>
          <w:sz w:val="28"/>
          <w:szCs w:val="28"/>
          <w:lang w:val="kk-KZ"/>
        </w:rPr>
        <w:t>[99]</w:t>
      </w:r>
      <w:r w:rsidRPr="006972AD">
        <w:rPr>
          <w:rFonts w:ascii="Times New Roman" w:eastAsia="Calibri" w:hAnsi="Times New Roman" w:cs="Times New Roman"/>
          <w:sz w:val="28"/>
          <w:szCs w:val="28"/>
          <w:lang w:val="kk-KZ"/>
        </w:rPr>
        <w:t>.</w:t>
      </w:r>
      <w:r w:rsidR="00883D45">
        <w:rPr>
          <w:rFonts w:ascii="Times New Roman" w:eastAsia="Calibri" w:hAnsi="Times New Roman" w:cs="Times New Roman"/>
          <w:sz w:val="20"/>
          <w:szCs w:val="20"/>
          <w:lang w:val="kk-KZ"/>
        </w:rPr>
        <w:t xml:space="preserve"> </w:t>
      </w:r>
      <w:r w:rsidRPr="006972AD">
        <w:rPr>
          <w:rFonts w:ascii="Times New Roman" w:eastAsia="Calibri" w:hAnsi="Times New Roman" w:cs="Times New Roman"/>
          <w:sz w:val="28"/>
          <w:szCs w:val="28"/>
          <w:lang w:val="kk-KZ"/>
        </w:rPr>
        <w:t xml:space="preserve">Модельдер молекулалық құрылымды және атап айтқанда материалды түсінуде ерекше маңызды рөл атқарады.  Уотсон мен Крик ұсынған ДНҚ-ның ғылыми моделі ДНҚ-ға қатысты маңызды құбылыстар мен процестерді, мысалы, ДНҚ репликациясы мен транскрипциясын түсіндірді. ДНҚ-ның бұл моделі – қазіргі кездегі көптеген  білімгерлер үшін өте күрделі. </w:t>
      </w:r>
      <w:r w:rsidRPr="006972AD">
        <w:rPr>
          <w:rFonts w:ascii="Times New Roman" w:eastAsia="Calibri" w:hAnsi="Times New Roman" w:cs="Times New Roman"/>
          <w:sz w:val="28"/>
          <w:szCs w:val="28"/>
          <w:lang w:val="kk-KZ"/>
        </w:rPr>
        <w:tab/>
        <w:t xml:space="preserve">Сондықтан, оқытушылар арнайы ДНҚ оқыту модельдерін қолданады. Модельдеу, молекулалық генетикадағы ұғымдар мен процестердің күрделілігін төмендетеді, бұл студенттерге динамикалық процестерді біртіндеп байқауға, мүмкіндік береді. Модельдердің генетика ғылымындағы маңызы қысқаша түсіндірмесі (сурет 5) көрсетілген, модельдеу ғылымда ерекше орын алады, өйткені кейбір көзге көрінбейтін процестерді немесе құбылыстарды тікелей байқауға және басқаруға болмайды. Кейбіреулері тым күрделі, кейбіреулері тым үлкен немесе тым кішкентай. Ғылымдағы модельдер ғылыми теория мен практика арасындағы көпір ретінде жұмыс жасайды, себебі олар студенттерге абстрактілі ғылыми </w:t>
      </w:r>
      <w:r w:rsidRPr="006972AD">
        <w:rPr>
          <w:rFonts w:ascii="Times New Roman" w:eastAsia="Calibri" w:hAnsi="Times New Roman" w:cs="Times New Roman"/>
          <w:sz w:val="28"/>
          <w:szCs w:val="28"/>
          <w:lang w:val="kk-KZ"/>
        </w:rPr>
        <w:lastRenderedPageBreak/>
        <w:t xml:space="preserve">құбылыстарды танымдық қабілеттеріне сәйкес келетіндей етіп үйренуге мүмкіндік береді </w:t>
      </w:r>
      <w:r w:rsidRPr="006972AD">
        <w:rPr>
          <w:rFonts w:ascii="Times New Roman" w:eastAsia="Times New Roman" w:hAnsi="Times New Roman" w:cs="Times New Roman"/>
          <w:sz w:val="28"/>
          <w:szCs w:val="28"/>
          <w:lang w:val="kk-KZ"/>
        </w:rPr>
        <w:t>[100]</w:t>
      </w:r>
      <w:r w:rsidRPr="006972AD">
        <w:rPr>
          <w:rFonts w:ascii="Times New Roman" w:eastAsia="Calibri" w:hAnsi="Times New Roman" w:cs="Times New Roman"/>
          <w:sz w:val="28"/>
          <w:szCs w:val="28"/>
          <w:lang w:val="kk-KZ"/>
        </w:rPr>
        <w:t>.</w:t>
      </w:r>
    </w:p>
    <w:p w14:paraId="060F2085" w14:textId="77777777" w:rsidR="00CF5B4E" w:rsidRPr="006972AD" w:rsidRDefault="00CF5B4E" w:rsidP="00030F88">
      <w:pPr>
        <w:autoSpaceDN w:val="0"/>
        <w:spacing w:after="0" w:line="240" w:lineRule="auto"/>
        <w:jc w:val="both"/>
        <w:rPr>
          <w:rFonts w:ascii="Times New Roman" w:eastAsia="Calibri" w:hAnsi="Times New Roman" w:cs="Times New Roman"/>
          <w:noProof/>
          <w:sz w:val="28"/>
          <w:szCs w:val="28"/>
          <w:lang w:val="kk-KZ" w:eastAsia="ru-RU"/>
        </w:rPr>
      </w:pPr>
      <w:r w:rsidRPr="006972AD">
        <w:rPr>
          <w:rFonts w:ascii="Times New Roman" w:eastAsia="Calibri" w:hAnsi="Times New Roman" w:cs="Times New Roman"/>
          <w:sz w:val="28"/>
          <w:szCs w:val="28"/>
          <w:lang w:val="kk-KZ"/>
        </w:rPr>
        <w:tab/>
      </w:r>
    </w:p>
    <w:p w14:paraId="0D5F3223" w14:textId="77777777"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noProof/>
          <w:sz w:val="28"/>
          <w:szCs w:val="28"/>
          <w:lang w:eastAsia="ru-RU"/>
        </w:rPr>
        <w:drawing>
          <wp:inline distT="0" distB="0" distL="0" distR="0" wp14:anchorId="36C4C34B" wp14:editId="3584F547">
            <wp:extent cx="4610100" cy="2278380"/>
            <wp:effectExtent l="0" t="0" r="0" b="7620"/>
            <wp:docPr id="33" name="Рисунок 14" descr="Описание: C:\Users\User\Desktop\фото стать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User\Desktop\фото статья\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2278380"/>
                    </a:xfrm>
                    <a:prstGeom prst="rect">
                      <a:avLst/>
                    </a:prstGeom>
                    <a:noFill/>
                    <a:ln>
                      <a:noFill/>
                    </a:ln>
                  </pic:spPr>
                </pic:pic>
              </a:graphicData>
            </a:graphic>
          </wp:inline>
        </w:drawing>
      </w:r>
    </w:p>
    <w:p w14:paraId="7B91BC95" w14:textId="77777777" w:rsidR="00030F88" w:rsidRPr="006972AD" w:rsidRDefault="00030F88" w:rsidP="00030F88">
      <w:pPr>
        <w:autoSpaceDN w:val="0"/>
        <w:spacing w:after="0" w:line="240" w:lineRule="auto"/>
        <w:jc w:val="center"/>
        <w:rPr>
          <w:rFonts w:ascii="Times New Roman" w:eastAsia="Calibri" w:hAnsi="Times New Roman" w:cs="Times New Roman"/>
          <w:sz w:val="28"/>
          <w:szCs w:val="28"/>
          <w:lang w:val="kk-KZ"/>
        </w:rPr>
      </w:pPr>
    </w:p>
    <w:p w14:paraId="18131573" w14:textId="2A723CC3"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Сурет 5 - Модельдеу әдістерінің генетика ғылымындағы маңызы</w:t>
      </w:r>
    </w:p>
    <w:p w14:paraId="176EA551" w14:textId="77777777" w:rsidR="00030F88" w:rsidRPr="006972AD" w:rsidRDefault="00030F88" w:rsidP="00030F88">
      <w:pPr>
        <w:autoSpaceDN w:val="0"/>
        <w:spacing w:after="0" w:line="240" w:lineRule="auto"/>
        <w:jc w:val="center"/>
        <w:rPr>
          <w:rFonts w:ascii="Times New Roman" w:eastAsia="Calibri" w:hAnsi="Times New Roman" w:cs="Times New Roman"/>
          <w:sz w:val="28"/>
          <w:szCs w:val="28"/>
          <w:lang w:val="kk-KZ"/>
        </w:rPr>
      </w:pPr>
    </w:p>
    <w:p w14:paraId="2F2AA11D" w14:textId="77777777"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Жалпы модель дегеніміз - идеяны, нысанды, тұжырымдаманы, жүйені ұсыну. Ал модельдеу жұмысы студенттерді өз білімдерін жүйелендіруге, тереңдетуге және практикада қолдануға мүмкіндік береді. Төмендегі (сурет 6)  генетикалық процесстерді модельдеудің ғылыми міндеттері келтірілген.</w:t>
      </w:r>
    </w:p>
    <w:p w14:paraId="562ABDC0" w14:textId="77777777" w:rsidR="00030F88" w:rsidRPr="006972AD" w:rsidRDefault="00030F88" w:rsidP="00030F88">
      <w:pPr>
        <w:tabs>
          <w:tab w:val="left" w:pos="567"/>
        </w:tabs>
        <w:autoSpaceDN w:val="0"/>
        <w:spacing w:after="0" w:line="240" w:lineRule="auto"/>
        <w:jc w:val="both"/>
        <w:rPr>
          <w:rFonts w:ascii="Times New Roman" w:eastAsia="Calibri" w:hAnsi="Times New Roman" w:cs="Times New Roman"/>
          <w:sz w:val="28"/>
          <w:szCs w:val="28"/>
          <w:lang w:val="kk-KZ"/>
        </w:rPr>
      </w:pPr>
    </w:p>
    <w:p w14:paraId="1173A231" w14:textId="77777777"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noProof/>
          <w:sz w:val="28"/>
          <w:szCs w:val="28"/>
          <w:lang w:eastAsia="ru-RU"/>
        </w:rPr>
        <w:drawing>
          <wp:inline distT="0" distB="0" distL="0" distR="0" wp14:anchorId="48C28740" wp14:editId="6B87E6B7">
            <wp:extent cx="4046220" cy="2049780"/>
            <wp:effectExtent l="0" t="0" r="0" b="7620"/>
            <wp:docPr id="53" name="Рисунок 16" descr="Описание: C:\Users\User\Desktop\МОДЕЛЬДЕ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User\Desktop\МОДЕЛЬДЕУ.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6220" cy="2049780"/>
                    </a:xfrm>
                    <a:prstGeom prst="rect">
                      <a:avLst/>
                    </a:prstGeom>
                    <a:noFill/>
                    <a:ln>
                      <a:noFill/>
                    </a:ln>
                  </pic:spPr>
                </pic:pic>
              </a:graphicData>
            </a:graphic>
          </wp:inline>
        </w:drawing>
      </w:r>
    </w:p>
    <w:p w14:paraId="5F247854" w14:textId="77777777" w:rsidR="00030F88" w:rsidRPr="006972AD" w:rsidRDefault="00030F88" w:rsidP="00030F88">
      <w:pPr>
        <w:autoSpaceDN w:val="0"/>
        <w:spacing w:after="0" w:line="240" w:lineRule="auto"/>
        <w:jc w:val="center"/>
        <w:rPr>
          <w:rFonts w:ascii="Times New Roman" w:eastAsia="Calibri" w:hAnsi="Times New Roman" w:cs="Times New Roman"/>
          <w:sz w:val="28"/>
          <w:szCs w:val="28"/>
          <w:lang w:val="kk-KZ"/>
        </w:rPr>
      </w:pPr>
    </w:p>
    <w:p w14:paraId="1C21DE50" w14:textId="01F0A041"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Сурет 6</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Модельдеу әдістерінің генетика ғылымындағы міндеттері</w:t>
      </w:r>
    </w:p>
    <w:p w14:paraId="6320F1FF" w14:textId="77777777" w:rsidR="00030F88" w:rsidRPr="006972AD" w:rsidRDefault="00030F88" w:rsidP="00030F88">
      <w:pPr>
        <w:tabs>
          <w:tab w:val="left" w:pos="567"/>
        </w:tabs>
        <w:autoSpaceDN w:val="0"/>
        <w:spacing w:after="0" w:line="240" w:lineRule="auto"/>
        <w:jc w:val="center"/>
        <w:rPr>
          <w:rFonts w:ascii="Times New Roman" w:eastAsia="Calibri" w:hAnsi="Times New Roman" w:cs="Times New Roman"/>
          <w:sz w:val="28"/>
          <w:szCs w:val="28"/>
          <w:lang w:val="kk-KZ"/>
        </w:rPr>
      </w:pPr>
    </w:p>
    <w:p w14:paraId="5A5A527E" w14:textId="77777777" w:rsidR="00CF5B4E" w:rsidRPr="006972AD" w:rsidRDefault="00CF5B4E" w:rsidP="00030F88">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 xml:space="preserve">Ғылыми білім беруде модельдер бастапқы аналог ретінде, содан кейін мақсатты аналогты талқылауға және жаңа тұжырымдаманы түсінуге арналған оқу құралы ретінде әрекет етеді. Мұндай модельдер «Педагогикалық аналогтық модельдер» деп аталады, «аналогтық» ол ақпаратты мақсатпен бөліседі, «педагогикалық» атомдар мен молекулалар сияқты бақыланбайтын нысандарды жасайтын оқытушы жасаған түсіндірулер болып табылады, білімгерлер үшін қол жетімді </w:t>
      </w:r>
      <w:r w:rsidRPr="006972AD">
        <w:rPr>
          <w:rFonts w:ascii="Times New Roman" w:eastAsia="Times New Roman" w:hAnsi="Times New Roman" w:cs="Times New Roman"/>
          <w:sz w:val="28"/>
          <w:szCs w:val="28"/>
          <w:lang w:val="kk-KZ"/>
        </w:rPr>
        <w:t>[101]</w:t>
      </w:r>
      <w:r w:rsidRPr="006972AD">
        <w:rPr>
          <w:rFonts w:ascii="Times New Roman" w:eastAsia="Calibri" w:hAnsi="Times New Roman" w:cs="Times New Roman"/>
          <w:sz w:val="28"/>
          <w:szCs w:val="28"/>
          <w:lang w:val="kk-KZ"/>
        </w:rPr>
        <w:t>.</w:t>
      </w:r>
    </w:p>
    <w:p w14:paraId="071E1DBD" w14:textId="77777777" w:rsidR="00030F88" w:rsidRPr="006972AD" w:rsidRDefault="00CF5B4E" w:rsidP="00030F88">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ab/>
      </w:r>
      <w:r w:rsidRPr="006972AD">
        <w:rPr>
          <w:rFonts w:ascii="Times New Roman" w:eastAsia="Calibri" w:hAnsi="Times New Roman" w:cs="Times New Roman"/>
          <w:sz w:val="28"/>
          <w:szCs w:val="28"/>
          <w:lang w:val="kk-KZ"/>
        </w:rPr>
        <w:t xml:space="preserve">Педагогика ғылымындағы модель дегеніміз - белгілі бір көзқарастар мен </w:t>
      </w:r>
      <w:r w:rsidRPr="006972AD">
        <w:rPr>
          <w:rFonts w:ascii="Times New Roman" w:eastAsia="Calibri" w:hAnsi="Times New Roman" w:cs="Times New Roman"/>
          <w:sz w:val="28"/>
          <w:szCs w:val="28"/>
          <w:lang w:val="kk-KZ"/>
        </w:rPr>
        <w:lastRenderedPageBreak/>
        <w:t>идеялар жүйесі негізінде құрылған құбылыстың жалпы бейнесі, ол шығармашылық   еңбек арқылы зерттейтін тақырыпты түсінуге және сипаттауға көмектеседі.</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 xml:space="preserve">Әлемнің жетекші университеттері мен ғылыми орталықтарында білім беру мекемелерін бақылау мен басқарудың инновациялық модельдерін құру және реформалауда бірқатар зерттеулер жүргізілуде </w:t>
      </w:r>
      <w:r w:rsidRPr="006972AD">
        <w:rPr>
          <w:rFonts w:ascii="Times New Roman" w:eastAsia="Times New Roman" w:hAnsi="Times New Roman" w:cs="Times New Roman"/>
          <w:sz w:val="28"/>
          <w:szCs w:val="28"/>
          <w:lang w:val="kk-KZ"/>
        </w:rPr>
        <w:t>[102]</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ab/>
      </w:r>
      <w:r w:rsidRPr="006972AD">
        <w:rPr>
          <w:rFonts w:ascii="Times New Roman" w:eastAsia="Times New Roman" w:hAnsi="Times New Roman" w:cs="Times New Roman"/>
          <w:sz w:val="28"/>
          <w:szCs w:val="28"/>
          <w:lang w:val="kk-KZ"/>
        </w:rPr>
        <w:t xml:space="preserve">                                                                                                        </w:t>
      </w:r>
    </w:p>
    <w:p w14:paraId="78C20B20" w14:textId="29678B64" w:rsidR="00CF5B4E" w:rsidRPr="006972AD" w:rsidRDefault="00CF5B4E" w:rsidP="00030F88">
      <w:pPr>
        <w:widowControl w:val="0"/>
        <w:tabs>
          <w:tab w:val="left" w:pos="567"/>
        </w:tabs>
        <w:autoSpaceDE w:val="0"/>
        <w:autoSpaceDN w:val="0"/>
        <w:spacing w:after="0" w:line="240" w:lineRule="auto"/>
        <w:ind w:firstLine="567"/>
        <w:jc w:val="both"/>
        <w:rPr>
          <w:rFonts w:ascii="Times New Roman" w:eastAsia="Times New Roman" w:hAnsi="Times New Roman" w:cs="Times New Roman"/>
          <w:sz w:val="28"/>
          <w:lang w:val="kk-KZ"/>
        </w:rPr>
      </w:pPr>
      <w:r w:rsidRPr="006972AD">
        <w:rPr>
          <w:rFonts w:ascii="Times New Roman" w:eastAsia="Calibri" w:hAnsi="Times New Roman" w:cs="Times New Roman"/>
          <w:sz w:val="28"/>
          <w:szCs w:val="28"/>
          <w:lang w:val="kk-KZ"/>
        </w:rPr>
        <w:t xml:space="preserve">Г.В. Суходольский педагогикалық зерттеулердегі модельдің практикалық мәні,    объектінің зерттелетін аспектілеріне сәйкестігімен  анықталатынын атап өтті. Модельдің құрамы зерттеу мақсатына байланысты және зерттеу объектісінің кез келген сипаттамаларын қадағалауға мүмкіндік береді </w:t>
      </w:r>
      <w:r w:rsidRPr="006972AD">
        <w:rPr>
          <w:rFonts w:ascii="Times New Roman" w:eastAsia="Times New Roman" w:hAnsi="Times New Roman" w:cs="Times New Roman"/>
          <w:sz w:val="28"/>
          <w:szCs w:val="28"/>
          <w:lang w:val="kk-KZ"/>
        </w:rPr>
        <w:t>[103]</w:t>
      </w:r>
      <w:r w:rsidRPr="006972AD">
        <w:rPr>
          <w:rFonts w:ascii="Times New Roman" w:eastAsia="Calibri" w:hAnsi="Times New Roman" w:cs="Times New Roman"/>
          <w:sz w:val="28"/>
          <w:szCs w:val="28"/>
          <w:lang w:val="kk-KZ"/>
        </w:rPr>
        <w:t>. Соңғы жылдары педагогикалық модель ұғымы қазіргі педагогикалық ғылымның тұжырымдамалық кеңістігінде жиі қолданылады. Көптеген педагогикалық жұмыстар үшін осы тұжырымдамамен жұмыс істеу мақсатты айқындайтын жүйе болып табылады.</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Жоғарыда педагогикалық модель ұғымының анықтамасында модельдеудің жалпыланған объектілері: объектінің қасиеттері, ерекшеліктері, сипаттамалары; объектінің ішкі ұйымдастырылу принциптері; объектінің жұмыс істеу принциптері келтірілген</w:t>
      </w:r>
      <w:r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sz w:val="28"/>
          <w:szCs w:val="28"/>
          <w:lang w:val="kk-KZ"/>
        </w:rPr>
        <w:t xml:space="preserve">Объектінің қасиеттері, белгілері, сипаттамалары және басқа да атрибуттары оның мазмұнын құрайды, ішкі ұйымдастыру принциптері құрылымды анықтайды, ал жұмыс істеу принциптері оның функционалдығын сипаттайды. Бұл зерттелетін объектіні  жүзеге асыруға бағдарлануымен байланысты болуы керек. </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Педагогикалық модельдердің бастапқы типологиясы мазмұнды, құрылымды, функционалдылықты қамтитын педагогикалық үлгілердің негізгі түрлері:</w:t>
      </w:r>
    </w:p>
    <w:p w14:paraId="4731D159" w14:textId="28AA103C"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 xml:space="preserve">мазмұны; құрылымдық; функционалды. </w:t>
      </w:r>
      <w:r w:rsidRPr="006972AD">
        <w:rPr>
          <w:rFonts w:ascii="Times New Roman" w:eastAsia="Calibri" w:hAnsi="Times New Roman" w:cs="Times New Roman"/>
          <w:i/>
          <w:sz w:val="28"/>
          <w:szCs w:val="28"/>
          <w:lang w:val="kk-KZ"/>
        </w:rPr>
        <w:tab/>
        <w:t xml:space="preserve">                                          </w:t>
      </w:r>
    </w:p>
    <w:p w14:paraId="61BA67D3" w14:textId="77777777" w:rsidR="00030F88" w:rsidRPr="006972AD" w:rsidRDefault="00CF5B4E" w:rsidP="00030F88">
      <w:pPr>
        <w:tabs>
          <w:tab w:val="left" w:pos="567"/>
        </w:tabs>
        <w:autoSpaceDN w:val="0"/>
        <w:spacing w:after="0" w:line="240" w:lineRule="auto"/>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ab/>
      </w:r>
      <w:r w:rsidRPr="006972AD">
        <w:rPr>
          <w:rFonts w:ascii="Times New Roman" w:eastAsia="Calibri" w:hAnsi="Times New Roman" w:cs="Times New Roman"/>
          <w:sz w:val="28"/>
          <w:szCs w:val="28"/>
          <w:lang w:val="kk-KZ"/>
        </w:rPr>
        <w:t>- мазмұндық модельдер - зерттелетін педагогикалық объектінің мазмұны болып табылатын педагогикалық модельдердің бір түрі;</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i/>
          <w:sz w:val="28"/>
          <w:szCs w:val="28"/>
          <w:lang w:val="kk-KZ"/>
        </w:rPr>
        <w:tab/>
      </w:r>
      <w:r w:rsidRPr="006972AD">
        <w:rPr>
          <w:rFonts w:ascii="Times New Roman" w:eastAsia="Calibri" w:hAnsi="Times New Roman" w:cs="Times New Roman"/>
          <w:sz w:val="28"/>
          <w:szCs w:val="28"/>
          <w:lang w:val="kk-KZ"/>
        </w:rPr>
        <w:t>-</w:t>
      </w:r>
      <w:r w:rsidR="00030F88"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құрылымдық модельдер - зерттелетін педагогикалық объектінің құрылымы   болып табылатын педагогикалық модельдердің түрі;</w:t>
      </w:r>
      <w:r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i/>
          <w:sz w:val="28"/>
          <w:szCs w:val="28"/>
          <w:lang w:val="kk-KZ"/>
        </w:rPr>
        <w:tab/>
        <w:t xml:space="preserve">                                                                                                 </w:t>
      </w:r>
      <w:r w:rsidRPr="006972AD">
        <w:rPr>
          <w:rFonts w:ascii="Times New Roman" w:eastAsia="Calibri" w:hAnsi="Times New Roman" w:cs="Times New Roman"/>
          <w:i/>
          <w:sz w:val="28"/>
          <w:szCs w:val="28"/>
          <w:lang w:val="kk-KZ"/>
        </w:rPr>
        <w:tab/>
      </w:r>
      <w:r w:rsidRPr="006972AD">
        <w:rPr>
          <w:rFonts w:ascii="Times New Roman" w:eastAsia="Calibri" w:hAnsi="Times New Roman" w:cs="Times New Roman"/>
          <w:sz w:val="28"/>
          <w:szCs w:val="28"/>
          <w:lang w:val="kk-KZ"/>
        </w:rPr>
        <w:t>-   функционалдық модельдер – педагогикалық   зерттелетін объектінің белгілі бір, педагогикалық маңызды функцияларын жүзеге асыруға бағытталған.</w:t>
      </w:r>
      <w:r w:rsidRPr="006972AD">
        <w:rPr>
          <w:rFonts w:ascii="Times New Roman" w:eastAsia="Calibri" w:hAnsi="Times New Roman" w:cs="Times New Roman"/>
          <w:i/>
          <w:sz w:val="28"/>
          <w:szCs w:val="28"/>
          <w:lang w:val="kk-KZ"/>
        </w:rPr>
        <w:tab/>
      </w:r>
      <w:r w:rsidRPr="006972AD">
        <w:rPr>
          <w:rFonts w:ascii="Times New Roman" w:eastAsia="Calibri" w:hAnsi="Times New Roman" w:cs="Times New Roman"/>
          <w:sz w:val="28"/>
          <w:szCs w:val="28"/>
          <w:lang w:val="kk-KZ"/>
        </w:rPr>
        <w:t xml:space="preserve">Педагогикалық модельдердің негізгі түрлері үлгілердің туынды түрлерін қалыптастыруға негіз болады, олардың негізін модельдеудің қос субъектісі құрайды: олар,  құрылымы мен мазмұны  немесе құрылымы мен функционалдығы,  және объектінің мазмұны мен функционалдығы болып табылады </w:t>
      </w:r>
      <w:r w:rsidRPr="006972AD">
        <w:rPr>
          <w:rFonts w:ascii="Times New Roman" w:eastAsia="Times New Roman" w:hAnsi="Times New Roman" w:cs="Times New Roman"/>
          <w:sz w:val="28"/>
          <w:szCs w:val="28"/>
          <w:lang w:val="kk-KZ"/>
        </w:rPr>
        <w:t>[104].</w:t>
      </w:r>
    </w:p>
    <w:p w14:paraId="70CB0D8E" w14:textId="29DB6B91" w:rsidR="00CF5B4E" w:rsidRPr="006972AD" w:rsidRDefault="00CF5B4E" w:rsidP="00030F88">
      <w:pPr>
        <w:tabs>
          <w:tab w:val="left" w:pos="567"/>
        </w:tabs>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t>Модель ғылыми білім кеңейген сайын дамитын  динамикалық жүйе. Модельдер қалыптасқан педагогикалық процестің құрылымын білдіреді. Модельдеу әдісі интегративті болып табылады, ол педагогикалық зерттеуде эмпирикалық және теориялық әдісті біріктіруге мүмкіндік береді, басқаша айтқанда, педагогикалық объектіні зерттеу барысында логикалық құрылымдар мен ғылыми абстракцияларды құрастырумен экспериментті біріктіреді.</w:t>
      </w:r>
      <w:r w:rsidRPr="006972AD">
        <w:rPr>
          <w:rFonts w:ascii="Times New Roman" w:eastAsia="Calibri" w:hAnsi="Times New Roman" w:cs="Times New Roman"/>
          <w:sz w:val="28"/>
          <w:szCs w:val="28"/>
          <w:lang w:val="kk-KZ"/>
        </w:rPr>
        <w:tab/>
        <w:t xml:space="preserve">                                                                                                    </w:t>
      </w:r>
    </w:p>
    <w:p w14:paraId="38D3E72A" w14:textId="2063B9A2" w:rsidR="00CF5B4E" w:rsidRPr="006972AD" w:rsidRDefault="00CF5B4E" w:rsidP="00030F88">
      <w:pPr>
        <w:spacing w:after="0" w:line="240" w:lineRule="auto"/>
        <w:jc w:val="both"/>
        <w:rPr>
          <w:rFonts w:ascii="Times New Roman" w:hAnsi="Times New Roman" w:cs="Times New Roman"/>
          <w:sz w:val="28"/>
          <w:szCs w:val="28"/>
          <w:lang w:val="kk-KZ"/>
        </w:rPr>
      </w:pPr>
      <w:r w:rsidRPr="006972AD">
        <w:rPr>
          <w:lang w:val="kk-KZ"/>
        </w:rPr>
        <w:lastRenderedPageBreak/>
        <w:tab/>
      </w:r>
      <w:r w:rsidRPr="006972AD">
        <w:rPr>
          <w:rFonts w:ascii="Times New Roman" w:hAnsi="Times New Roman" w:cs="Times New Roman"/>
          <w:sz w:val="28"/>
          <w:szCs w:val="28"/>
          <w:lang w:val="kk-KZ"/>
        </w:rPr>
        <w:t xml:space="preserve">Генетикадан білім алушылардың зерттеу дағдыларын қалыптастыру негізінде </w:t>
      </w:r>
      <w:r w:rsidRPr="006972AD">
        <w:rPr>
          <w:rFonts w:ascii="Times New Roman" w:eastAsia="Calibri" w:hAnsi="Times New Roman" w:cs="Times New Roman"/>
          <w:i/>
          <w:sz w:val="28"/>
          <w:szCs w:val="28"/>
          <w:lang w:val="kk-KZ"/>
        </w:rPr>
        <w:t xml:space="preserve"> мақсатты, ақпараттық-әдістемелік, белсенділік, нәтижелік компоненттер</w:t>
      </w:r>
      <w:r w:rsidRPr="006972AD">
        <w:rPr>
          <w:rFonts w:ascii="Times New Roman" w:hAnsi="Times New Roman" w:cs="Times New Roman"/>
          <w:sz w:val="28"/>
          <w:szCs w:val="28"/>
          <w:lang w:val="kk-KZ"/>
        </w:rPr>
        <w:t xml:space="preserve"> тұтастықта қарастырылды</w:t>
      </w:r>
      <w:r w:rsidRPr="006972AD">
        <w:rPr>
          <w:rFonts w:ascii="Times New Roman" w:eastAsia="Calibri" w:hAnsi="Times New Roman" w:cs="Times New Roman"/>
          <w:sz w:val="28"/>
          <w:szCs w:val="28"/>
          <w:lang w:val="kk-KZ"/>
        </w:rPr>
        <w:t xml:space="preserve"> [105-106]</w:t>
      </w:r>
      <w:r w:rsidRPr="006972AD">
        <w:rPr>
          <w:lang w:val="kk-KZ"/>
        </w:rPr>
        <w:t xml:space="preserve"> </w:t>
      </w:r>
      <w:r w:rsidRPr="006972AD">
        <w:rPr>
          <w:rFonts w:ascii="Times New Roman" w:hAnsi="Times New Roman" w:cs="Times New Roman"/>
          <w:sz w:val="28"/>
          <w:szCs w:val="28"/>
          <w:lang w:val="kk-KZ"/>
        </w:rPr>
        <w:t>Аталған компоненттер өлшемдер мен көрсеткіштерді, деңгейлерді анықтауға мүмкіндік береді (кесте 1)</w:t>
      </w:r>
      <w:r w:rsidR="00030F88" w:rsidRPr="006972AD">
        <w:rPr>
          <w:rFonts w:ascii="Times New Roman" w:hAnsi="Times New Roman" w:cs="Times New Roman"/>
          <w:sz w:val="28"/>
          <w:szCs w:val="28"/>
          <w:lang w:val="kk-KZ"/>
        </w:rPr>
        <w:t>.</w:t>
      </w:r>
    </w:p>
    <w:p w14:paraId="0BD5A08D" w14:textId="77777777" w:rsidR="00030F88" w:rsidRPr="006972AD" w:rsidRDefault="00030F88" w:rsidP="00030F88">
      <w:pPr>
        <w:spacing w:after="0" w:line="240" w:lineRule="auto"/>
        <w:jc w:val="both"/>
        <w:rPr>
          <w:rFonts w:ascii="Times New Roman" w:hAnsi="Times New Roman" w:cs="Times New Roman"/>
          <w:sz w:val="28"/>
          <w:szCs w:val="28"/>
          <w:lang w:val="kk-KZ"/>
        </w:rPr>
      </w:pPr>
    </w:p>
    <w:p w14:paraId="3458035C" w14:textId="77777777" w:rsidR="00CF5B4E" w:rsidRPr="006972AD" w:rsidRDefault="00CF5B4E" w:rsidP="00030F88">
      <w:pPr>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Кесте 1 – Білім алушылардың зерттеу дағдыларын қалыптастырудың компоненттері</w:t>
      </w:r>
    </w:p>
    <w:p w14:paraId="5CF55202" w14:textId="77777777" w:rsidR="00030F88" w:rsidRPr="006972AD" w:rsidRDefault="00030F88" w:rsidP="00030F88">
      <w:pPr>
        <w:spacing w:after="0" w:line="240" w:lineRule="auto"/>
        <w:rPr>
          <w:rFonts w:ascii="Times New Roman" w:hAnsi="Times New Roman" w:cs="Times New Roman"/>
          <w:sz w:val="28"/>
          <w:szCs w:val="28"/>
          <w:lang w:val="kk-KZ"/>
        </w:rPr>
      </w:pPr>
    </w:p>
    <w:tbl>
      <w:tblPr>
        <w:tblStyle w:val="ab"/>
        <w:tblW w:w="9634" w:type="dxa"/>
        <w:tblLook w:val="04A0" w:firstRow="1" w:lastRow="0" w:firstColumn="1" w:lastColumn="0" w:noHBand="0" w:noVBand="1"/>
      </w:tblPr>
      <w:tblGrid>
        <w:gridCol w:w="4785"/>
        <w:gridCol w:w="4849"/>
      </w:tblGrid>
      <w:tr w:rsidR="00C64E7E" w:rsidRPr="00AA5820" w14:paraId="6866D19E" w14:textId="77777777" w:rsidTr="00030F88">
        <w:tc>
          <w:tcPr>
            <w:tcW w:w="9634" w:type="dxa"/>
            <w:gridSpan w:val="2"/>
          </w:tcPr>
          <w:p w14:paraId="37C05417" w14:textId="55A52174"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Cs/>
                <w:sz w:val="24"/>
                <w:szCs w:val="24"/>
                <w:lang w:val="kk-KZ"/>
              </w:rPr>
            </w:pPr>
            <w:r w:rsidRPr="006972AD">
              <w:rPr>
                <w:rFonts w:ascii="Times New Roman" w:eastAsia="Times New Roman" w:hAnsi="Times New Roman" w:cs="Times New Roman"/>
                <w:bCs/>
                <w:sz w:val="24"/>
                <w:szCs w:val="24"/>
                <w:lang w:val="kk-KZ"/>
              </w:rPr>
              <w:t>Білім алушылардың зерттеу дағдыларын қалыптастырудың компоненттері</w:t>
            </w:r>
          </w:p>
        </w:tc>
      </w:tr>
      <w:tr w:rsidR="00C64E7E" w:rsidRPr="00AA5820" w14:paraId="16E5DA20" w14:textId="77777777" w:rsidTr="00030F88">
        <w:trPr>
          <w:trHeight w:val="539"/>
        </w:trPr>
        <w:tc>
          <w:tcPr>
            <w:tcW w:w="4785" w:type="dxa"/>
          </w:tcPr>
          <w:p w14:paraId="4B847D61"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bCs/>
                <w:sz w:val="24"/>
                <w:szCs w:val="24"/>
                <w:lang w:val="kk-KZ"/>
              </w:rPr>
            </w:pPr>
            <w:r w:rsidRPr="006972AD">
              <w:rPr>
                <w:rFonts w:ascii="Times New Roman" w:eastAsia="Times New Roman" w:hAnsi="Times New Roman" w:cs="Times New Roman"/>
                <w:bCs/>
                <w:sz w:val="24"/>
                <w:szCs w:val="24"/>
                <w:lang w:val="kk-KZ"/>
              </w:rPr>
              <w:t>Мақсатты компонент</w:t>
            </w:r>
          </w:p>
          <w:p w14:paraId="62B6506D"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bCs/>
                <w:sz w:val="24"/>
                <w:szCs w:val="24"/>
                <w:lang w:val="sr-Cyrl-CS" w:eastAsia="ru-RU"/>
              </w:rPr>
            </w:pPr>
            <w:r w:rsidRPr="006972AD">
              <w:rPr>
                <w:rFonts w:ascii="Times New Roman" w:eastAsia="Times New Roman" w:hAnsi="Times New Roman" w:cs="Times New Roman"/>
                <w:bCs/>
                <w:sz w:val="24"/>
                <w:szCs w:val="24"/>
                <w:lang w:val="sr-Cyrl-CS" w:eastAsia="ru-RU"/>
              </w:rPr>
              <w:t>Мақсаты: зерттеу дағдыларын қалыптастыруда қол жеткізілген  нәтижелердің дұрыстығын  бағалау.</w:t>
            </w:r>
          </w:p>
          <w:p w14:paraId="0B8A4011" w14:textId="1C30E463" w:rsidR="00CF5B4E" w:rsidRPr="006972AD" w:rsidRDefault="00CF5B4E" w:rsidP="00030F88">
            <w:pPr>
              <w:widowControl w:val="0"/>
              <w:autoSpaceDE w:val="0"/>
              <w:autoSpaceDN w:val="0"/>
              <w:spacing w:after="0" w:line="240" w:lineRule="auto"/>
              <w:rPr>
                <w:rFonts w:ascii="Times New Roman" w:eastAsia="Times New Roman" w:hAnsi="Times New Roman" w:cs="Times New Roman"/>
                <w:bCs/>
                <w:sz w:val="24"/>
                <w:szCs w:val="24"/>
                <w:lang w:val="kk-KZ"/>
              </w:rPr>
            </w:pPr>
            <w:r w:rsidRPr="006972AD">
              <w:rPr>
                <w:rFonts w:ascii="Times New Roman" w:eastAsia="Times New Roman" w:hAnsi="Times New Roman" w:cs="Times New Roman"/>
                <w:bCs/>
                <w:sz w:val="24"/>
                <w:szCs w:val="24"/>
                <w:lang w:val="sr-Cyrl-CS" w:eastAsia="ru-RU"/>
              </w:rPr>
              <w:t>Принциптері: обьективтілік, жүйелілік, диагностика.</w:t>
            </w:r>
          </w:p>
        </w:tc>
        <w:tc>
          <w:tcPr>
            <w:tcW w:w="4849" w:type="dxa"/>
          </w:tcPr>
          <w:p w14:paraId="51C8850C" w14:textId="77777777" w:rsidR="00CF5B4E" w:rsidRPr="006972AD" w:rsidRDefault="00CF5B4E" w:rsidP="00030F88">
            <w:pPr>
              <w:spacing w:after="0" w:line="240" w:lineRule="auto"/>
              <w:jc w:val="center"/>
              <w:rPr>
                <w:rFonts w:ascii="Times New Roman" w:eastAsia="Times New Roman" w:hAnsi="Times New Roman" w:cs="Times New Roman"/>
                <w:bCs/>
                <w:sz w:val="24"/>
                <w:szCs w:val="24"/>
                <w:lang w:val="kk-KZ"/>
              </w:rPr>
            </w:pPr>
            <w:r w:rsidRPr="006972AD">
              <w:rPr>
                <w:rFonts w:ascii="Times New Roman" w:eastAsia="Times New Roman" w:hAnsi="Times New Roman" w:cs="Times New Roman"/>
                <w:bCs/>
                <w:sz w:val="24"/>
                <w:szCs w:val="24"/>
                <w:lang w:val="kk-KZ"/>
              </w:rPr>
              <w:t>Ақпараттық-әдістемелік компонент</w:t>
            </w:r>
          </w:p>
          <w:p w14:paraId="14A4F208" w14:textId="77777777" w:rsidR="00CF5B4E" w:rsidRPr="006972AD" w:rsidRDefault="00CF5B4E" w:rsidP="00030F88">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cs="Times New Roman"/>
                <w:bCs/>
                <w:sz w:val="24"/>
                <w:szCs w:val="24"/>
                <w:lang w:val="kk-KZ"/>
              </w:rPr>
              <w:t xml:space="preserve">Әдіс-тәсілдер, технология: SPTC, </w:t>
            </w:r>
            <w:r w:rsidRPr="006972AD">
              <w:rPr>
                <w:rFonts w:ascii="Times New Roman" w:hAnsi="Times New Roman" w:cs="Times New Roman"/>
                <w:bCs/>
                <w:sz w:val="24"/>
                <w:szCs w:val="24"/>
                <w:lang w:val="kk-KZ"/>
              </w:rPr>
              <w:t>инновациялық оқыту технологиялары, TPAC негізіндегі STEM  әдісі, модельдеу, проблемалық оқыту(PBL),ойын әдісімен оқыту(GBL).</w:t>
            </w:r>
          </w:p>
        </w:tc>
      </w:tr>
      <w:tr w:rsidR="00C64E7E" w:rsidRPr="00AA5820" w14:paraId="270E5373" w14:textId="77777777" w:rsidTr="00030F88">
        <w:tc>
          <w:tcPr>
            <w:tcW w:w="4785" w:type="dxa"/>
          </w:tcPr>
          <w:p w14:paraId="0AEDC077"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Белсенділік компонент</w:t>
            </w:r>
          </w:p>
          <w:p w14:paraId="58FD97DF" w14:textId="1AB67B6A"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Критерилер: мотивациялық, когнитивтік, іскерлік, скафоллдинг. Өлшемдер мен көрсеткіштер: таксономия коэфициенттері. Деңгейлер: репродуктивті, продуктивті, рефлексивті</w:t>
            </w:r>
          </w:p>
        </w:tc>
        <w:tc>
          <w:tcPr>
            <w:tcW w:w="4849" w:type="dxa"/>
          </w:tcPr>
          <w:p w14:paraId="13B83AAE"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Нәтижелік компонент</w:t>
            </w:r>
          </w:p>
          <w:p w14:paraId="1DAFD192"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eastAsia="Times New Roman" w:hAnsi="Times New Roman"/>
                <w:bCs/>
                <w:sz w:val="24"/>
                <w:szCs w:val="24"/>
                <w:lang w:val="kk-KZ"/>
              </w:rPr>
              <w:t>Зерттеу дағдыларын қалыптастыруда білім алушылардың қол жеткізген  оқыту сапасын бағалау,  нәтижелерін саралау,  түзету және сапасын арттыру.</w:t>
            </w:r>
          </w:p>
          <w:p w14:paraId="7D0795E4" w14:textId="77777777" w:rsidR="00CF5B4E" w:rsidRPr="006972AD" w:rsidRDefault="00CF5B4E" w:rsidP="00030F88">
            <w:pPr>
              <w:spacing w:after="0" w:line="240" w:lineRule="auto"/>
              <w:rPr>
                <w:rFonts w:ascii="Times New Roman" w:eastAsia="Times New Roman" w:hAnsi="Times New Roman"/>
                <w:bCs/>
                <w:sz w:val="24"/>
                <w:szCs w:val="24"/>
                <w:lang w:val="kk-KZ"/>
              </w:rPr>
            </w:pPr>
          </w:p>
        </w:tc>
      </w:tr>
    </w:tbl>
    <w:p w14:paraId="6BA433EC" w14:textId="77777777" w:rsidR="00CF5B4E" w:rsidRPr="006972AD" w:rsidRDefault="00CF5B4E" w:rsidP="00030F88">
      <w:pPr>
        <w:spacing w:after="0" w:line="240" w:lineRule="auto"/>
        <w:rPr>
          <w:lang w:val="kk-KZ"/>
        </w:rPr>
      </w:pPr>
    </w:p>
    <w:p w14:paraId="1568DA13" w14:textId="65A955FE" w:rsidR="00CF5B4E"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Зерттеу дағдыларын қалыптастыру тиімділігін дамыту деңгейлері: </w:t>
      </w:r>
      <w:r w:rsidRPr="006972AD">
        <w:rPr>
          <w:rFonts w:ascii="Times New Roman" w:eastAsia="Times New Roman" w:hAnsi="Times New Roman" w:cs="Times New Roman"/>
          <w:i/>
          <w:sz w:val="28"/>
          <w:szCs w:val="28"/>
          <w:lang w:val="kk-KZ"/>
        </w:rPr>
        <w:t>репродуктивті, продуктивті, рефлексивті</w:t>
      </w:r>
      <w:r w:rsidRPr="006972AD">
        <w:rPr>
          <w:rFonts w:ascii="Times New Roman" w:eastAsia="Times New Roman" w:hAnsi="Times New Roman" w:cs="Times New Roman"/>
          <w:sz w:val="28"/>
          <w:szCs w:val="28"/>
          <w:lang w:val="kk-KZ"/>
        </w:rPr>
        <w:t xml:space="preserve"> болады. Дағды тек интеллект қана емес, ол сонымен қатар нәтижелі іс-әрекет, қабілет және ішкі мотивация. Қалыптасқан зерттеу дағдыларын тиімділігін бағалау критерийлері ретінде </w:t>
      </w:r>
      <w:r w:rsidRPr="006972AD">
        <w:rPr>
          <w:rFonts w:ascii="Times New Roman" w:eastAsia="Times New Roman" w:hAnsi="Times New Roman" w:cs="Times New Roman"/>
          <w:sz w:val="28"/>
          <w:szCs w:val="28"/>
          <w:shd w:val="clear" w:color="auto" w:fill="FFFFFF"/>
          <w:lang w:val="kk-KZ"/>
        </w:rPr>
        <w:t>Новикова Е. В.</w:t>
      </w:r>
      <w:r w:rsidRPr="006972AD">
        <w:rPr>
          <w:rFonts w:ascii="Arial" w:eastAsia="Times New Roman" w:hAnsi="Arial" w:cs="Arial"/>
          <w:sz w:val="20"/>
          <w:szCs w:val="20"/>
          <w:shd w:val="clear" w:color="auto" w:fill="FFFFFF"/>
          <w:lang w:val="kk-KZ"/>
        </w:rPr>
        <w:t xml:space="preserve"> </w:t>
      </w:r>
      <w:r w:rsidRPr="006972AD">
        <w:rPr>
          <w:rFonts w:ascii="Times New Roman" w:eastAsia="Times New Roman" w:hAnsi="Times New Roman" w:cs="Times New Roman"/>
          <w:sz w:val="28"/>
          <w:szCs w:val="28"/>
          <w:lang w:val="kk-KZ"/>
        </w:rPr>
        <w:t xml:space="preserve"> «мотивациялық», «когнитивті», «белсенді» және «рефлексивті» бағалауды қарастырған [107].</w:t>
      </w:r>
      <w:r w:rsidRPr="006972AD">
        <w:rPr>
          <w:rFonts w:ascii="Arial" w:eastAsia="Times New Roman" w:hAnsi="Arial" w:cs="Arial"/>
          <w:sz w:val="20"/>
          <w:szCs w:val="20"/>
          <w:shd w:val="clear" w:color="auto" w:fill="FFFFFF"/>
          <w:lang w:val="kk-KZ"/>
        </w:rPr>
        <w:t xml:space="preserve"> </w:t>
      </w:r>
      <w:r w:rsidRPr="006972AD">
        <w:rPr>
          <w:rFonts w:ascii="Times New Roman" w:eastAsia="Times New Roman" w:hAnsi="Times New Roman" w:cs="Times New Roman"/>
          <w:sz w:val="28"/>
          <w:szCs w:val="28"/>
          <w:shd w:val="clear" w:color="auto" w:fill="FFFFFF"/>
          <w:lang w:val="kk-KZ"/>
        </w:rPr>
        <w:t xml:space="preserve">Осыны негізге ала отырып біз компанент мазмұнына байланысты төмендегідей деңгейлер мен бағалау критерийлерін ұсындық </w:t>
      </w:r>
      <w:r w:rsidRPr="006972AD">
        <w:rPr>
          <w:rFonts w:ascii="Times New Roman" w:hAnsi="Times New Roman" w:cs="Times New Roman"/>
          <w:sz w:val="28"/>
          <w:szCs w:val="28"/>
          <w:lang w:val="kk-KZ"/>
        </w:rPr>
        <w:t>(кесте 2).</w:t>
      </w:r>
    </w:p>
    <w:p w14:paraId="7282CFC2"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p>
    <w:p w14:paraId="1F6942E9" w14:textId="2C54CBDD" w:rsidR="00CF5B4E" w:rsidRPr="006972AD" w:rsidRDefault="00CF5B4E" w:rsidP="00030F88">
      <w:pPr>
        <w:widowControl w:val="0"/>
        <w:autoSpaceDE w:val="0"/>
        <w:autoSpaceDN w:val="0"/>
        <w:spacing w:after="0" w:line="240" w:lineRule="auto"/>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Кесте 2</w:t>
      </w:r>
      <w:r w:rsidR="00030F88"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Зерттеу дағдыларының қалыптасу деңгейлері</w:t>
      </w:r>
    </w:p>
    <w:p w14:paraId="24389AD2"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p>
    <w:tbl>
      <w:tblPr>
        <w:tblStyle w:val="14"/>
        <w:tblW w:w="0" w:type="auto"/>
        <w:tblLook w:val="04A0" w:firstRow="1" w:lastRow="0" w:firstColumn="1" w:lastColumn="0" w:noHBand="0" w:noVBand="1"/>
      </w:tblPr>
      <w:tblGrid>
        <w:gridCol w:w="1664"/>
        <w:gridCol w:w="2780"/>
        <w:gridCol w:w="2072"/>
        <w:gridCol w:w="3116"/>
      </w:tblGrid>
      <w:tr w:rsidR="00C64E7E" w:rsidRPr="006972AD" w14:paraId="61BB424A" w14:textId="77777777" w:rsidTr="00C64E7E">
        <w:tc>
          <w:tcPr>
            <w:tcW w:w="1664" w:type="dxa"/>
            <w:vMerge w:val="restart"/>
            <w:tcBorders>
              <w:top w:val="single" w:sz="4" w:space="0" w:color="auto"/>
              <w:left w:val="single" w:sz="4" w:space="0" w:color="auto"/>
              <w:bottom w:val="single" w:sz="4" w:space="0" w:color="auto"/>
              <w:right w:val="single" w:sz="4" w:space="0" w:color="auto"/>
            </w:tcBorders>
          </w:tcPr>
          <w:p w14:paraId="2A982A48" w14:textId="77777777" w:rsidR="00CF5B4E" w:rsidRPr="006972AD" w:rsidRDefault="00CF5B4E" w:rsidP="00C64E7E">
            <w:pPr>
              <w:spacing w:after="0" w:line="240" w:lineRule="auto"/>
              <w:rPr>
                <w:rFonts w:ascii="Times New Roman" w:eastAsia="Times New Roman" w:hAnsi="Times New Roman"/>
                <w:bCs/>
                <w:sz w:val="24"/>
                <w:szCs w:val="24"/>
                <w:lang w:val="kk-KZ"/>
              </w:rPr>
            </w:pPr>
          </w:p>
          <w:p w14:paraId="2A9AC447" w14:textId="77777777" w:rsidR="00CF5B4E" w:rsidRPr="006972AD" w:rsidRDefault="00CF5B4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Критерий</w:t>
            </w:r>
          </w:p>
        </w:tc>
        <w:tc>
          <w:tcPr>
            <w:tcW w:w="7968" w:type="dxa"/>
            <w:gridSpan w:val="3"/>
            <w:tcBorders>
              <w:top w:val="single" w:sz="4" w:space="0" w:color="auto"/>
              <w:left w:val="single" w:sz="4" w:space="0" w:color="auto"/>
              <w:bottom w:val="single" w:sz="4" w:space="0" w:color="auto"/>
              <w:right w:val="single" w:sz="4" w:space="0" w:color="auto"/>
            </w:tcBorders>
            <w:hideMark/>
          </w:tcPr>
          <w:p w14:paraId="0E68B382" w14:textId="77777777" w:rsidR="00CF5B4E" w:rsidRPr="006972AD" w:rsidRDefault="00CF5B4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 xml:space="preserve">                      Зерттеу дағдыларының қалыптасу деңгейлері  </w:t>
            </w:r>
          </w:p>
        </w:tc>
      </w:tr>
      <w:tr w:rsidR="00C64E7E" w:rsidRPr="006972AD" w14:paraId="40649D70" w14:textId="77777777" w:rsidTr="00C64E7E">
        <w:trPr>
          <w:trHeight w:val="70"/>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67EAF655" w14:textId="77777777" w:rsidR="00CF5B4E" w:rsidRPr="006972AD" w:rsidRDefault="00CF5B4E" w:rsidP="00C64E7E">
            <w:pPr>
              <w:spacing w:after="0" w:line="240" w:lineRule="auto"/>
              <w:rPr>
                <w:rFonts w:ascii="Times New Roman" w:eastAsia="Times New Roman" w:hAnsi="Times New Roman"/>
                <w:bCs/>
                <w:sz w:val="24"/>
                <w:szCs w:val="24"/>
                <w:lang w:val="kk-KZ"/>
              </w:rPr>
            </w:pPr>
          </w:p>
        </w:tc>
        <w:tc>
          <w:tcPr>
            <w:tcW w:w="2780" w:type="dxa"/>
            <w:tcBorders>
              <w:top w:val="single" w:sz="4" w:space="0" w:color="auto"/>
              <w:left w:val="single" w:sz="4" w:space="0" w:color="auto"/>
              <w:bottom w:val="single" w:sz="4" w:space="0" w:color="auto"/>
              <w:right w:val="single" w:sz="4" w:space="0" w:color="auto"/>
            </w:tcBorders>
          </w:tcPr>
          <w:p w14:paraId="5E3A8A2E" w14:textId="2086BDAF" w:rsidR="00CF5B4E" w:rsidRPr="006972AD" w:rsidRDefault="00CF5B4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 xml:space="preserve">Репродуктивті </w:t>
            </w:r>
          </w:p>
        </w:tc>
        <w:tc>
          <w:tcPr>
            <w:tcW w:w="2072" w:type="dxa"/>
            <w:tcBorders>
              <w:top w:val="single" w:sz="4" w:space="0" w:color="auto"/>
              <w:left w:val="single" w:sz="4" w:space="0" w:color="auto"/>
              <w:bottom w:val="single" w:sz="4" w:space="0" w:color="auto"/>
              <w:right w:val="single" w:sz="4" w:space="0" w:color="auto"/>
            </w:tcBorders>
          </w:tcPr>
          <w:p w14:paraId="6EDFA0C5" w14:textId="5B1F6912" w:rsidR="00CF5B4E" w:rsidRPr="006972AD" w:rsidRDefault="00CF5B4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Продуктивті</w:t>
            </w:r>
          </w:p>
        </w:tc>
        <w:tc>
          <w:tcPr>
            <w:tcW w:w="3116" w:type="dxa"/>
            <w:tcBorders>
              <w:top w:val="single" w:sz="4" w:space="0" w:color="auto"/>
              <w:left w:val="single" w:sz="4" w:space="0" w:color="auto"/>
              <w:bottom w:val="single" w:sz="4" w:space="0" w:color="auto"/>
              <w:right w:val="single" w:sz="4" w:space="0" w:color="auto"/>
            </w:tcBorders>
          </w:tcPr>
          <w:p w14:paraId="4EA238A9" w14:textId="6C279560" w:rsidR="00CF5B4E" w:rsidRPr="006972AD" w:rsidRDefault="00CF5B4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Рефлексивті</w:t>
            </w:r>
          </w:p>
        </w:tc>
      </w:tr>
      <w:tr w:rsidR="00C64E7E" w:rsidRPr="006972AD" w14:paraId="538ED2DF" w14:textId="77777777" w:rsidTr="00C64E7E">
        <w:trPr>
          <w:trHeight w:val="70"/>
        </w:trPr>
        <w:tc>
          <w:tcPr>
            <w:tcW w:w="1664" w:type="dxa"/>
            <w:tcBorders>
              <w:top w:val="single" w:sz="4" w:space="0" w:color="auto"/>
              <w:left w:val="single" w:sz="4" w:space="0" w:color="auto"/>
              <w:bottom w:val="single" w:sz="4" w:space="0" w:color="auto"/>
              <w:right w:val="single" w:sz="4" w:space="0" w:color="auto"/>
            </w:tcBorders>
          </w:tcPr>
          <w:p w14:paraId="5AA6BC3D" w14:textId="293C984B" w:rsidR="00C64E7E" w:rsidRPr="006972AD" w:rsidRDefault="00C64E7E" w:rsidP="00C64E7E">
            <w:pPr>
              <w:spacing w:after="0" w:line="240" w:lineRule="auto"/>
              <w:jc w:val="center"/>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1</w:t>
            </w:r>
          </w:p>
        </w:tc>
        <w:tc>
          <w:tcPr>
            <w:tcW w:w="2780" w:type="dxa"/>
            <w:tcBorders>
              <w:top w:val="single" w:sz="4" w:space="0" w:color="auto"/>
              <w:left w:val="single" w:sz="4" w:space="0" w:color="auto"/>
              <w:bottom w:val="single" w:sz="4" w:space="0" w:color="auto"/>
              <w:right w:val="single" w:sz="4" w:space="0" w:color="auto"/>
            </w:tcBorders>
          </w:tcPr>
          <w:p w14:paraId="49904BF2" w14:textId="0933CF69" w:rsidR="00C64E7E" w:rsidRPr="006972AD" w:rsidRDefault="00C64E7E" w:rsidP="00C64E7E">
            <w:pPr>
              <w:spacing w:after="0" w:line="240" w:lineRule="auto"/>
              <w:jc w:val="center"/>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2</w:t>
            </w:r>
          </w:p>
        </w:tc>
        <w:tc>
          <w:tcPr>
            <w:tcW w:w="2072" w:type="dxa"/>
            <w:tcBorders>
              <w:top w:val="single" w:sz="4" w:space="0" w:color="auto"/>
              <w:left w:val="single" w:sz="4" w:space="0" w:color="auto"/>
              <w:bottom w:val="single" w:sz="4" w:space="0" w:color="auto"/>
              <w:right w:val="single" w:sz="4" w:space="0" w:color="auto"/>
            </w:tcBorders>
          </w:tcPr>
          <w:p w14:paraId="3FBE704F" w14:textId="23A8A52B" w:rsidR="00C64E7E" w:rsidRPr="006972AD" w:rsidRDefault="00C64E7E" w:rsidP="00C64E7E">
            <w:pPr>
              <w:spacing w:after="0" w:line="240" w:lineRule="auto"/>
              <w:jc w:val="center"/>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3</w:t>
            </w:r>
          </w:p>
        </w:tc>
        <w:tc>
          <w:tcPr>
            <w:tcW w:w="3116" w:type="dxa"/>
            <w:tcBorders>
              <w:top w:val="single" w:sz="4" w:space="0" w:color="auto"/>
              <w:left w:val="single" w:sz="4" w:space="0" w:color="auto"/>
              <w:bottom w:val="single" w:sz="4" w:space="0" w:color="auto"/>
              <w:right w:val="single" w:sz="4" w:space="0" w:color="auto"/>
            </w:tcBorders>
          </w:tcPr>
          <w:p w14:paraId="07E76809" w14:textId="17D53B0A" w:rsidR="00C64E7E" w:rsidRPr="006972AD" w:rsidRDefault="00C64E7E" w:rsidP="00C64E7E">
            <w:pPr>
              <w:spacing w:after="0" w:line="240" w:lineRule="auto"/>
              <w:jc w:val="center"/>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4</w:t>
            </w:r>
          </w:p>
        </w:tc>
      </w:tr>
      <w:tr w:rsidR="00C64E7E" w:rsidRPr="00AA5820" w14:paraId="7011C854" w14:textId="77777777" w:rsidTr="00C64E7E">
        <w:trPr>
          <w:trHeight w:val="759"/>
        </w:trPr>
        <w:tc>
          <w:tcPr>
            <w:tcW w:w="1664" w:type="dxa"/>
            <w:tcBorders>
              <w:top w:val="single" w:sz="4" w:space="0" w:color="auto"/>
              <w:left w:val="single" w:sz="4" w:space="0" w:color="auto"/>
              <w:bottom w:val="nil"/>
              <w:right w:val="single" w:sz="4" w:space="0" w:color="auto"/>
            </w:tcBorders>
            <w:hideMark/>
          </w:tcPr>
          <w:p w14:paraId="6EF896B2" w14:textId="77777777" w:rsidR="00CF5B4E" w:rsidRPr="006972AD" w:rsidRDefault="00CF5B4E" w:rsidP="00030F88">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Мотивациялы</w:t>
            </w:r>
          </w:p>
        </w:tc>
        <w:tc>
          <w:tcPr>
            <w:tcW w:w="2780" w:type="dxa"/>
            <w:tcBorders>
              <w:top w:val="single" w:sz="4" w:space="0" w:color="auto"/>
              <w:left w:val="single" w:sz="4" w:space="0" w:color="auto"/>
              <w:bottom w:val="nil"/>
              <w:right w:val="single" w:sz="4" w:space="0" w:color="auto"/>
            </w:tcBorders>
            <w:hideMark/>
          </w:tcPr>
          <w:p w14:paraId="51BA0FAB" w14:textId="77777777" w:rsidR="00CF5B4E" w:rsidRPr="006972AD" w:rsidRDefault="00CF5B4E" w:rsidP="00030F88">
            <w:pPr>
              <w:spacing w:after="0" w:line="240" w:lineRule="auto"/>
              <w:jc w:val="both"/>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Зерттеу дағдылары нашар көрінеді, ғылыми-зерттеу қызметіне қызығушылық жоқ, пассивтілік және зерттеу қызметімен байланысты сабақтан тыс іс-шараларға қатысуға құлықсыздық.</w:t>
            </w:r>
          </w:p>
        </w:tc>
        <w:tc>
          <w:tcPr>
            <w:tcW w:w="2072" w:type="dxa"/>
            <w:tcBorders>
              <w:top w:val="single" w:sz="4" w:space="0" w:color="auto"/>
              <w:left w:val="single" w:sz="4" w:space="0" w:color="auto"/>
              <w:bottom w:val="nil"/>
              <w:right w:val="single" w:sz="4" w:space="0" w:color="auto"/>
            </w:tcBorders>
            <w:hideMark/>
          </w:tcPr>
          <w:p w14:paraId="69F7E743" w14:textId="77777777" w:rsidR="00CF5B4E" w:rsidRPr="006972AD" w:rsidRDefault="00CF5B4E" w:rsidP="00030F88">
            <w:pPr>
              <w:spacing w:after="0" w:line="240" w:lineRule="auto"/>
              <w:jc w:val="both"/>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Зерттеу құзыреттілігі тұрақты, ғылыми-зерттеу қызметіне қызығушылық бар.</w:t>
            </w:r>
          </w:p>
        </w:tc>
        <w:tc>
          <w:tcPr>
            <w:tcW w:w="3116" w:type="dxa"/>
            <w:tcBorders>
              <w:top w:val="single" w:sz="4" w:space="0" w:color="auto"/>
              <w:left w:val="single" w:sz="4" w:space="0" w:color="auto"/>
              <w:bottom w:val="nil"/>
              <w:right w:val="single" w:sz="4" w:space="0" w:color="auto"/>
            </w:tcBorders>
            <w:hideMark/>
          </w:tcPr>
          <w:p w14:paraId="666FF4DE" w14:textId="77777777" w:rsidR="00CF5B4E" w:rsidRPr="006972AD" w:rsidRDefault="00CF5B4E" w:rsidP="00030F88">
            <w:pPr>
              <w:spacing w:after="0" w:line="240" w:lineRule="auto"/>
              <w:jc w:val="both"/>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Зерттеу дағдылары  айқын көрінеді, ғылыми-зерттеу қызметімен байланысты түрлі жобаларға қатысуға ынталандыратын тұрақты қызығушылық бар. Ол зерттеу қызметінің маңыздылығы мен маңыздылығын түсінеді, өзін-өзі тәрбиелеумен айналысады.</w:t>
            </w:r>
          </w:p>
        </w:tc>
      </w:tr>
    </w:tbl>
    <w:p w14:paraId="140CDE39" w14:textId="24CF63F5" w:rsidR="00C64E7E" w:rsidRPr="006972AD" w:rsidRDefault="00C64E7E" w:rsidP="00AE737B">
      <w:pPr>
        <w:pStyle w:val="aa"/>
        <w:numPr>
          <w:ilvl w:val="0"/>
          <w:numId w:val="25"/>
        </w:numPr>
        <w:spacing w:after="0" w:line="240" w:lineRule="auto"/>
        <w:ind w:left="284" w:hanging="284"/>
        <w:rPr>
          <w:rFonts w:ascii="Times New Roman" w:hAnsi="Times New Roman" w:cs="Times New Roman"/>
          <w:sz w:val="28"/>
          <w:szCs w:val="28"/>
          <w:lang w:val="kk-KZ"/>
        </w:rPr>
      </w:pPr>
      <w:r w:rsidRPr="006972AD">
        <w:rPr>
          <w:rFonts w:ascii="Times New Roman" w:hAnsi="Times New Roman" w:cs="Times New Roman"/>
          <w:sz w:val="28"/>
          <w:szCs w:val="28"/>
        </w:rPr>
        <w:lastRenderedPageBreak/>
        <w:t>- кестен</w:t>
      </w:r>
      <w:r w:rsidRPr="006972AD">
        <w:rPr>
          <w:rFonts w:ascii="Times New Roman" w:hAnsi="Times New Roman" w:cs="Times New Roman"/>
          <w:sz w:val="28"/>
          <w:szCs w:val="28"/>
          <w:lang w:val="kk-KZ"/>
        </w:rPr>
        <w:t>ің  жалғасы</w:t>
      </w:r>
    </w:p>
    <w:p w14:paraId="239EF951" w14:textId="77777777" w:rsidR="00C64E7E" w:rsidRPr="006972AD" w:rsidRDefault="00C64E7E" w:rsidP="00C64E7E">
      <w:pPr>
        <w:pStyle w:val="aa"/>
        <w:tabs>
          <w:tab w:val="left" w:pos="142"/>
        </w:tabs>
        <w:spacing w:after="0" w:line="240" w:lineRule="auto"/>
        <w:ind w:left="0"/>
        <w:rPr>
          <w:rFonts w:ascii="Times New Roman" w:hAnsi="Times New Roman" w:cs="Times New Roman"/>
          <w:sz w:val="28"/>
          <w:szCs w:val="28"/>
          <w:lang w:val="kk-KZ"/>
        </w:rPr>
      </w:pPr>
    </w:p>
    <w:tbl>
      <w:tblPr>
        <w:tblStyle w:val="14"/>
        <w:tblW w:w="0" w:type="auto"/>
        <w:tblLook w:val="04A0" w:firstRow="1" w:lastRow="0" w:firstColumn="1" w:lastColumn="0" w:noHBand="0" w:noVBand="1"/>
      </w:tblPr>
      <w:tblGrid>
        <w:gridCol w:w="1664"/>
        <w:gridCol w:w="2442"/>
        <w:gridCol w:w="2977"/>
        <w:gridCol w:w="2549"/>
      </w:tblGrid>
      <w:tr w:rsidR="00C64E7E" w:rsidRPr="006972AD" w14:paraId="4CB02EE5" w14:textId="77777777" w:rsidTr="00C64E7E">
        <w:trPr>
          <w:trHeight w:val="70"/>
        </w:trPr>
        <w:tc>
          <w:tcPr>
            <w:tcW w:w="1664" w:type="dxa"/>
            <w:tcBorders>
              <w:top w:val="single" w:sz="4" w:space="0" w:color="auto"/>
              <w:left w:val="single" w:sz="4" w:space="0" w:color="auto"/>
              <w:bottom w:val="single" w:sz="4" w:space="0" w:color="auto"/>
              <w:right w:val="single" w:sz="4" w:space="0" w:color="auto"/>
            </w:tcBorders>
          </w:tcPr>
          <w:p w14:paraId="18044A84" w14:textId="22BA2304" w:rsidR="00C64E7E" w:rsidRPr="006972AD" w:rsidRDefault="00C64E7E" w:rsidP="00C64E7E">
            <w:pPr>
              <w:spacing w:after="0" w:line="240" w:lineRule="auto"/>
              <w:jc w:val="center"/>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1</w:t>
            </w:r>
          </w:p>
        </w:tc>
        <w:tc>
          <w:tcPr>
            <w:tcW w:w="2442" w:type="dxa"/>
            <w:tcBorders>
              <w:top w:val="single" w:sz="4" w:space="0" w:color="auto"/>
              <w:left w:val="single" w:sz="4" w:space="0" w:color="auto"/>
              <w:bottom w:val="single" w:sz="4" w:space="0" w:color="auto"/>
              <w:right w:val="single" w:sz="4" w:space="0" w:color="auto"/>
            </w:tcBorders>
          </w:tcPr>
          <w:p w14:paraId="77AB752E" w14:textId="59DE23B2" w:rsidR="00C64E7E" w:rsidRPr="006972AD" w:rsidRDefault="00C64E7E" w:rsidP="00C64E7E">
            <w:pPr>
              <w:spacing w:after="0" w:line="240" w:lineRule="auto"/>
              <w:jc w:val="center"/>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2</w:t>
            </w:r>
          </w:p>
        </w:tc>
        <w:tc>
          <w:tcPr>
            <w:tcW w:w="2977" w:type="dxa"/>
            <w:tcBorders>
              <w:top w:val="single" w:sz="4" w:space="0" w:color="auto"/>
              <w:left w:val="single" w:sz="4" w:space="0" w:color="auto"/>
              <w:bottom w:val="single" w:sz="4" w:space="0" w:color="auto"/>
              <w:right w:val="single" w:sz="4" w:space="0" w:color="auto"/>
            </w:tcBorders>
          </w:tcPr>
          <w:p w14:paraId="07BB4DA4" w14:textId="3A0C5C4D" w:rsidR="00C64E7E" w:rsidRPr="006972AD" w:rsidRDefault="00C64E7E" w:rsidP="00C64E7E">
            <w:pPr>
              <w:spacing w:after="0" w:line="240" w:lineRule="auto"/>
              <w:jc w:val="center"/>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3</w:t>
            </w:r>
          </w:p>
        </w:tc>
        <w:tc>
          <w:tcPr>
            <w:tcW w:w="2549" w:type="dxa"/>
            <w:tcBorders>
              <w:top w:val="single" w:sz="4" w:space="0" w:color="auto"/>
              <w:left w:val="single" w:sz="4" w:space="0" w:color="auto"/>
              <w:bottom w:val="single" w:sz="4" w:space="0" w:color="auto"/>
              <w:right w:val="single" w:sz="4" w:space="0" w:color="auto"/>
            </w:tcBorders>
          </w:tcPr>
          <w:p w14:paraId="379E3DA8" w14:textId="073DBA63" w:rsidR="00C64E7E" w:rsidRPr="006972AD" w:rsidRDefault="00C64E7E" w:rsidP="00C64E7E">
            <w:pPr>
              <w:spacing w:after="0" w:line="240" w:lineRule="auto"/>
              <w:jc w:val="center"/>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4</w:t>
            </w:r>
          </w:p>
        </w:tc>
      </w:tr>
      <w:tr w:rsidR="00C64E7E" w:rsidRPr="00AA5820" w14:paraId="5A78D42C" w14:textId="77777777" w:rsidTr="00C64E7E">
        <w:trPr>
          <w:trHeight w:val="759"/>
        </w:trPr>
        <w:tc>
          <w:tcPr>
            <w:tcW w:w="1664" w:type="dxa"/>
            <w:tcBorders>
              <w:top w:val="single" w:sz="4" w:space="0" w:color="auto"/>
              <w:left w:val="single" w:sz="4" w:space="0" w:color="auto"/>
              <w:bottom w:val="single" w:sz="4" w:space="0" w:color="auto"/>
              <w:right w:val="single" w:sz="4" w:space="0" w:color="auto"/>
            </w:tcBorders>
            <w:hideMark/>
          </w:tcPr>
          <w:p w14:paraId="753F3CFE" w14:textId="3A3EBE0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 xml:space="preserve">Когнитивті </w:t>
            </w:r>
          </w:p>
        </w:tc>
        <w:tc>
          <w:tcPr>
            <w:tcW w:w="2442" w:type="dxa"/>
            <w:tcBorders>
              <w:top w:val="single" w:sz="4" w:space="0" w:color="auto"/>
              <w:left w:val="single" w:sz="4" w:space="0" w:color="auto"/>
              <w:bottom w:val="single" w:sz="4" w:space="0" w:color="auto"/>
              <w:right w:val="single" w:sz="4" w:space="0" w:color="auto"/>
            </w:tcBorders>
            <w:hideMark/>
          </w:tcPr>
          <w:p w14:paraId="1613CD7E"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 xml:space="preserve">Теориялық практиканың жеткіліксіз қалыптасуы. </w:t>
            </w:r>
          </w:p>
          <w:p w14:paraId="10BF1FEF"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Ситуациялық білім, Коммуникативті дағдылары әлсіз дамыған.</w:t>
            </w:r>
          </w:p>
        </w:tc>
        <w:tc>
          <w:tcPr>
            <w:tcW w:w="2977" w:type="dxa"/>
            <w:tcBorders>
              <w:top w:val="single" w:sz="4" w:space="0" w:color="auto"/>
              <w:left w:val="single" w:sz="4" w:space="0" w:color="auto"/>
              <w:bottom w:val="single" w:sz="4" w:space="0" w:color="auto"/>
              <w:right w:val="single" w:sz="4" w:space="0" w:color="auto"/>
            </w:tcBorders>
            <w:hideMark/>
          </w:tcPr>
          <w:p w14:paraId="0F38E067"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Студент ғылыми-зерттеу жұмыстарын  дәлелді түрде қорғауға қабілетті. Коммуникативті дағдылар жеткілікті түрде көрінеді.</w:t>
            </w:r>
          </w:p>
        </w:tc>
        <w:tc>
          <w:tcPr>
            <w:tcW w:w="2549" w:type="dxa"/>
            <w:tcBorders>
              <w:top w:val="single" w:sz="4" w:space="0" w:color="auto"/>
              <w:left w:val="single" w:sz="4" w:space="0" w:color="auto"/>
              <w:bottom w:val="single" w:sz="4" w:space="0" w:color="auto"/>
              <w:right w:val="single" w:sz="4" w:space="0" w:color="auto"/>
            </w:tcBorders>
            <w:hideMark/>
          </w:tcPr>
          <w:p w14:paraId="14059B53"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Терең және берік білімі бар</w:t>
            </w:r>
          </w:p>
          <w:p w14:paraId="362472B4"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зерттеу қызметінің мәні, мазмұны, құрылымы.</w:t>
            </w:r>
          </w:p>
          <w:p w14:paraId="2F513C08"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Білімді қолдануға шығармашылық көзқарас.  Коммуникативті дағдылар: серіктесті қабылдаудағы толеранттылық.</w:t>
            </w:r>
          </w:p>
        </w:tc>
      </w:tr>
      <w:tr w:rsidR="00C64E7E" w:rsidRPr="00AA5820" w14:paraId="2B81A38D" w14:textId="77777777" w:rsidTr="00C64E7E">
        <w:trPr>
          <w:trHeight w:val="759"/>
        </w:trPr>
        <w:tc>
          <w:tcPr>
            <w:tcW w:w="1664" w:type="dxa"/>
            <w:tcBorders>
              <w:top w:val="single" w:sz="4" w:space="0" w:color="auto"/>
              <w:left w:val="single" w:sz="4" w:space="0" w:color="auto"/>
              <w:bottom w:val="single" w:sz="4" w:space="0" w:color="auto"/>
              <w:right w:val="single" w:sz="4" w:space="0" w:color="auto"/>
            </w:tcBorders>
          </w:tcPr>
          <w:p w14:paraId="687090F2"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Іскерлік</w:t>
            </w:r>
          </w:p>
          <w:p w14:paraId="41758282" w14:textId="77777777" w:rsidR="00C64E7E" w:rsidRPr="006972AD" w:rsidRDefault="00C64E7E" w:rsidP="00C64E7E">
            <w:pPr>
              <w:spacing w:after="0" w:line="240" w:lineRule="auto"/>
              <w:rPr>
                <w:rFonts w:ascii="Times New Roman" w:eastAsia="Times New Roman" w:hAnsi="Times New Roman"/>
                <w:bCs/>
                <w:sz w:val="24"/>
                <w:szCs w:val="24"/>
                <w:lang w:val="kk-KZ"/>
              </w:rPr>
            </w:pPr>
          </w:p>
        </w:tc>
        <w:tc>
          <w:tcPr>
            <w:tcW w:w="2442" w:type="dxa"/>
            <w:tcBorders>
              <w:top w:val="single" w:sz="4" w:space="0" w:color="auto"/>
              <w:left w:val="single" w:sz="4" w:space="0" w:color="auto"/>
              <w:bottom w:val="single" w:sz="4" w:space="0" w:color="auto"/>
              <w:right w:val="single" w:sz="4" w:space="0" w:color="auto"/>
            </w:tcBorders>
            <w:hideMark/>
          </w:tcPr>
          <w:p w14:paraId="541C92F6"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Нашар дамыған дағдылар</w:t>
            </w:r>
          </w:p>
          <w:p w14:paraId="673ECA1F"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сабақтан тыс жұмыстардың әртүрлі түрлерін ұйымдастыру. Әлсіз олар өздерін талдау және сыни тұрғыдан бағалау қабілетіне ие зерттеу қызметі.</w:t>
            </w:r>
          </w:p>
        </w:tc>
        <w:tc>
          <w:tcPr>
            <w:tcW w:w="2977" w:type="dxa"/>
            <w:tcBorders>
              <w:top w:val="single" w:sz="4" w:space="0" w:color="auto"/>
              <w:left w:val="single" w:sz="4" w:space="0" w:color="auto"/>
              <w:bottom w:val="single" w:sz="4" w:space="0" w:color="auto"/>
              <w:right w:val="single" w:sz="4" w:space="0" w:color="auto"/>
            </w:tcBorders>
            <w:hideMark/>
          </w:tcPr>
          <w:p w14:paraId="6EDCF089"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Жеткілікті дәрежеде</w:t>
            </w:r>
          </w:p>
          <w:p w14:paraId="2D04997A"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әр түрлі ұйымдастыру дағдылары дамыған</w:t>
            </w:r>
          </w:p>
          <w:p w14:paraId="2480B1C4"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өзінің оқудан тыс зерттеу қызметінің түрлері. Семантикалық бағдарларды талдау және сыни тұрғыдан бағалау қабілетіне ие</w:t>
            </w:r>
          </w:p>
          <w:p w14:paraId="78307AE0"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дегенмен, жеке зерттеу қызметі пысықтау мен жетілдіруді қажет етеді.</w:t>
            </w:r>
          </w:p>
        </w:tc>
        <w:tc>
          <w:tcPr>
            <w:tcW w:w="2549" w:type="dxa"/>
            <w:tcBorders>
              <w:top w:val="single" w:sz="4" w:space="0" w:color="auto"/>
              <w:left w:val="single" w:sz="4" w:space="0" w:color="auto"/>
              <w:bottom w:val="single" w:sz="4" w:space="0" w:color="auto"/>
              <w:right w:val="single" w:sz="4" w:space="0" w:color="auto"/>
            </w:tcBorders>
          </w:tcPr>
          <w:p w14:paraId="76E6D8EF"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 xml:space="preserve">Студент әр түрлі ғылыми-зерттеу қызметін жетілдіруге бағытталған іс-шаралар ұйымдастыруды толық біледі. </w:t>
            </w:r>
          </w:p>
          <w:p w14:paraId="111D48E1" w14:textId="77777777" w:rsidR="00C64E7E" w:rsidRPr="006972AD" w:rsidRDefault="00C64E7E" w:rsidP="00C64E7E">
            <w:pPr>
              <w:spacing w:after="0" w:line="240" w:lineRule="auto"/>
              <w:rPr>
                <w:rFonts w:ascii="Times New Roman" w:eastAsia="Times New Roman" w:hAnsi="Times New Roman"/>
                <w:bCs/>
                <w:sz w:val="24"/>
                <w:szCs w:val="24"/>
                <w:lang w:val="kk-KZ"/>
              </w:rPr>
            </w:pPr>
          </w:p>
        </w:tc>
      </w:tr>
      <w:tr w:rsidR="00C64E7E" w:rsidRPr="006972AD" w14:paraId="44711BA2" w14:textId="77777777" w:rsidTr="00C64E7E">
        <w:trPr>
          <w:trHeight w:val="759"/>
        </w:trPr>
        <w:tc>
          <w:tcPr>
            <w:tcW w:w="1664" w:type="dxa"/>
            <w:tcBorders>
              <w:top w:val="single" w:sz="4" w:space="0" w:color="auto"/>
              <w:left w:val="single" w:sz="4" w:space="0" w:color="auto"/>
              <w:bottom w:val="single" w:sz="4" w:space="0" w:color="auto"/>
              <w:right w:val="single" w:sz="4" w:space="0" w:color="auto"/>
            </w:tcBorders>
            <w:hideMark/>
          </w:tcPr>
          <w:p w14:paraId="276C1A76"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rPr>
              <w:t xml:space="preserve">Скаффолдинг </w:t>
            </w:r>
            <w:r w:rsidRPr="006972AD">
              <w:rPr>
                <w:rFonts w:ascii="Times New Roman" w:eastAsia="Times New Roman" w:hAnsi="Times New Roman"/>
                <w:bCs/>
                <w:sz w:val="24"/>
                <w:szCs w:val="24"/>
                <w:lang w:val="kk-KZ"/>
              </w:rPr>
              <w:t xml:space="preserve"> </w:t>
            </w:r>
          </w:p>
        </w:tc>
        <w:tc>
          <w:tcPr>
            <w:tcW w:w="2442" w:type="dxa"/>
            <w:tcBorders>
              <w:top w:val="single" w:sz="4" w:space="0" w:color="auto"/>
              <w:left w:val="single" w:sz="4" w:space="0" w:color="auto"/>
              <w:bottom w:val="single" w:sz="4" w:space="0" w:color="auto"/>
              <w:right w:val="single" w:sz="4" w:space="0" w:color="auto"/>
            </w:tcBorders>
            <w:hideMark/>
          </w:tcPr>
          <w:p w14:paraId="793FEA38"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Дағдылардың нашар дамуы</w:t>
            </w:r>
          </w:p>
          <w:p w14:paraId="24095FE1"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зерттеу қызметінің интроспекциясын, өзін-өзі бағалауын және рефлексиясын жүзеге асыру. Зерттеу жұмысын бақылау және түзету мүмкіндігі жоқ қызметі. Өзін-өзі бағалаудың жеткіліксіздігі</w:t>
            </w:r>
          </w:p>
        </w:tc>
        <w:tc>
          <w:tcPr>
            <w:tcW w:w="2977" w:type="dxa"/>
            <w:tcBorders>
              <w:top w:val="single" w:sz="4" w:space="0" w:color="auto"/>
              <w:left w:val="single" w:sz="4" w:space="0" w:color="auto"/>
              <w:bottom w:val="single" w:sz="4" w:space="0" w:color="auto"/>
              <w:right w:val="single" w:sz="4" w:space="0" w:color="auto"/>
            </w:tcBorders>
            <w:hideMark/>
          </w:tcPr>
          <w:p w14:paraId="16B00632"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Студент өзінің ғылыми-зерттеу қызметін жетілдіру , өзін-өзі талдау, өзін-өзі бағалау және рефлексиялау, бақылау және түзету, өзінің зерттеу қызметін жүзеге асырудың маңыздылығын түсінеді, бірақ олар жетілдіруді талап етеді. Негізінен өзін-өзі бағалау.</w:t>
            </w:r>
          </w:p>
        </w:tc>
        <w:tc>
          <w:tcPr>
            <w:tcW w:w="2549" w:type="dxa"/>
            <w:tcBorders>
              <w:top w:val="single" w:sz="4" w:space="0" w:color="auto"/>
              <w:left w:val="single" w:sz="4" w:space="0" w:color="auto"/>
              <w:bottom w:val="single" w:sz="4" w:space="0" w:color="auto"/>
              <w:right w:val="single" w:sz="4" w:space="0" w:color="auto"/>
            </w:tcBorders>
            <w:hideMark/>
          </w:tcPr>
          <w:p w14:paraId="79EA5C44"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Студент дағдыларды толық меңгерген</w:t>
            </w:r>
          </w:p>
          <w:p w14:paraId="2EE28E12" w14:textId="77777777" w:rsidR="00C64E7E" w:rsidRPr="006972AD" w:rsidRDefault="00C64E7E" w:rsidP="00C64E7E">
            <w:pPr>
              <w:spacing w:after="0" w:line="240" w:lineRule="auto"/>
              <w:rPr>
                <w:rFonts w:ascii="Times New Roman" w:eastAsia="Times New Roman" w:hAnsi="Times New Roman"/>
                <w:bCs/>
                <w:sz w:val="24"/>
                <w:szCs w:val="24"/>
                <w:lang w:val="kk-KZ"/>
              </w:rPr>
            </w:pPr>
            <w:r w:rsidRPr="006972AD">
              <w:rPr>
                <w:rFonts w:ascii="Times New Roman" w:eastAsia="Times New Roman" w:hAnsi="Times New Roman"/>
                <w:bCs/>
                <w:sz w:val="24"/>
                <w:szCs w:val="24"/>
                <w:lang w:val="kk-KZ"/>
              </w:rPr>
              <w:t xml:space="preserve">өзінің, ғылыми-зерттеу жұмыстарының өзін-өзі талдауын, өзін-өзі бағалауын және рефлексиясын жүзеге асыра алу қызметі. Өзінің зерттеу қызметін бақылауға және түзетуге қабілетті. </w:t>
            </w:r>
          </w:p>
        </w:tc>
      </w:tr>
    </w:tbl>
    <w:p w14:paraId="423E008D"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28"/>
          <w:szCs w:val="28"/>
          <w:lang w:val="kk-KZ"/>
        </w:rPr>
      </w:pPr>
    </w:p>
    <w:p w14:paraId="5FA7EDDF"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Репродуктивті деңгейде</w:t>
      </w:r>
      <w:r w:rsidRPr="006972AD">
        <w:rPr>
          <w:rFonts w:ascii="Times New Roman" w:eastAsia="Times New Roman" w:hAnsi="Times New Roman" w:cs="Times New Roman"/>
          <w:sz w:val="28"/>
          <w:szCs w:val="28"/>
          <w:lang w:val="kk-KZ"/>
        </w:rPr>
        <w:t xml:space="preserve"> ғылыми-зерттеу қызметіне қызығушылықтың тұрақсыз, зерттеу білімін, дағдыларын игеруге жауапсыздық, ұйымдастырушылық қабілеттер айқын көрінбейді. Жалпы зерттеу әрекеттерін нашар түсінеді.</w:t>
      </w:r>
    </w:p>
    <w:p w14:paraId="485D7D3F"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Продуктивті деңгейде</w:t>
      </w:r>
      <w:r w:rsidRPr="006972AD">
        <w:rPr>
          <w:rFonts w:ascii="Times New Roman" w:eastAsia="Times New Roman" w:hAnsi="Times New Roman" w:cs="Times New Roman"/>
          <w:sz w:val="28"/>
          <w:szCs w:val="28"/>
          <w:lang w:val="kk-KZ"/>
        </w:rPr>
        <w:t xml:space="preserve"> Ғылыми зерттеулерге деген көзқарас негізінен қалыптасқан, өзін-өзі жетілдіру қажеттілігі тұрақты, талдау және синтез элементтеріне ие, бірақ бұл білімді зерттеу мәселелерін шешуде қолдану қиынға </w:t>
      </w:r>
      <w:r w:rsidRPr="006972AD">
        <w:rPr>
          <w:rFonts w:ascii="Times New Roman" w:eastAsia="Times New Roman" w:hAnsi="Times New Roman" w:cs="Times New Roman"/>
          <w:sz w:val="28"/>
          <w:szCs w:val="28"/>
          <w:lang w:val="kk-KZ"/>
        </w:rPr>
        <w:lastRenderedPageBreak/>
        <w:t xml:space="preserve">соғады. </w:t>
      </w:r>
    </w:p>
    <w:p w14:paraId="459AAFAE"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Рефлексивті деңгейде</w:t>
      </w:r>
      <w:r w:rsidRPr="006972AD">
        <w:rPr>
          <w:rFonts w:ascii="Times New Roman" w:eastAsia="Times New Roman" w:hAnsi="Times New Roman" w:cs="Times New Roman"/>
          <w:sz w:val="28"/>
          <w:szCs w:val="28"/>
          <w:lang w:val="kk-KZ"/>
        </w:rPr>
        <w:t xml:space="preserve"> барлық дерлік зерттеу қасиеттерінің айқын көрінуімен, ғылыми-зерттеу қызметіне оң көзқараспен және оның әлеуметтік рөлін түсінумен сипатталады. Кәсіби өзін-өзі жетілдірудің тұрақты қажеттілігі, кәсіби интеллект пен ұйымдастырушылық қабілеттердің дамиды.</w:t>
      </w:r>
    </w:p>
    <w:p w14:paraId="5A527F39" w14:textId="77777777" w:rsidR="00CF5B4E" w:rsidRPr="006972AD" w:rsidRDefault="00CF5B4E" w:rsidP="00030F88">
      <w:pPr>
        <w:widowControl w:val="0"/>
        <w:autoSpaceDE w:val="0"/>
        <w:autoSpaceDN w:val="0"/>
        <w:spacing w:after="0" w:line="240" w:lineRule="auto"/>
        <w:ind w:firstLine="566"/>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Білім алушылардың зерттеу дағдыларының көрсеткіштері мен өлшемдері Блум таксономиясына сүйене отырып құрастырылды. Блумның 6 деңгейі коэфициентпен-(К1) көрсетілген (кесте 3)</w:t>
      </w:r>
      <w:r w:rsidRPr="006972AD">
        <w:rPr>
          <w:rFonts w:ascii="Times New Roman" w:eastAsia="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Таксономияларды қолдану білім алушылардың зерттеу дағдыларын қалыптастыруда тапсырмалар мен бағалауларды нақты ұсынуды қамтамассыз етеді. </w:t>
      </w:r>
    </w:p>
    <w:p w14:paraId="29E7A5D2" w14:textId="77777777" w:rsidR="00CF5B4E" w:rsidRPr="006972AD" w:rsidRDefault="00CF5B4E" w:rsidP="00030F88">
      <w:pPr>
        <w:widowControl w:val="0"/>
        <w:autoSpaceDE w:val="0"/>
        <w:autoSpaceDN w:val="0"/>
        <w:spacing w:after="0" w:line="240" w:lineRule="auto"/>
        <w:ind w:firstLine="566"/>
        <w:jc w:val="both"/>
        <w:rPr>
          <w:rFonts w:ascii="Times New Roman" w:hAnsi="Times New Roman" w:cs="Times New Roman"/>
          <w:sz w:val="28"/>
          <w:szCs w:val="28"/>
          <w:lang w:val="kk-KZ"/>
        </w:rPr>
      </w:pPr>
    </w:p>
    <w:p w14:paraId="36D12349" w14:textId="77777777" w:rsidR="00CF5B4E" w:rsidRPr="006972AD" w:rsidRDefault="00CF5B4E" w:rsidP="00C64E7E">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Кесте 3 - Білім алушылардың зерттеу дағдыларын  қалыптастырудың өлшемдері мен көрсеткіштері</w:t>
      </w:r>
    </w:p>
    <w:p w14:paraId="066AD342" w14:textId="77777777" w:rsidR="00CF5B4E" w:rsidRPr="006972AD" w:rsidRDefault="00CF5B4E" w:rsidP="00C64E7E">
      <w:pPr>
        <w:widowControl w:val="0"/>
        <w:autoSpaceDE w:val="0"/>
        <w:autoSpaceDN w:val="0"/>
        <w:spacing w:after="0" w:line="240" w:lineRule="auto"/>
        <w:jc w:val="both"/>
        <w:rPr>
          <w:rFonts w:ascii="Times New Roman" w:eastAsia="Times New Roman" w:hAnsi="Times New Roman" w:cs="Times New Roman"/>
          <w:sz w:val="28"/>
          <w:szCs w:val="28"/>
          <w:lang w:val="kk-KZ"/>
        </w:rPr>
      </w:pPr>
    </w:p>
    <w:tbl>
      <w:tblPr>
        <w:tblStyle w:val="ab"/>
        <w:tblW w:w="9634" w:type="dxa"/>
        <w:tblLayout w:type="fixed"/>
        <w:tblLook w:val="04A0" w:firstRow="1" w:lastRow="0" w:firstColumn="1" w:lastColumn="0" w:noHBand="0" w:noVBand="1"/>
      </w:tblPr>
      <w:tblGrid>
        <w:gridCol w:w="2943"/>
        <w:gridCol w:w="1843"/>
        <w:gridCol w:w="4848"/>
      </w:tblGrid>
      <w:tr w:rsidR="00C64E7E" w:rsidRPr="00AA5820" w14:paraId="1A0C4352" w14:textId="77777777" w:rsidTr="00C64E7E">
        <w:tc>
          <w:tcPr>
            <w:tcW w:w="9634" w:type="dxa"/>
            <w:gridSpan w:val="3"/>
          </w:tcPr>
          <w:p w14:paraId="1EC8D7D2" w14:textId="77777777" w:rsidR="00CF5B4E" w:rsidRPr="006972AD" w:rsidRDefault="00CF5B4E" w:rsidP="00C64E7E">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Зерттеу дағдыларын қалыптастырудың бағалау критерилері ( мотивациялық, когнитивтік, іскерлік, скафоллдинг),  өлшемдері мен көрсеткіштері</w:t>
            </w:r>
          </w:p>
        </w:tc>
      </w:tr>
      <w:tr w:rsidR="00C64E7E" w:rsidRPr="006972AD" w14:paraId="3E6C3DBD" w14:textId="77777777" w:rsidTr="00C64E7E">
        <w:tc>
          <w:tcPr>
            <w:tcW w:w="2943" w:type="dxa"/>
          </w:tcPr>
          <w:p w14:paraId="637F64D2"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Өлшемдер</w:t>
            </w:r>
          </w:p>
        </w:tc>
        <w:tc>
          <w:tcPr>
            <w:tcW w:w="1843" w:type="dxa"/>
          </w:tcPr>
          <w:p w14:paraId="294BC9CC"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Өлшем коэфициенттері</w:t>
            </w:r>
          </w:p>
        </w:tc>
        <w:tc>
          <w:tcPr>
            <w:tcW w:w="4848" w:type="dxa"/>
          </w:tcPr>
          <w:p w14:paraId="5B89541A"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Көрсеткіштер</w:t>
            </w:r>
          </w:p>
        </w:tc>
      </w:tr>
      <w:tr w:rsidR="00C64E7E" w:rsidRPr="00AA5820" w14:paraId="000E8484" w14:textId="77777777" w:rsidTr="00C64E7E">
        <w:tc>
          <w:tcPr>
            <w:tcW w:w="2943" w:type="dxa"/>
          </w:tcPr>
          <w:p w14:paraId="598962C3" w14:textId="77777777" w:rsidR="00CF5B4E" w:rsidRPr="006972AD" w:rsidRDefault="00CF5B4E" w:rsidP="00030F88">
            <w:pPr>
              <w:spacing w:after="0" w:line="240" w:lineRule="auto"/>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Білу және қызығушылық</w:t>
            </w:r>
          </w:p>
          <w:p w14:paraId="069EAA49" w14:textId="77777777" w:rsidR="00CF5B4E" w:rsidRPr="006972AD" w:rsidRDefault="00CF5B4E" w:rsidP="00030F88">
            <w:pPr>
              <w:tabs>
                <w:tab w:val="left" w:pos="1560"/>
              </w:tabs>
              <w:spacing w:after="0" w:line="240" w:lineRule="auto"/>
              <w:rPr>
                <w:bCs/>
                <w:sz w:val="24"/>
                <w:szCs w:val="24"/>
                <w:lang w:val="kk-KZ"/>
              </w:rPr>
            </w:pPr>
            <w:r w:rsidRPr="006972AD">
              <w:rPr>
                <w:rFonts w:ascii="Times New Roman" w:eastAsia="Arial MT" w:hAnsi="Times New Roman" w:cs="Times New Roman"/>
                <w:bCs/>
                <w:sz w:val="24"/>
                <w:szCs w:val="24"/>
                <w:lang w:val="kk-KZ"/>
              </w:rPr>
              <w:t>Біздің мақсатымыз қандай?</w:t>
            </w:r>
          </w:p>
        </w:tc>
        <w:tc>
          <w:tcPr>
            <w:tcW w:w="1843" w:type="dxa"/>
          </w:tcPr>
          <w:p w14:paraId="0FF76506"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К1</w:t>
            </w:r>
          </w:p>
        </w:tc>
        <w:tc>
          <w:tcPr>
            <w:tcW w:w="4848" w:type="dxa"/>
          </w:tcPr>
          <w:p w14:paraId="20EB5AFE" w14:textId="77777777" w:rsidR="00CF5B4E" w:rsidRPr="006972AD" w:rsidRDefault="00CF5B4E" w:rsidP="00030F88">
            <w:pPr>
              <w:tabs>
                <w:tab w:val="left" w:pos="1560"/>
              </w:tabs>
              <w:spacing w:after="0" w:line="240" w:lineRule="auto"/>
              <w:rPr>
                <w:bCs/>
                <w:sz w:val="24"/>
                <w:szCs w:val="24"/>
                <w:lang w:val="kk-KZ"/>
              </w:rPr>
            </w:pPr>
            <w:r w:rsidRPr="006972AD">
              <w:rPr>
                <w:rFonts w:ascii="Times New Roman" w:eastAsia="Arial MT" w:hAnsi="Times New Roman" w:cs="Times New Roman"/>
                <w:bCs/>
                <w:sz w:val="24"/>
                <w:szCs w:val="24"/>
                <w:lang w:val="kk-KZ"/>
              </w:rPr>
              <w:t>Білім алушылар сұрақтарға жауап  береді, қандай білім қажет екенін нақтылайды.</w:t>
            </w:r>
          </w:p>
        </w:tc>
      </w:tr>
      <w:tr w:rsidR="00C64E7E" w:rsidRPr="00AA5820" w14:paraId="6E78BC6C" w14:textId="77777777" w:rsidTr="00C64E7E">
        <w:tc>
          <w:tcPr>
            <w:tcW w:w="2943" w:type="dxa"/>
          </w:tcPr>
          <w:p w14:paraId="47FE5EF2" w14:textId="77777777" w:rsidR="00CF5B4E" w:rsidRPr="006972AD" w:rsidRDefault="00CF5B4E" w:rsidP="00030F88">
            <w:pPr>
              <w:spacing w:after="0" w:line="240" w:lineRule="auto"/>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Түсіну және анықтау</w:t>
            </w:r>
          </w:p>
          <w:p w14:paraId="048D3D17" w14:textId="77777777" w:rsidR="00CF5B4E" w:rsidRPr="006972AD" w:rsidRDefault="00CF5B4E" w:rsidP="00030F88">
            <w:pPr>
              <w:tabs>
                <w:tab w:val="left" w:pos="1560"/>
              </w:tabs>
              <w:spacing w:after="0" w:line="240" w:lineRule="auto"/>
              <w:rPr>
                <w:bCs/>
                <w:sz w:val="24"/>
                <w:szCs w:val="24"/>
              </w:rPr>
            </w:pPr>
            <w:r w:rsidRPr="006972AD">
              <w:rPr>
                <w:rFonts w:ascii="Times New Roman" w:eastAsia="Arial MT" w:hAnsi="Times New Roman" w:cs="Times New Roman"/>
                <w:bCs/>
                <w:sz w:val="24"/>
                <w:szCs w:val="24"/>
                <w:lang w:val="kk-KZ"/>
              </w:rPr>
              <w:t>Бізге не керек?</w:t>
            </w:r>
          </w:p>
        </w:tc>
        <w:tc>
          <w:tcPr>
            <w:tcW w:w="1843" w:type="dxa"/>
          </w:tcPr>
          <w:p w14:paraId="396D4DEF"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К2</w:t>
            </w:r>
          </w:p>
        </w:tc>
        <w:tc>
          <w:tcPr>
            <w:tcW w:w="4848" w:type="dxa"/>
          </w:tcPr>
          <w:p w14:paraId="3153949B" w14:textId="77777777" w:rsidR="00CF5B4E" w:rsidRPr="006972AD" w:rsidRDefault="00CF5B4E" w:rsidP="00030F88">
            <w:pPr>
              <w:tabs>
                <w:tab w:val="left" w:pos="1560"/>
              </w:tabs>
              <w:spacing w:after="0" w:line="240" w:lineRule="auto"/>
              <w:rPr>
                <w:bCs/>
                <w:sz w:val="24"/>
                <w:szCs w:val="24"/>
                <w:lang w:val="kk-KZ"/>
              </w:rPr>
            </w:pPr>
            <w:r w:rsidRPr="006972AD">
              <w:rPr>
                <w:rFonts w:ascii="Times New Roman" w:eastAsia="Arial MT" w:hAnsi="Times New Roman" w:cs="Times New Roman"/>
                <w:bCs/>
                <w:sz w:val="24"/>
                <w:szCs w:val="24"/>
                <w:lang w:val="kk-KZ"/>
              </w:rPr>
              <w:t>Білім алушылар тиісті әдістемені қолдана отырып, қажетті ақпаратты, деректерді табады және жасайды.</w:t>
            </w:r>
          </w:p>
        </w:tc>
      </w:tr>
      <w:tr w:rsidR="00C64E7E" w:rsidRPr="00AA5820" w14:paraId="4E05048B" w14:textId="77777777" w:rsidTr="00C64E7E">
        <w:tc>
          <w:tcPr>
            <w:tcW w:w="2943" w:type="dxa"/>
          </w:tcPr>
          <w:p w14:paraId="28E16B54" w14:textId="77777777" w:rsidR="00CF5B4E" w:rsidRPr="006972AD" w:rsidRDefault="00CF5B4E" w:rsidP="00030F88">
            <w:pPr>
              <w:spacing w:after="0" w:line="240" w:lineRule="auto"/>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Қолдану және талғампаздық</w:t>
            </w:r>
          </w:p>
          <w:p w14:paraId="6ADF452A" w14:textId="77777777" w:rsidR="00CF5B4E" w:rsidRPr="006972AD" w:rsidRDefault="00CF5B4E" w:rsidP="00030F88">
            <w:pPr>
              <w:spacing w:after="0" w:line="240" w:lineRule="auto"/>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Біз не нәрсеге сенеміз?</w:t>
            </w:r>
          </w:p>
        </w:tc>
        <w:tc>
          <w:tcPr>
            <w:tcW w:w="1843" w:type="dxa"/>
          </w:tcPr>
          <w:p w14:paraId="126D3952"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К3</w:t>
            </w:r>
          </w:p>
        </w:tc>
        <w:tc>
          <w:tcPr>
            <w:tcW w:w="4848" w:type="dxa"/>
          </w:tcPr>
          <w:p w14:paraId="033CC959" w14:textId="77777777" w:rsidR="00CF5B4E" w:rsidRPr="006972AD" w:rsidRDefault="00CF5B4E" w:rsidP="00030F88">
            <w:pPr>
              <w:tabs>
                <w:tab w:val="left" w:pos="1560"/>
              </w:tabs>
              <w:spacing w:after="0" w:line="240" w:lineRule="auto"/>
              <w:rPr>
                <w:bCs/>
                <w:sz w:val="24"/>
                <w:szCs w:val="24"/>
                <w:lang w:val="kk-KZ"/>
              </w:rPr>
            </w:pPr>
            <w:r w:rsidRPr="006972AD">
              <w:rPr>
                <w:rFonts w:ascii="Times New Roman" w:eastAsia="Arial MT" w:hAnsi="Times New Roman" w:cs="Times New Roman"/>
                <w:bCs/>
                <w:sz w:val="24"/>
                <w:szCs w:val="24"/>
                <w:lang w:val="kk-KZ"/>
              </w:rPr>
              <w:t>Білім алушылар дереккөздердің, ақпараттың, мәліметтер мен идеялардың дұрыстығын анықтайды және өздерінің зерттеу процестерін көрнекі етеді.</w:t>
            </w:r>
          </w:p>
        </w:tc>
      </w:tr>
      <w:tr w:rsidR="00C64E7E" w:rsidRPr="00AA5820" w14:paraId="24670EC9" w14:textId="77777777" w:rsidTr="00C64E7E">
        <w:tc>
          <w:tcPr>
            <w:tcW w:w="2943" w:type="dxa"/>
          </w:tcPr>
          <w:p w14:paraId="318C1E98" w14:textId="77777777" w:rsidR="00CF5B4E" w:rsidRPr="006972AD" w:rsidRDefault="00CF5B4E" w:rsidP="00030F88">
            <w:pPr>
              <w:spacing w:after="0" w:line="240" w:lineRule="auto"/>
              <w:ind w:hanging="29"/>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Талдау,синтездеу және шығармашылық</w:t>
            </w:r>
          </w:p>
          <w:p w14:paraId="677E6C62" w14:textId="77777777" w:rsidR="00CF5B4E" w:rsidRPr="006972AD" w:rsidRDefault="00CF5B4E" w:rsidP="00030F88">
            <w:pPr>
              <w:spacing w:after="0" w:line="240" w:lineRule="auto"/>
              <w:ind w:hanging="29"/>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Бұл нені білдіреді?</w:t>
            </w:r>
          </w:p>
        </w:tc>
        <w:tc>
          <w:tcPr>
            <w:tcW w:w="1843" w:type="dxa"/>
          </w:tcPr>
          <w:p w14:paraId="7810CA28"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К4</w:t>
            </w:r>
          </w:p>
        </w:tc>
        <w:tc>
          <w:tcPr>
            <w:tcW w:w="4848" w:type="dxa"/>
          </w:tcPr>
          <w:p w14:paraId="37286993" w14:textId="77777777" w:rsidR="00CF5B4E" w:rsidRPr="006972AD" w:rsidRDefault="00CF5B4E" w:rsidP="00030F88">
            <w:pPr>
              <w:tabs>
                <w:tab w:val="left" w:pos="1560"/>
              </w:tabs>
              <w:spacing w:after="0" w:line="240" w:lineRule="auto"/>
              <w:rPr>
                <w:bCs/>
                <w:sz w:val="24"/>
                <w:szCs w:val="24"/>
                <w:lang w:val="kk-KZ"/>
              </w:rPr>
            </w:pPr>
            <w:r w:rsidRPr="006972AD">
              <w:rPr>
                <w:rFonts w:ascii="Times New Roman" w:eastAsia="Arial MT" w:hAnsi="Times New Roman" w:cs="Times New Roman"/>
                <w:bCs/>
                <w:sz w:val="24"/>
                <w:szCs w:val="24"/>
                <w:lang w:val="kk-KZ"/>
              </w:rPr>
              <w:t>Білім алушылар ақпаратты, деректерді сыни тұрғыдан талдайды және жаңа білімді синтездейді.</w:t>
            </w:r>
          </w:p>
        </w:tc>
      </w:tr>
      <w:tr w:rsidR="00C64E7E" w:rsidRPr="00AA5820" w14:paraId="7305CF7A" w14:textId="77777777" w:rsidTr="00C64E7E">
        <w:tc>
          <w:tcPr>
            <w:tcW w:w="2943" w:type="dxa"/>
          </w:tcPr>
          <w:p w14:paraId="20AEFB74" w14:textId="77777777" w:rsidR="00CF5B4E" w:rsidRPr="006972AD" w:rsidRDefault="00CF5B4E" w:rsidP="00030F88">
            <w:pPr>
              <w:spacing w:after="0" w:line="240" w:lineRule="auto"/>
              <w:jc w:val="both"/>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Жинақтау және үйлесімділік</w:t>
            </w:r>
          </w:p>
          <w:p w14:paraId="73F16116" w14:textId="77777777" w:rsidR="00CF5B4E" w:rsidRPr="006972AD" w:rsidRDefault="00CF5B4E" w:rsidP="00030F88">
            <w:pPr>
              <w:spacing w:after="0" w:line="240" w:lineRule="auto"/>
              <w:jc w:val="both"/>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Біз оны қалай ұйымдастырамыз?</w:t>
            </w:r>
          </w:p>
        </w:tc>
        <w:tc>
          <w:tcPr>
            <w:tcW w:w="1843" w:type="dxa"/>
          </w:tcPr>
          <w:p w14:paraId="0E2681EE"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К5</w:t>
            </w:r>
          </w:p>
        </w:tc>
        <w:tc>
          <w:tcPr>
            <w:tcW w:w="4848" w:type="dxa"/>
          </w:tcPr>
          <w:p w14:paraId="76534187" w14:textId="77777777" w:rsidR="00CF5B4E" w:rsidRPr="006972AD" w:rsidRDefault="00CF5B4E" w:rsidP="00030F88">
            <w:pPr>
              <w:tabs>
                <w:tab w:val="left" w:pos="1560"/>
              </w:tabs>
              <w:spacing w:after="0" w:line="240" w:lineRule="auto"/>
              <w:rPr>
                <w:bCs/>
                <w:sz w:val="24"/>
                <w:szCs w:val="24"/>
                <w:lang w:val="kk-KZ"/>
              </w:rPr>
            </w:pPr>
            <w:r w:rsidRPr="006972AD">
              <w:rPr>
                <w:rFonts w:ascii="Times New Roman" w:hAnsi="Times New Roman" w:cs="Times New Roman"/>
                <w:bCs/>
                <w:sz w:val="24"/>
                <w:szCs w:val="24"/>
                <w:lang w:val="kk-KZ"/>
              </w:rPr>
              <w:t xml:space="preserve">Білім алушылар </w:t>
            </w:r>
            <w:r w:rsidRPr="006972AD">
              <w:rPr>
                <w:rFonts w:ascii="Times New Roman" w:eastAsia="Arial MT" w:hAnsi="Times New Roman" w:cs="Times New Roman"/>
                <w:bCs/>
                <w:sz w:val="24"/>
                <w:szCs w:val="24"/>
                <w:lang w:val="kk-KZ"/>
              </w:rPr>
              <w:t>үлгілерді, тақырыптарды анықтау, топтар мен процестерді басқару үшін ақпарат пен деректерді ұйымдастырады.</w:t>
            </w:r>
          </w:p>
        </w:tc>
      </w:tr>
      <w:tr w:rsidR="00C64E7E" w:rsidRPr="00AA5820" w14:paraId="0AC4E183" w14:textId="77777777" w:rsidTr="00C64E7E">
        <w:tc>
          <w:tcPr>
            <w:tcW w:w="2943" w:type="dxa"/>
          </w:tcPr>
          <w:p w14:paraId="40F569D7" w14:textId="77777777" w:rsidR="00CF5B4E" w:rsidRPr="006972AD" w:rsidRDefault="00CF5B4E" w:rsidP="00030F88">
            <w:pPr>
              <w:spacing w:after="0" w:line="240" w:lineRule="auto"/>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rPr>
              <w:t>Ба</w:t>
            </w:r>
            <w:r w:rsidRPr="006972AD">
              <w:rPr>
                <w:rFonts w:ascii="Times New Roman" w:eastAsia="Arial MT" w:hAnsi="Times New Roman" w:cs="Times New Roman"/>
                <w:bCs/>
                <w:sz w:val="24"/>
                <w:szCs w:val="24"/>
                <w:lang w:val="kk-KZ"/>
              </w:rPr>
              <w:t xml:space="preserve">ғалау </w:t>
            </w:r>
            <w:r w:rsidRPr="006972AD">
              <w:rPr>
                <w:rFonts w:ascii="Times New Roman" w:eastAsia="Arial MT" w:hAnsi="Times New Roman" w:cs="Times New Roman"/>
                <w:bCs/>
                <w:sz w:val="24"/>
                <w:szCs w:val="24"/>
              </w:rPr>
              <w:t>және</w:t>
            </w:r>
            <w:r w:rsidRPr="006972AD">
              <w:rPr>
                <w:rFonts w:ascii="Times New Roman" w:eastAsia="Arial MT" w:hAnsi="Times New Roman" w:cs="Times New Roman"/>
                <w:bCs/>
                <w:sz w:val="24"/>
                <w:szCs w:val="24"/>
                <w:lang w:val="kk-KZ"/>
              </w:rPr>
              <w:t xml:space="preserve"> конструктивтік</w:t>
            </w:r>
          </w:p>
          <w:p w14:paraId="21EA33F3" w14:textId="77777777" w:rsidR="00CF5B4E" w:rsidRPr="006972AD" w:rsidRDefault="00CF5B4E" w:rsidP="00030F88">
            <w:pPr>
              <w:spacing w:after="0" w:line="240" w:lineRule="auto"/>
              <w:rPr>
                <w:rFonts w:ascii="Times New Roman" w:eastAsia="Arial MT" w:hAnsi="Times New Roman" w:cs="Times New Roman"/>
                <w:bCs/>
                <w:sz w:val="24"/>
                <w:szCs w:val="24"/>
                <w:lang w:val="kk-KZ"/>
              </w:rPr>
            </w:pPr>
            <w:r w:rsidRPr="006972AD">
              <w:rPr>
                <w:rFonts w:ascii="Times New Roman" w:eastAsia="Arial MT" w:hAnsi="Times New Roman" w:cs="Times New Roman"/>
                <w:bCs/>
                <w:sz w:val="24"/>
                <w:szCs w:val="24"/>
                <w:lang w:val="kk-KZ"/>
              </w:rPr>
              <w:t>Біз қалай байланыстырамыз?</w:t>
            </w:r>
          </w:p>
          <w:p w14:paraId="30D7B8C3" w14:textId="77777777" w:rsidR="00CF5B4E" w:rsidRPr="006972AD" w:rsidRDefault="00CF5B4E" w:rsidP="00030F88">
            <w:pPr>
              <w:spacing w:after="0" w:line="240" w:lineRule="auto"/>
              <w:ind w:hanging="29"/>
              <w:rPr>
                <w:rFonts w:ascii="Times New Roman" w:eastAsia="Arial MT" w:hAnsi="Times New Roman" w:cs="Times New Roman"/>
                <w:bCs/>
                <w:sz w:val="24"/>
                <w:szCs w:val="24"/>
                <w:lang w:val="kk-KZ"/>
              </w:rPr>
            </w:pPr>
          </w:p>
        </w:tc>
        <w:tc>
          <w:tcPr>
            <w:tcW w:w="1843" w:type="dxa"/>
          </w:tcPr>
          <w:p w14:paraId="5ED7CF41" w14:textId="77777777" w:rsidR="00CF5B4E" w:rsidRPr="006972AD" w:rsidRDefault="00CF5B4E" w:rsidP="00030F88">
            <w:pPr>
              <w:tabs>
                <w:tab w:val="left" w:pos="1560"/>
              </w:tabs>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К6</w:t>
            </w:r>
          </w:p>
        </w:tc>
        <w:tc>
          <w:tcPr>
            <w:tcW w:w="4848" w:type="dxa"/>
          </w:tcPr>
          <w:p w14:paraId="1836D638" w14:textId="77777777" w:rsidR="00CF5B4E" w:rsidRPr="006972AD" w:rsidRDefault="00CF5B4E" w:rsidP="00030F88">
            <w:pPr>
              <w:tabs>
                <w:tab w:val="left" w:pos="1560"/>
              </w:tabs>
              <w:spacing w:after="0" w:line="240" w:lineRule="auto"/>
              <w:rPr>
                <w:bCs/>
                <w:sz w:val="24"/>
                <w:szCs w:val="24"/>
                <w:lang w:val="kk-KZ"/>
              </w:rPr>
            </w:pPr>
            <w:r w:rsidRPr="006972AD">
              <w:rPr>
                <w:rFonts w:ascii="Times New Roman" w:eastAsia="Arial MT" w:hAnsi="Times New Roman" w:cs="Times New Roman"/>
                <w:bCs/>
                <w:sz w:val="24"/>
                <w:szCs w:val="24"/>
                <w:lang w:val="kk-KZ"/>
              </w:rPr>
              <w:t>Білім алушылар қажеттіліктерді тыңдай отырып, талқылайды, тыңдайды, жазады, пікірлерге жауап береді және зерттеу нәтижелерін түсіну және қолдану процестерін орындайды</w:t>
            </w:r>
          </w:p>
        </w:tc>
      </w:tr>
    </w:tbl>
    <w:p w14:paraId="70D2FFB3" w14:textId="77777777" w:rsidR="00CF5B4E" w:rsidRPr="006972AD" w:rsidRDefault="00CF5B4E" w:rsidP="00C64E7E">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69A85855"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Осылайша, Генетиканы оқытуда білім алушылардың зерттеу дағдыларын қалыптастыру моделі төмендегідей өрбиді (сурет 7):</w:t>
      </w:r>
    </w:p>
    <w:p w14:paraId="7A519AB4"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p>
    <w:p w14:paraId="27A8E5D3" w14:textId="20F828C7" w:rsidR="00CF5B4E" w:rsidRPr="006972AD" w:rsidRDefault="00CF5B4E" w:rsidP="00030F88">
      <w:pPr>
        <w:widowControl w:val="0"/>
        <w:autoSpaceDE w:val="0"/>
        <w:autoSpaceDN w:val="0"/>
        <w:spacing w:after="0" w:line="240" w:lineRule="auto"/>
        <w:ind w:hanging="202"/>
        <w:jc w:val="center"/>
        <w:rPr>
          <w:rFonts w:ascii="Times New Roman" w:eastAsia="Times New Roman" w:hAnsi="Times New Roman" w:cs="Times New Roman"/>
          <w:sz w:val="28"/>
          <w:szCs w:val="28"/>
          <w:lang w:val="kk-KZ"/>
        </w:rPr>
      </w:pPr>
      <w:r w:rsidRPr="006972AD">
        <w:rPr>
          <w:rFonts w:ascii="Times New Roman" w:eastAsia="Times New Roman" w:hAnsi="Times New Roman" w:cs="Times New Roman"/>
          <w:noProof/>
          <w:sz w:val="28"/>
          <w:szCs w:val="28"/>
          <w:lang w:eastAsia="ru-RU"/>
        </w:rPr>
        <w:lastRenderedPageBreak/>
        <w:drawing>
          <wp:inline distT="0" distB="0" distL="0" distR="0" wp14:anchorId="3C87257F" wp14:editId="5FBAEBE2">
            <wp:extent cx="6172200" cy="8372475"/>
            <wp:effectExtent l="0" t="0" r="0" b="9525"/>
            <wp:docPr id="55" name="Рисунок 55" descr="C:\Users\User\Downloads\WhatsApp Image 2024-11-07 at 16.05.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11-07 at 16.05.24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333" cy="8372655"/>
                    </a:xfrm>
                    <a:prstGeom prst="rect">
                      <a:avLst/>
                    </a:prstGeom>
                    <a:noFill/>
                    <a:ln>
                      <a:noFill/>
                    </a:ln>
                  </pic:spPr>
                </pic:pic>
              </a:graphicData>
            </a:graphic>
          </wp:inline>
        </w:drawing>
      </w:r>
      <w:r w:rsidRPr="006972AD">
        <w:rPr>
          <w:rFonts w:ascii="Times New Roman" w:eastAsia="Times New Roman" w:hAnsi="Times New Roman" w:cs="Times New Roman"/>
          <w:sz w:val="28"/>
          <w:szCs w:val="28"/>
          <w:lang w:val="kk-KZ"/>
        </w:rPr>
        <w:t>Сурет 7</w:t>
      </w:r>
      <w:r w:rsidR="00C64E7E"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 Генетика курсын оқытуда білім алушылардың зерттеу дағдыларын қалыптастырудың құрылымдық-мазмұндық моделі</w:t>
      </w:r>
    </w:p>
    <w:p w14:paraId="42A4A561" w14:textId="77777777" w:rsidR="00CF5B4E" w:rsidRPr="006972AD" w:rsidRDefault="00CF5B4E" w:rsidP="00C64E7E">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lastRenderedPageBreak/>
        <w:t>Білім алушылардың зерттеу дағдыларын қалыптастырудың құрылымдық моделінің мақсаты: «Генетикадан білім берудің тиімді әдістемесін құру арқылы білім алушының зерттеу дағдыларын қалыптастыру».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Мақсатқа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жетуде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міндеттерін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орындаудың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мазмұны ұсынылды:</w:t>
      </w:r>
    </w:p>
    <w:p w14:paraId="416949BD" w14:textId="77777777" w:rsidR="00CF5B4E" w:rsidRPr="006972AD" w:rsidRDefault="00CF5B4E" w:rsidP="00C64E7E">
      <w:pPr>
        <w:widowControl w:val="0"/>
        <w:numPr>
          <w:ilvl w:val="0"/>
          <w:numId w:val="8"/>
        </w:numPr>
        <w:tabs>
          <w:tab w:val="left" w:pos="1054"/>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Элективті курстың мазмұнын толықтыру, генетикадан оқу әдістемелік құрал әзірлеу және оқу</w:t>
      </w:r>
      <w:r w:rsidRPr="006972AD">
        <w:rPr>
          <w:rFonts w:ascii="Times New Roman" w:eastAsia="Times New Roman" w:hAnsi="Times New Roman" w:cs="Times New Roman"/>
          <w:spacing w:val="1"/>
          <w:sz w:val="28"/>
          <w:lang w:val="kk-KZ"/>
        </w:rPr>
        <w:t xml:space="preserve"> </w:t>
      </w:r>
      <w:r w:rsidRPr="006972AD">
        <w:rPr>
          <w:rFonts w:ascii="Times New Roman" w:eastAsia="Times New Roman" w:hAnsi="Times New Roman" w:cs="Times New Roman"/>
          <w:sz w:val="28"/>
          <w:lang w:val="kk-KZ"/>
        </w:rPr>
        <w:t>үрдісіне</w:t>
      </w:r>
      <w:r w:rsidRPr="006972AD">
        <w:rPr>
          <w:rFonts w:ascii="Times New Roman" w:eastAsia="Times New Roman" w:hAnsi="Times New Roman" w:cs="Times New Roman"/>
          <w:spacing w:val="-1"/>
          <w:sz w:val="28"/>
          <w:lang w:val="kk-KZ"/>
        </w:rPr>
        <w:t xml:space="preserve"> </w:t>
      </w:r>
      <w:r w:rsidRPr="006972AD">
        <w:rPr>
          <w:rFonts w:ascii="Times New Roman" w:eastAsia="Times New Roman" w:hAnsi="Times New Roman" w:cs="Times New Roman"/>
          <w:sz w:val="28"/>
          <w:lang w:val="kk-KZ"/>
        </w:rPr>
        <w:t>ендіру;</w:t>
      </w:r>
    </w:p>
    <w:p w14:paraId="7F3EA6C8" w14:textId="77777777" w:rsidR="00CF5B4E" w:rsidRPr="006972AD" w:rsidRDefault="00CF5B4E" w:rsidP="00C64E7E">
      <w:pPr>
        <w:widowControl w:val="0"/>
        <w:autoSpaceDE w:val="0"/>
        <w:autoSpaceDN w:val="0"/>
        <w:spacing w:after="0" w:line="240" w:lineRule="auto"/>
        <w:ind w:firstLine="566"/>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Генетика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пәнін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білім алушылардың зерттеу дағдыларын қалыптастыру үшін жаңа ұғым SPTC </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z w:val="28"/>
          <w:szCs w:val="28"/>
          <w:shd w:val="clear" w:color="auto" w:fill="FFFFFF"/>
          <w:lang w:val="kk-KZ"/>
        </w:rPr>
        <w:t>Science Pedagogical Technology Content)</w:t>
      </w:r>
      <w:r w:rsidRPr="006972AD">
        <w:rPr>
          <w:rFonts w:ascii="Times New Roman" w:eastAsia="Times New Roman" w:hAnsi="Times New Roman" w:cs="Times New Roman"/>
          <w:sz w:val="28"/>
          <w:szCs w:val="28"/>
          <w:lang w:val="kk-KZ"/>
        </w:rPr>
        <w:t xml:space="preserve"> Ғылым Педагогика Технология Мазмұнындық </w:t>
      </w:r>
      <w:r w:rsidRPr="006972AD">
        <w:rPr>
          <w:rFonts w:ascii="Times New Roman" w:hAnsi="Times New Roman" w:cs="Times New Roman"/>
          <w:sz w:val="28"/>
          <w:szCs w:val="28"/>
          <w:lang w:val="kk-KZ"/>
        </w:rPr>
        <w:t xml:space="preserve">білімдерді біріктіруге бағытталған тәсілдер </w:t>
      </w:r>
      <w:r w:rsidRPr="006972AD">
        <w:rPr>
          <w:rFonts w:ascii="Times New Roman" w:eastAsia="Times New Roman" w:hAnsi="Times New Roman" w:cs="Times New Roman"/>
          <w:sz w:val="28"/>
          <w:szCs w:val="28"/>
          <w:lang w:val="kk-KZ"/>
        </w:rPr>
        <w:t>сипатталды.</w:t>
      </w:r>
      <w:r w:rsidRPr="006972AD">
        <w:rPr>
          <w:lang w:val="kk-KZ"/>
        </w:rPr>
        <w:t xml:space="preserve"> </w:t>
      </w:r>
      <w:r w:rsidRPr="006972AD">
        <w:rPr>
          <w:rStyle w:val="aff2"/>
          <w:rFonts w:ascii="Times New Roman" w:hAnsi="Times New Roman" w:cs="Times New Roman"/>
          <w:b w:val="0"/>
          <w:sz w:val="28"/>
          <w:szCs w:val="28"/>
          <w:lang w:val="kk-KZ"/>
        </w:rPr>
        <w:t>SPTC ұғымы</w:t>
      </w:r>
      <w:r w:rsidRPr="006972AD">
        <w:rPr>
          <w:rFonts w:ascii="Times New Roman" w:hAnsi="Times New Roman" w:cs="Times New Roman"/>
          <w:sz w:val="28"/>
          <w:szCs w:val="28"/>
          <w:lang w:val="kk-KZ"/>
        </w:rPr>
        <w:t xml:space="preserve"> — STEM (Science, Technology, Engineering, and Mathematics) және TPACK (Technological Pedagogical Content Knowledge) технологияларын біріктіру мақсатында оңтайландырылған жаңа термин болып табылады.</w:t>
      </w:r>
      <w:r w:rsidRPr="006972AD">
        <w:rPr>
          <w:lang w:val="kk-KZ"/>
        </w:rPr>
        <w:t xml:space="preserve"> </w:t>
      </w:r>
      <w:r w:rsidRPr="006972AD">
        <w:rPr>
          <w:rFonts w:ascii="Times New Roman" w:hAnsi="Times New Roman" w:cs="Times New Roman"/>
          <w:sz w:val="28"/>
          <w:szCs w:val="28"/>
          <w:lang w:val="kk-KZ"/>
        </w:rPr>
        <w:t xml:space="preserve">SPTC ұғымы STEM және TPACK концепцияларын біріктіріп, заманауи білім беру жүйесінің тиімділігін арттыруға мүмкіндік береді. Оқу мен оқытуды тек пәндік біліммен ғана емес, оны тиімді жеткізу мен қолдану тәсілдерімен де байыта отырып,  білім беруде жаңа технологиялар мен тиімді әдістерді ұсынады. </w:t>
      </w:r>
    </w:p>
    <w:p w14:paraId="21913FAB" w14:textId="77777777" w:rsidR="00CF5B4E" w:rsidRPr="006972AD" w:rsidRDefault="00CF5B4E" w:rsidP="00C64E7E">
      <w:pPr>
        <w:widowControl w:val="0"/>
        <w:autoSpaceDE w:val="0"/>
        <w:autoSpaceDN w:val="0"/>
        <w:spacing w:after="0" w:line="240" w:lineRule="auto"/>
        <w:ind w:firstLine="566"/>
        <w:jc w:val="both"/>
        <w:rPr>
          <w:rFonts w:ascii="Times New Roman" w:eastAsia="Times New Roman" w:hAnsi="Times New Roman" w:cs="Times New Roman"/>
          <w:sz w:val="28"/>
          <w:szCs w:val="28"/>
          <w:shd w:val="clear" w:color="auto" w:fill="FFFFFF"/>
          <w:lang w:val="kk-KZ"/>
        </w:rPr>
      </w:pPr>
      <w:r w:rsidRPr="006972AD">
        <w:rPr>
          <w:rFonts w:ascii="Times New Roman" w:eastAsia="Times New Roman" w:hAnsi="Times New Roman" w:cs="Times New Roman"/>
          <w:b/>
          <w:sz w:val="28"/>
          <w:szCs w:val="28"/>
          <w:shd w:val="clear" w:color="auto" w:fill="FFFFFF"/>
          <w:lang w:val="kk-KZ"/>
        </w:rPr>
        <w:t>Science</w:t>
      </w:r>
      <w:r w:rsidRPr="006972AD">
        <w:rPr>
          <w:rFonts w:ascii="Times New Roman" w:eastAsia="Times New Roman" w:hAnsi="Times New Roman" w:cs="Times New Roman"/>
          <w:sz w:val="28"/>
          <w:szCs w:val="28"/>
          <w:shd w:val="clear" w:color="auto" w:fill="FFFFFF"/>
          <w:lang w:val="kk-KZ"/>
        </w:rPr>
        <w:t xml:space="preserve"> – ғылым бұл  маңызды негіз.</w:t>
      </w:r>
      <w:r w:rsidRPr="006972AD">
        <w:rPr>
          <w:lang w:val="kk-KZ"/>
        </w:rPr>
        <w:t xml:space="preserve"> </w:t>
      </w:r>
      <w:r w:rsidRPr="006972AD">
        <w:rPr>
          <w:rFonts w:ascii="Times New Roman" w:hAnsi="Times New Roman" w:cs="Times New Roman"/>
          <w:sz w:val="28"/>
          <w:szCs w:val="28"/>
          <w:lang w:val="kk-KZ"/>
        </w:rPr>
        <w:t>Зерттеу жүргізу және зерттеулердің негізінде жаңа теориялар мен технологияларды әзірлеу. Білім алушыларға  табиғаттың негізгі заңдарын түсінуге, ғылыми әдіс-тәсілдермен жұмыс істеуге және тәжірибе арқылы жаңа білімдер алуға мүмкіндік береді.</w:t>
      </w:r>
    </w:p>
    <w:p w14:paraId="5C444415" w14:textId="77777777" w:rsidR="00CF5B4E" w:rsidRPr="006972AD" w:rsidRDefault="00CF5B4E" w:rsidP="00C64E7E">
      <w:pPr>
        <w:widowControl w:val="0"/>
        <w:autoSpaceDE w:val="0"/>
        <w:autoSpaceDN w:val="0"/>
        <w:spacing w:after="0" w:line="240" w:lineRule="auto"/>
        <w:ind w:firstLine="566"/>
        <w:jc w:val="both"/>
        <w:rPr>
          <w:rFonts w:ascii="Times New Roman" w:eastAsia="Times New Roman" w:hAnsi="Times New Roman" w:cs="Times New Roman"/>
          <w:sz w:val="28"/>
          <w:szCs w:val="28"/>
          <w:shd w:val="clear" w:color="auto" w:fill="FFFFFF"/>
          <w:lang w:val="kk-KZ"/>
        </w:rPr>
      </w:pPr>
      <w:r w:rsidRPr="006972AD">
        <w:rPr>
          <w:rFonts w:ascii="Times New Roman" w:eastAsia="Times New Roman" w:hAnsi="Times New Roman" w:cs="Times New Roman"/>
          <w:b/>
          <w:sz w:val="28"/>
          <w:szCs w:val="28"/>
          <w:shd w:val="clear" w:color="auto" w:fill="FFFFFF"/>
          <w:lang w:val="kk-KZ"/>
        </w:rPr>
        <w:t xml:space="preserve">Pedagogical </w:t>
      </w:r>
      <w:r w:rsidRPr="006972AD">
        <w:rPr>
          <w:rFonts w:ascii="Times New Roman" w:eastAsia="Times New Roman" w:hAnsi="Times New Roman" w:cs="Times New Roman"/>
          <w:sz w:val="28"/>
          <w:szCs w:val="28"/>
          <w:shd w:val="clear" w:color="auto" w:fill="FFFFFF"/>
          <w:lang w:val="kk-KZ"/>
        </w:rPr>
        <w:t>-</w:t>
      </w:r>
      <w:r w:rsidRPr="006972AD">
        <w:rPr>
          <w:lang w:val="kk-KZ"/>
        </w:rPr>
        <w:t xml:space="preserve"> </w:t>
      </w:r>
      <w:r w:rsidRPr="006972AD">
        <w:rPr>
          <w:rFonts w:ascii="Times New Roman" w:hAnsi="Times New Roman" w:cs="Times New Roman"/>
          <w:sz w:val="28"/>
          <w:szCs w:val="28"/>
          <w:lang w:val="kk-KZ"/>
        </w:rPr>
        <w:t>Білім беру үдерісін ұйымдастыруда  тиімді әдістер мен стратегияларды қолдану  және оқыту нәтижелілігін арттыру.</w:t>
      </w:r>
    </w:p>
    <w:p w14:paraId="41F4C5FA" w14:textId="77777777" w:rsidR="00CF5B4E" w:rsidRPr="006972AD" w:rsidRDefault="00CF5B4E" w:rsidP="00C64E7E">
      <w:pPr>
        <w:widowControl w:val="0"/>
        <w:autoSpaceDE w:val="0"/>
        <w:autoSpaceDN w:val="0"/>
        <w:spacing w:after="0" w:line="240" w:lineRule="auto"/>
        <w:ind w:firstLine="566"/>
        <w:jc w:val="both"/>
        <w:rPr>
          <w:rFonts w:ascii="Times New Roman" w:eastAsia="Times New Roman" w:hAnsi="Times New Roman" w:cs="Times New Roman"/>
          <w:sz w:val="28"/>
          <w:szCs w:val="28"/>
          <w:shd w:val="clear" w:color="auto" w:fill="FFFFFF"/>
          <w:lang w:val="kk-KZ"/>
        </w:rPr>
      </w:pPr>
      <w:r w:rsidRPr="006972AD">
        <w:rPr>
          <w:rFonts w:ascii="Times New Roman" w:eastAsia="Times New Roman" w:hAnsi="Times New Roman" w:cs="Times New Roman"/>
          <w:b/>
          <w:sz w:val="28"/>
          <w:szCs w:val="28"/>
          <w:shd w:val="clear" w:color="auto" w:fill="FFFFFF"/>
          <w:lang w:val="kk-KZ"/>
        </w:rPr>
        <w:t>Technology</w:t>
      </w:r>
      <w:r w:rsidRPr="006972AD">
        <w:rPr>
          <w:rFonts w:ascii="Times New Roman" w:eastAsia="Times New Roman" w:hAnsi="Times New Roman" w:cs="Times New Roman"/>
          <w:sz w:val="28"/>
          <w:szCs w:val="28"/>
          <w:shd w:val="clear" w:color="auto" w:fill="FFFFFF"/>
          <w:lang w:val="kk-KZ"/>
        </w:rPr>
        <w:t xml:space="preserve"> - </w:t>
      </w:r>
      <w:r w:rsidRPr="006972AD">
        <w:rPr>
          <w:rFonts w:ascii="Times New Roman" w:hAnsi="Times New Roman" w:cs="Times New Roman"/>
          <w:sz w:val="28"/>
          <w:szCs w:val="28"/>
          <w:lang w:val="kk-KZ"/>
        </w:rPr>
        <w:t xml:space="preserve">бұл білім беру процесінде жаңа  заманауи технологияларды тиімді қолдануды және білім алушылардың   қажеттіліктеріне сай зерттеушілік, цифрлық дағдыларды дамыту </w:t>
      </w:r>
    </w:p>
    <w:p w14:paraId="665BD452" w14:textId="77777777" w:rsidR="00CF5B4E" w:rsidRPr="006972AD" w:rsidRDefault="00CF5B4E" w:rsidP="00C64E7E">
      <w:pPr>
        <w:widowControl w:val="0"/>
        <w:autoSpaceDE w:val="0"/>
        <w:autoSpaceDN w:val="0"/>
        <w:spacing w:after="0" w:line="240" w:lineRule="auto"/>
        <w:ind w:firstLine="566"/>
        <w:jc w:val="both"/>
        <w:rPr>
          <w:rFonts w:ascii="Times New Roman" w:hAnsi="Times New Roman" w:cs="Times New Roman"/>
          <w:sz w:val="28"/>
          <w:szCs w:val="28"/>
          <w:lang w:val="kk-KZ"/>
        </w:rPr>
      </w:pPr>
      <w:r w:rsidRPr="006972AD">
        <w:rPr>
          <w:rFonts w:ascii="Times New Roman" w:eastAsia="Times New Roman" w:hAnsi="Times New Roman" w:cs="Times New Roman"/>
          <w:b/>
          <w:sz w:val="28"/>
          <w:szCs w:val="28"/>
          <w:shd w:val="clear" w:color="auto" w:fill="FFFFFF"/>
          <w:lang w:val="kk-KZ"/>
        </w:rPr>
        <w:t>Content-</w:t>
      </w:r>
      <w:r w:rsidRPr="006972AD">
        <w:rPr>
          <w:lang w:val="kk-KZ"/>
        </w:rPr>
        <w:t xml:space="preserve">  </w:t>
      </w:r>
      <w:r w:rsidRPr="006972AD">
        <w:rPr>
          <w:rFonts w:ascii="Times New Roman" w:hAnsi="Times New Roman" w:cs="Times New Roman"/>
          <w:sz w:val="28"/>
          <w:szCs w:val="28"/>
          <w:lang w:val="kk-KZ"/>
        </w:rPr>
        <w:t>мазмұндық білім тек теориялық тұрғыда ғана емес, сонымен қатар оның практикалық тұрғыда қолданылуын да қамтиды.</w:t>
      </w:r>
    </w:p>
    <w:p w14:paraId="6BED3916" w14:textId="77777777" w:rsidR="00CF5B4E" w:rsidRPr="006972AD" w:rsidRDefault="00CF5B4E" w:rsidP="00C64E7E">
      <w:pPr>
        <w:widowControl w:val="0"/>
        <w:autoSpaceDE w:val="0"/>
        <w:autoSpaceDN w:val="0"/>
        <w:spacing w:after="0" w:line="240" w:lineRule="auto"/>
        <w:ind w:firstLine="566"/>
        <w:jc w:val="both"/>
        <w:rPr>
          <w:rFonts w:ascii="Times New Roman" w:eastAsia="Times New Roman" w:hAnsi="Times New Roman" w:cs="Times New Roman"/>
          <w:sz w:val="28"/>
          <w:szCs w:val="28"/>
          <w:shd w:val="clear" w:color="auto" w:fill="FFFFFF"/>
          <w:lang w:val="kk-KZ"/>
        </w:rPr>
      </w:pPr>
      <w:r w:rsidRPr="006972AD">
        <w:rPr>
          <w:rStyle w:val="aff2"/>
          <w:rFonts w:ascii="Times New Roman" w:hAnsi="Times New Roman" w:cs="Times New Roman"/>
          <w:sz w:val="28"/>
          <w:szCs w:val="28"/>
          <w:lang w:val="kk-KZ"/>
        </w:rPr>
        <w:t>SPTC</w:t>
      </w:r>
      <w:r w:rsidRPr="006972AD">
        <w:rPr>
          <w:rFonts w:ascii="Times New Roman" w:hAnsi="Times New Roman" w:cs="Times New Roman"/>
          <w:sz w:val="28"/>
          <w:szCs w:val="28"/>
          <w:lang w:val="kk-KZ"/>
        </w:rPr>
        <w:t xml:space="preserve"> ұғымын жиынтық түрде қарастырсақ, әрбір компонент білім беру үдерісіне өз үлесін қосып, оқытуды көпқырлы, әрі тиімді етуді мақсат тұтады. </w:t>
      </w:r>
    </w:p>
    <w:p w14:paraId="06B3DF08" w14:textId="77777777" w:rsidR="00CF5B4E" w:rsidRPr="006972AD" w:rsidRDefault="00CF5B4E" w:rsidP="00C64E7E">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Зерттеудің мақсатын жүзеге асыру үшін оқу процесі екіге бөліп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ұйымдастырылады,</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олар:</w:t>
      </w:r>
    </w:p>
    <w:p w14:paraId="3D7FE7E2" w14:textId="6B410E71" w:rsidR="00CF5B4E" w:rsidRPr="006972AD" w:rsidRDefault="00CF5B4E" w:rsidP="00C64E7E">
      <w:pPr>
        <w:widowControl w:val="0"/>
        <w:tabs>
          <w:tab w:val="left" w:pos="1054"/>
        </w:tabs>
        <w:autoSpaceDE w:val="0"/>
        <w:autoSpaceDN w:val="0"/>
        <w:spacing w:after="0" w:line="240" w:lineRule="auto"/>
        <w:ind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szCs w:val="28"/>
          <w:lang w:val="kk-KZ"/>
        </w:rPr>
        <w:t xml:space="preserve">1. </w:t>
      </w:r>
      <w:r w:rsidRPr="006972AD">
        <w:rPr>
          <w:rFonts w:ascii="Times New Roman" w:eastAsia="Times New Roman" w:hAnsi="Times New Roman" w:cs="Times New Roman"/>
          <w:i/>
          <w:sz w:val="28"/>
          <w:szCs w:val="28"/>
          <w:lang w:val="kk-KZ"/>
        </w:rPr>
        <w:t>Генетикалық-мутациялық процесстер</w:t>
      </w:r>
      <w:r w:rsidRPr="006972AD">
        <w:rPr>
          <w:rFonts w:ascii="Times New Roman" w:eastAsia="Times New Roman" w:hAnsi="Times New Roman" w:cs="Times New Roman"/>
          <w:lang w:val="kk-KZ"/>
        </w:rPr>
        <w:t xml:space="preserve">. </w:t>
      </w:r>
      <w:r w:rsidRPr="006972AD">
        <w:rPr>
          <w:rFonts w:ascii="Times New Roman" w:eastAsia="Times New Roman" w:hAnsi="Times New Roman" w:cs="Times New Roman"/>
          <w:i/>
          <w:sz w:val="28"/>
          <w:szCs w:val="28"/>
          <w:lang w:val="kk-KZ"/>
        </w:rPr>
        <w:t>E.Coli</w:t>
      </w:r>
      <w:r w:rsidRPr="006972AD">
        <w:rPr>
          <w:rFonts w:ascii="Times New Roman" w:eastAsia="Times New Roman" w:hAnsi="Times New Roman" w:cs="Times New Roman"/>
          <w:sz w:val="28"/>
          <w:szCs w:val="28"/>
          <w:lang w:val="kk-KZ"/>
        </w:rPr>
        <w:t xml:space="preserve"> MG1655 Lux-</w:t>
      </w:r>
      <w:r w:rsidRPr="006972AD">
        <w:rPr>
          <w:rFonts w:ascii="Times New Roman" w:eastAsia="Arial Unicode MS" w:hAnsi="Times New Roman" w:cs="Times New Roman"/>
          <w:i/>
          <w:noProof/>
          <w:sz w:val="28"/>
          <w:szCs w:val="28"/>
          <w:lang w:val="kk-KZ" w:bidi="en-US"/>
        </w:rPr>
        <w:t xml:space="preserve"> </w:t>
      </w:r>
      <w:r w:rsidRPr="006972AD">
        <w:rPr>
          <w:rFonts w:ascii="Times New Roman" w:eastAsia="Arial Unicode MS" w:hAnsi="Times New Roman" w:cs="Times New Roman"/>
          <w:noProof/>
          <w:sz w:val="28"/>
          <w:szCs w:val="28"/>
          <w:lang w:val="kk-KZ" w:bidi="en-US"/>
        </w:rPr>
        <w:t xml:space="preserve">биосенсорларын  қоршаған ортанығ </w:t>
      </w:r>
      <w:r w:rsidRPr="006972AD">
        <w:rPr>
          <w:rFonts w:ascii="Times New Roman" w:eastAsia="Times New Roman" w:hAnsi="Times New Roman" w:cs="Times New Roman"/>
          <w:sz w:val="28"/>
          <w:lang w:val="kk-KZ"/>
        </w:rPr>
        <w:t xml:space="preserve">геноуыттылығын зерттеуде </w:t>
      </w:r>
      <w:r w:rsidRPr="006972AD">
        <w:rPr>
          <w:rFonts w:ascii="Times New Roman" w:eastAsia="Arial Unicode MS" w:hAnsi="Times New Roman" w:cs="Times New Roman"/>
          <w:noProof/>
          <w:sz w:val="28"/>
          <w:szCs w:val="28"/>
          <w:lang w:val="kk-KZ" w:bidi="en-US"/>
        </w:rPr>
        <w:t>қолданудың маңызына байланысты зерттеу жұмыстары жүргізіледі.</w:t>
      </w:r>
      <w:r w:rsidRPr="006972AD">
        <w:rPr>
          <w:rFonts w:ascii="Times New Roman" w:eastAsia="Times New Roman" w:hAnsi="Times New Roman" w:cs="Times New Roman"/>
          <w:sz w:val="28"/>
          <w:lang w:val="kk-KZ"/>
        </w:rPr>
        <w:t xml:space="preserve">            </w:t>
      </w:r>
    </w:p>
    <w:p w14:paraId="6EEFA8DB" w14:textId="39D3EF13" w:rsidR="00CF5B4E" w:rsidRPr="006972AD" w:rsidRDefault="00CF5B4E" w:rsidP="00C64E7E">
      <w:pPr>
        <w:widowControl w:val="0"/>
        <w:tabs>
          <w:tab w:val="left" w:pos="1054"/>
        </w:tabs>
        <w:autoSpaceDE w:val="0"/>
        <w:autoSpaceDN w:val="0"/>
        <w:spacing w:after="0" w:line="240" w:lineRule="auto"/>
        <w:ind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 xml:space="preserve">2. </w:t>
      </w:r>
      <w:r w:rsidRPr="006972AD">
        <w:rPr>
          <w:rFonts w:ascii="Times New Roman" w:eastAsia="Times New Roman" w:hAnsi="Times New Roman" w:cs="Times New Roman"/>
          <w:i/>
          <w:sz w:val="28"/>
          <w:lang w:val="kk-KZ"/>
        </w:rPr>
        <w:t>Генетиканы оқытуда зерттеу дағдыларын қалыптастырудың әдістемелері</w:t>
      </w:r>
      <w:r w:rsidRPr="006972AD">
        <w:rPr>
          <w:rFonts w:ascii="Times New Roman" w:eastAsia="Times New Roman" w:hAnsi="Times New Roman" w:cs="Times New Roman"/>
          <w:sz w:val="28"/>
          <w:lang w:val="kk-KZ"/>
        </w:rPr>
        <w:t>.</w:t>
      </w:r>
      <w:r w:rsidRPr="006972AD">
        <w:rPr>
          <w:rFonts w:ascii="Times New Roman" w:eastAsia="Times New Roman" w:hAnsi="Times New Roman" w:cs="Times New Roman"/>
          <w:i/>
          <w:sz w:val="28"/>
          <w:lang w:val="kk-KZ"/>
        </w:rPr>
        <w:t xml:space="preserve"> </w:t>
      </w:r>
      <w:r w:rsidRPr="006972AD">
        <w:rPr>
          <w:rFonts w:ascii="Times New Roman" w:eastAsia="Times New Roman" w:hAnsi="Times New Roman" w:cs="Times New Roman"/>
          <w:sz w:val="28"/>
          <w:lang w:val="kk-KZ"/>
        </w:rPr>
        <w:t xml:space="preserve">Интербелсенді әдістер: Зертханалық жұмыс, Кумулятивті миға шабуыл, Бір минуттық рефлекция; </w:t>
      </w:r>
      <w:r w:rsidRPr="006972AD">
        <w:rPr>
          <w:rFonts w:ascii="Times New Roman" w:eastAsia="Times New Roman" w:hAnsi="Times New Roman" w:cs="Times New Roman"/>
          <w:i/>
          <w:sz w:val="28"/>
          <w:lang w:val="kk-KZ"/>
        </w:rPr>
        <w:t xml:space="preserve">Модельдеу арқылы оқыту:ДНҚ </w:t>
      </w:r>
      <w:r w:rsidRPr="006972AD">
        <w:rPr>
          <w:rFonts w:ascii="Times New Roman" w:eastAsia="Times New Roman" w:hAnsi="Times New Roman" w:cs="Times New Roman"/>
          <w:sz w:val="28"/>
          <w:lang w:val="kk-KZ"/>
        </w:rPr>
        <w:t xml:space="preserve">штамптарымен генетикалық процесстерді модельдеу; </w:t>
      </w:r>
      <w:r w:rsidRPr="006972AD">
        <w:rPr>
          <w:rFonts w:ascii="Times New Roman" w:eastAsia="Times New Roman" w:hAnsi="Times New Roman" w:cs="Times New Roman"/>
          <w:i/>
          <w:sz w:val="28"/>
          <w:lang w:val="kk-KZ"/>
        </w:rPr>
        <w:t>TPACK негізінде STEM интегративті  оқыту</w:t>
      </w:r>
      <w:r w:rsidRPr="006972AD">
        <w:rPr>
          <w:rFonts w:ascii="Times New Roman" w:eastAsia="Times New Roman" w:hAnsi="Times New Roman" w:cs="Times New Roman"/>
          <w:sz w:val="28"/>
          <w:lang w:val="kk-KZ"/>
        </w:rPr>
        <w:t xml:space="preserve">, (PBL,GBL, креативті матрица); </w:t>
      </w:r>
      <w:r w:rsidRPr="006972AD">
        <w:rPr>
          <w:rFonts w:ascii="Times New Roman" w:eastAsia="Times New Roman" w:hAnsi="Times New Roman" w:cs="Times New Roman"/>
          <w:i/>
          <w:sz w:val="28"/>
          <w:lang w:val="kk-KZ"/>
        </w:rPr>
        <w:t xml:space="preserve"> Цифрлы портфолио.</w:t>
      </w:r>
    </w:p>
    <w:p w14:paraId="7B2DDF01" w14:textId="128786A5" w:rsidR="00CF5B4E" w:rsidRPr="006972AD" w:rsidRDefault="00CF5B4E" w:rsidP="00C64E7E">
      <w:pPr>
        <w:widowControl w:val="0"/>
        <w:tabs>
          <w:tab w:val="left" w:pos="1054"/>
        </w:tabs>
        <w:autoSpaceDE w:val="0"/>
        <w:autoSpaceDN w:val="0"/>
        <w:spacing w:after="0" w:line="240" w:lineRule="auto"/>
        <w:ind w:firstLine="566"/>
        <w:jc w:val="both"/>
        <w:rPr>
          <w:rFonts w:ascii="Times New Roman" w:eastAsia="Times New Roman" w:hAnsi="Times New Roman" w:cs="Times New Roman"/>
          <w:i/>
          <w:sz w:val="28"/>
          <w:lang w:val="kk-KZ"/>
        </w:rPr>
      </w:pPr>
      <w:r w:rsidRPr="006972AD">
        <w:rPr>
          <w:rFonts w:ascii="Times New Roman" w:eastAsia="Times New Roman" w:hAnsi="Times New Roman" w:cs="Times New Roman"/>
          <w:i/>
          <w:sz w:val="28"/>
          <w:lang w:val="kk-KZ"/>
        </w:rPr>
        <w:t>Критерийлер</w:t>
      </w:r>
      <w:r w:rsidRPr="006972AD">
        <w:rPr>
          <w:rFonts w:ascii="Times New Roman" w:eastAsia="Times New Roman" w:hAnsi="Times New Roman" w:cs="Times New Roman"/>
          <w:sz w:val="28"/>
          <w:lang w:val="kk-KZ"/>
        </w:rPr>
        <w:t>:</w:t>
      </w:r>
      <w:r w:rsidRPr="006972AD">
        <w:rPr>
          <w:rFonts w:ascii="Times New Roman" w:eastAsia="Times New Roman" w:hAnsi="Times New Roman" w:cs="Times New Roman"/>
          <w:sz w:val="28"/>
          <w:szCs w:val="28"/>
          <w:lang w:val="kk-KZ"/>
        </w:rPr>
        <w:t xml:space="preserve"> Мотивациялық, Когнитивтік, Іскерлік, Скаффолдинг.</w:t>
      </w:r>
    </w:p>
    <w:p w14:paraId="29D11689" w14:textId="77777777" w:rsidR="00CF5B4E" w:rsidRPr="006972AD" w:rsidRDefault="00CF5B4E" w:rsidP="00C64E7E">
      <w:pPr>
        <w:spacing w:after="0" w:line="240" w:lineRule="auto"/>
        <w:ind w:firstLine="566"/>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Білім алушылардың зерттеу дағдыларын қалыптастырудағы мотивациялық критерий бойынша білім алушылардың арнайы тапсырманы жеке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топпен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lastRenderedPageBreak/>
        <w:t>орындау барысында,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 тәсілі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туралы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жоғарыда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айтылған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интербелсенді оқыту әдістері негізге алынады. </w:t>
      </w:r>
    </w:p>
    <w:p w14:paraId="13B3C1C2" w14:textId="77777777" w:rsidR="00C64E7E" w:rsidRPr="006972AD" w:rsidRDefault="00CF5B4E" w:rsidP="00C64E7E">
      <w:pPr>
        <w:pStyle w:val="af0"/>
        <w:shd w:val="clear" w:color="auto" w:fill="FFFFFF"/>
        <w:spacing w:before="0" w:beforeAutospacing="0" w:after="0" w:afterAutospacing="0"/>
        <w:ind w:firstLine="567"/>
        <w:jc w:val="both"/>
        <w:textAlignment w:val="baseline"/>
        <w:rPr>
          <w:sz w:val="28"/>
          <w:szCs w:val="28"/>
          <w:lang w:val="kk-KZ"/>
        </w:rPr>
      </w:pPr>
      <w:r w:rsidRPr="006972AD">
        <w:rPr>
          <w:i/>
          <w:sz w:val="28"/>
          <w:szCs w:val="28"/>
          <w:lang w:val="kk-KZ"/>
        </w:rPr>
        <w:t>«Когнитивті критериде»</w:t>
      </w:r>
      <w:r w:rsidRPr="006972AD">
        <w:rPr>
          <w:sz w:val="28"/>
          <w:szCs w:val="28"/>
          <w:lang w:val="kk-KZ"/>
        </w:rPr>
        <w:t xml:space="preserve"> Теориялық практиканы меңгеруде</w:t>
      </w:r>
      <w:r w:rsidRPr="006972AD">
        <w:rPr>
          <w:b/>
          <w:i/>
          <w:spacing w:val="1"/>
          <w:sz w:val="28"/>
          <w:szCs w:val="28"/>
          <w:lang w:val="kk-KZ"/>
        </w:rPr>
        <w:t xml:space="preserve"> </w:t>
      </w:r>
      <w:r w:rsidRPr="006972AD">
        <w:rPr>
          <w:sz w:val="28"/>
          <w:szCs w:val="28"/>
          <w:lang w:val="kk-KZ"/>
        </w:rPr>
        <w:t>оқытушымен бірлескен іс-әрекет</w:t>
      </w:r>
      <w:r w:rsidRPr="006972AD">
        <w:rPr>
          <w:spacing w:val="1"/>
          <w:sz w:val="28"/>
          <w:szCs w:val="28"/>
          <w:lang w:val="kk-KZ"/>
        </w:rPr>
        <w:t xml:space="preserve"> </w:t>
      </w:r>
      <w:r w:rsidRPr="006972AD">
        <w:rPr>
          <w:sz w:val="28"/>
          <w:szCs w:val="28"/>
          <w:lang w:val="kk-KZ"/>
        </w:rPr>
        <w:t>негізінде</w:t>
      </w:r>
      <w:r w:rsidRPr="006972AD">
        <w:rPr>
          <w:spacing w:val="1"/>
          <w:sz w:val="28"/>
          <w:szCs w:val="28"/>
          <w:lang w:val="kk-KZ"/>
        </w:rPr>
        <w:t xml:space="preserve"> білім алушылардың зерттеу дағдыларын қалыптастыру. </w:t>
      </w:r>
      <w:r w:rsidRPr="006972AD">
        <w:rPr>
          <w:sz w:val="28"/>
          <w:szCs w:val="28"/>
          <w:lang w:val="kk-KZ"/>
        </w:rPr>
        <w:t>«</w:t>
      </w:r>
      <w:r w:rsidRPr="006972AD">
        <w:rPr>
          <w:i/>
          <w:sz w:val="28"/>
          <w:szCs w:val="28"/>
          <w:lang w:val="kk-KZ"/>
        </w:rPr>
        <w:t>Мотивациялық критериде</w:t>
      </w:r>
      <w:r w:rsidRPr="006972AD">
        <w:rPr>
          <w:sz w:val="28"/>
          <w:szCs w:val="28"/>
          <w:lang w:val="kk-KZ"/>
        </w:rPr>
        <w:t xml:space="preserve">» Генетикалық мутацияның пайда болуына  әсер ететін факторларды, мутагенез және концерогенез яғни геноуыттылық кезінде жүретін молекулалық генетикалық процестерді анықтау жұмыстары жүргізіледі. Ары қарай молекулалық генетиканың процестері көптеген білім алушылар үшін ДНҚ, РНҚ және ақуыздың молекулалық құрылымын, ДНҚ репликациясы, ақуыз синтезі, мутация процестерінің ДНҚ да қалай жүзеген асатыны сияқты жасушааралық процестерді түсіну қиындық тудыратынын ескере отырып, теория мен практиканы байланыстыратын конструктивті   көпір ретінде </w:t>
      </w:r>
      <w:r w:rsidRPr="006972AD">
        <w:rPr>
          <w:i/>
          <w:sz w:val="28"/>
          <w:szCs w:val="28"/>
          <w:lang w:val="kk-KZ"/>
        </w:rPr>
        <w:t xml:space="preserve">модельді оқыту әдісі </w:t>
      </w:r>
      <w:r w:rsidRPr="006972AD">
        <w:rPr>
          <w:sz w:val="28"/>
          <w:szCs w:val="28"/>
          <w:lang w:val="kk-KZ"/>
        </w:rPr>
        <w:t xml:space="preserve">қолданылады.  Мутация мен ДНҚ репликациясын, CRISPR және  ДНҚ мен байланысты жүретін тағы басқа процесстерді модельдеу үшін арнайы </w:t>
      </w:r>
      <w:r w:rsidRPr="006972AD">
        <w:rPr>
          <w:i/>
          <w:sz w:val="28"/>
          <w:szCs w:val="28"/>
          <w:lang w:val="kk-KZ"/>
        </w:rPr>
        <w:t>ДНҚ штамптары</w:t>
      </w:r>
      <w:r w:rsidRPr="006972AD">
        <w:rPr>
          <w:sz w:val="28"/>
          <w:szCs w:val="28"/>
          <w:lang w:val="kk-KZ"/>
        </w:rPr>
        <w:t xml:space="preserve"> жасалады. </w:t>
      </w:r>
      <w:r w:rsidRPr="006972AD">
        <w:rPr>
          <w:sz w:val="28"/>
          <w:szCs w:val="28"/>
          <w:lang w:val="kk-KZ"/>
        </w:rPr>
        <w:tab/>
        <w:t xml:space="preserve">                                                                        </w:t>
      </w:r>
    </w:p>
    <w:p w14:paraId="555A5245" w14:textId="6F46E95E" w:rsidR="00CF5B4E" w:rsidRPr="006972AD" w:rsidRDefault="00CF5B4E" w:rsidP="00C64E7E">
      <w:pPr>
        <w:pStyle w:val="af0"/>
        <w:shd w:val="clear" w:color="auto" w:fill="FFFFFF"/>
        <w:spacing w:before="0" w:beforeAutospacing="0" w:after="0" w:afterAutospacing="0"/>
        <w:ind w:firstLine="567"/>
        <w:jc w:val="both"/>
        <w:textAlignment w:val="baseline"/>
        <w:rPr>
          <w:rFonts w:ascii="Arial" w:hAnsi="Arial" w:cs="Arial"/>
          <w:lang w:val="kk-KZ"/>
        </w:rPr>
      </w:pPr>
      <w:r w:rsidRPr="006972AD">
        <w:rPr>
          <w:i/>
          <w:sz w:val="28"/>
          <w:szCs w:val="28"/>
          <w:lang w:val="kk-KZ"/>
        </w:rPr>
        <w:t>«Іскерлік критерий»</w:t>
      </w:r>
      <w:r w:rsidRPr="006972AD">
        <w:rPr>
          <w:b/>
          <w:i/>
          <w:sz w:val="28"/>
          <w:szCs w:val="28"/>
          <w:lang w:val="kk-KZ"/>
        </w:rPr>
        <w:t xml:space="preserve"> </w:t>
      </w:r>
      <w:r w:rsidRPr="006972AD">
        <w:rPr>
          <w:sz w:val="28"/>
          <w:szCs w:val="28"/>
          <w:lang w:val="kk-KZ"/>
        </w:rPr>
        <w:t>бойынша білім алушылар ғылыми- зерттеу іскерліктерін өз</w:t>
      </w:r>
      <w:r w:rsidRPr="006972AD">
        <w:rPr>
          <w:spacing w:val="-67"/>
          <w:sz w:val="28"/>
          <w:szCs w:val="28"/>
          <w:lang w:val="kk-KZ"/>
        </w:rPr>
        <w:t xml:space="preserve"> </w:t>
      </w:r>
      <w:r w:rsidRPr="006972AD">
        <w:rPr>
          <w:sz w:val="28"/>
          <w:szCs w:val="28"/>
          <w:lang w:val="kk-KZ"/>
        </w:rPr>
        <w:t>бетінше жүргізеді.</w:t>
      </w:r>
      <w:r w:rsidRPr="006972AD">
        <w:rPr>
          <w:lang w:val="kk-KZ"/>
        </w:rPr>
        <w:t xml:space="preserve"> </w:t>
      </w:r>
      <w:r w:rsidRPr="006972AD">
        <w:rPr>
          <w:sz w:val="28"/>
          <w:szCs w:val="28"/>
          <w:lang w:val="kk-KZ"/>
        </w:rPr>
        <w:t>Бұл критериде білім алушыларға зерттеу жұмысын жүргізуде және нәтижеге жетуде</w:t>
      </w:r>
      <w:r w:rsidRPr="006972AD">
        <w:rPr>
          <w:b/>
          <w:i/>
          <w:sz w:val="28"/>
          <w:szCs w:val="28"/>
          <w:lang w:val="kk-KZ"/>
        </w:rPr>
        <w:t xml:space="preserve"> </w:t>
      </w:r>
      <w:r w:rsidRPr="006972AD">
        <w:rPr>
          <w:i/>
          <w:sz w:val="28"/>
          <w:szCs w:val="28"/>
          <w:lang w:val="kk-KZ"/>
        </w:rPr>
        <w:t>TPACK</w:t>
      </w:r>
      <w:r w:rsidRPr="006972AD">
        <w:rPr>
          <w:sz w:val="28"/>
          <w:szCs w:val="28"/>
          <w:lang w:val="kk-KZ"/>
        </w:rPr>
        <w:t xml:space="preserve"> негізіндегі </w:t>
      </w:r>
      <w:r w:rsidRPr="006972AD">
        <w:rPr>
          <w:i/>
          <w:sz w:val="28"/>
          <w:szCs w:val="28"/>
          <w:lang w:val="kk-KZ"/>
        </w:rPr>
        <w:t>STEM</w:t>
      </w:r>
      <w:r w:rsidRPr="006972AD">
        <w:rPr>
          <w:sz w:val="28"/>
          <w:szCs w:val="28"/>
          <w:lang w:val="kk-KZ"/>
        </w:rPr>
        <w:t xml:space="preserve"> оқыту</w:t>
      </w:r>
      <w:r w:rsidRPr="006972AD">
        <w:rPr>
          <w:spacing w:val="1"/>
          <w:sz w:val="28"/>
          <w:szCs w:val="28"/>
          <w:lang w:val="kk-KZ"/>
        </w:rPr>
        <w:t xml:space="preserve"> </w:t>
      </w:r>
      <w:r w:rsidRPr="006972AD">
        <w:rPr>
          <w:sz w:val="28"/>
          <w:szCs w:val="28"/>
          <w:lang w:val="kk-KZ"/>
        </w:rPr>
        <w:t>әдісі</w:t>
      </w:r>
      <w:r w:rsidRPr="006972AD">
        <w:rPr>
          <w:spacing w:val="1"/>
          <w:sz w:val="28"/>
          <w:szCs w:val="28"/>
          <w:lang w:val="kk-KZ"/>
        </w:rPr>
        <w:t xml:space="preserve"> </w:t>
      </w:r>
      <w:r w:rsidRPr="006972AD">
        <w:rPr>
          <w:sz w:val="28"/>
          <w:szCs w:val="28"/>
          <w:lang w:val="kk-KZ"/>
        </w:rPr>
        <w:t>қолданылды.</w:t>
      </w:r>
      <w:r w:rsidRPr="006972AD">
        <w:rPr>
          <w:sz w:val="28"/>
          <w:szCs w:val="28"/>
          <w:shd w:val="clear" w:color="auto" w:fill="FFFFFF"/>
          <w:lang w:val="kk-KZ"/>
        </w:rPr>
        <w:t xml:space="preserve"> </w:t>
      </w:r>
      <w:r w:rsidRPr="006972AD">
        <w:rPr>
          <w:i/>
          <w:sz w:val="28"/>
          <w:szCs w:val="28"/>
          <w:lang w:val="kk-KZ"/>
        </w:rPr>
        <w:t>STEM</w:t>
      </w:r>
      <w:r w:rsidRPr="006972AD">
        <w:rPr>
          <w:sz w:val="28"/>
          <w:szCs w:val="28"/>
          <w:lang w:val="kk-KZ"/>
        </w:rPr>
        <w:t xml:space="preserve"> оқыту</w:t>
      </w:r>
      <w:r w:rsidRPr="006972AD">
        <w:rPr>
          <w:spacing w:val="1"/>
          <w:sz w:val="28"/>
          <w:szCs w:val="28"/>
          <w:lang w:val="kk-KZ"/>
        </w:rPr>
        <w:t xml:space="preserve"> </w:t>
      </w:r>
      <w:r w:rsidRPr="006972AD">
        <w:rPr>
          <w:sz w:val="28"/>
          <w:szCs w:val="28"/>
          <w:lang w:val="kk-KZ"/>
        </w:rPr>
        <w:t>әдісінің тиімділігін анықтауда</w:t>
      </w:r>
      <w:r w:rsidRPr="006972AD">
        <w:rPr>
          <w:spacing w:val="1"/>
          <w:sz w:val="28"/>
          <w:szCs w:val="28"/>
          <w:lang w:val="kk-KZ"/>
        </w:rPr>
        <w:t xml:space="preserve"> </w:t>
      </w:r>
      <w:r w:rsidRPr="006972AD">
        <w:rPr>
          <w:sz w:val="28"/>
          <w:szCs w:val="28"/>
          <w:lang w:val="kk-KZ"/>
        </w:rPr>
        <w:t xml:space="preserve">аралас оқыту әдістері </w:t>
      </w:r>
      <w:r w:rsidRPr="006972AD">
        <w:rPr>
          <w:i/>
          <w:sz w:val="28"/>
          <w:szCs w:val="28"/>
          <w:lang w:val="kk-KZ"/>
        </w:rPr>
        <w:t>Problem-based learning әдісі (PBL),</w:t>
      </w:r>
      <w:r w:rsidRPr="006972AD">
        <w:rPr>
          <w:sz w:val="28"/>
          <w:szCs w:val="28"/>
          <w:lang w:val="kk-KZ"/>
        </w:rPr>
        <w:t xml:space="preserve"> </w:t>
      </w:r>
      <w:r w:rsidRPr="006972AD">
        <w:rPr>
          <w:i/>
          <w:sz w:val="28"/>
          <w:szCs w:val="28"/>
          <w:lang w:val="kk-KZ"/>
        </w:rPr>
        <w:t>Game</w:t>
      </w:r>
      <w:r w:rsidRPr="006972AD">
        <w:rPr>
          <w:i/>
          <w:sz w:val="28"/>
          <w:szCs w:val="28"/>
          <w:lang w:val="kk-KZ"/>
        </w:rPr>
        <w:noBreakHyphen/>
        <w:t>Based learning (GBL),</w:t>
      </w:r>
      <w:r w:rsidRPr="006972AD">
        <w:rPr>
          <w:sz w:val="28"/>
          <w:szCs w:val="28"/>
          <w:lang w:val="kk-KZ"/>
        </w:rPr>
        <w:t xml:space="preserve"> Креативті матрица әдістері қолданылады. </w:t>
      </w:r>
      <w:r w:rsidRPr="006972AD">
        <w:rPr>
          <w:sz w:val="28"/>
          <w:szCs w:val="28"/>
          <w:lang w:val="kk-KZ"/>
        </w:rPr>
        <w:tab/>
      </w:r>
      <w:r w:rsidRPr="006972AD">
        <w:rPr>
          <w:i/>
          <w:sz w:val="28"/>
          <w:szCs w:val="28"/>
          <w:lang w:val="kk-KZ"/>
        </w:rPr>
        <w:t>Problem-based learning әдісі</w:t>
      </w:r>
      <w:r w:rsidRPr="006972AD">
        <w:rPr>
          <w:i/>
          <w:lang w:val="kk-KZ"/>
        </w:rPr>
        <w:t xml:space="preserve"> </w:t>
      </w:r>
      <w:r w:rsidRPr="006972AD">
        <w:rPr>
          <w:i/>
          <w:sz w:val="28"/>
          <w:szCs w:val="28"/>
          <w:lang w:val="kk-KZ"/>
        </w:rPr>
        <w:t>(PBL)</w:t>
      </w:r>
      <w:r w:rsidRPr="006972AD">
        <w:rPr>
          <w:sz w:val="28"/>
          <w:szCs w:val="28"/>
          <w:lang w:val="kk-KZ"/>
        </w:rPr>
        <w:t>-</w:t>
      </w:r>
      <w:r w:rsidRPr="006972AD">
        <w:rPr>
          <w:lang w:val="kk-KZ"/>
        </w:rPr>
        <w:t xml:space="preserve"> </w:t>
      </w:r>
      <w:r w:rsidRPr="006972AD">
        <w:rPr>
          <w:sz w:val="28"/>
          <w:szCs w:val="28"/>
          <w:lang w:val="kk-KZ"/>
        </w:rPr>
        <w:t>бұл оқытудың  маңызды инновациялық әдісі,  бұл бөлімде білім алушылардың алған теориялық-практикалық білімдерін әдісі күрделі проблемалы есептерді</w:t>
      </w:r>
      <w:r w:rsidRPr="006972AD">
        <w:rPr>
          <w:lang w:val="kk-KZ"/>
        </w:rPr>
        <w:t xml:space="preserve"> </w:t>
      </w:r>
      <w:r w:rsidRPr="006972AD">
        <w:rPr>
          <w:sz w:val="21"/>
          <w:szCs w:val="21"/>
          <w:shd w:val="clear" w:color="auto" w:fill="FFFFFF"/>
          <w:lang w:val="kk-KZ"/>
        </w:rPr>
        <w:t xml:space="preserve"> </w:t>
      </w:r>
      <w:r w:rsidRPr="006972AD">
        <w:rPr>
          <w:sz w:val="28"/>
          <w:szCs w:val="28"/>
          <w:shd w:val="clear" w:color="auto" w:fill="FFFFFF"/>
          <w:lang w:val="kk-KZ"/>
        </w:rPr>
        <w:t xml:space="preserve">шешу барысында дамытып, білім алушылардың  сын тұрғысынан ойлау, </w:t>
      </w:r>
      <w:r w:rsidRPr="006972AD">
        <w:rPr>
          <w:sz w:val="28"/>
          <w:szCs w:val="28"/>
          <w:lang w:val="kk-KZ"/>
        </w:rPr>
        <w:t xml:space="preserve"> өңдеу,  есептеу, шешім қабылдау қабілеттерін дамытады.</w:t>
      </w:r>
      <w:r w:rsidRPr="006972AD">
        <w:rPr>
          <w:lang w:val="kk-KZ"/>
        </w:rPr>
        <w:t xml:space="preserve"> </w:t>
      </w:r>
      <w:r w:rsidRPr="006972AD">
        <w:rPr>
          <w:i/>
          <w:sz w:val="28"/>
          <w:szCs w:val="28"/>
          <w:lang w:val="kk-KZ"/>
        </w:rPr>
        <w:t>Game</w:t>
      </w:r>
      <w:r w:rsidRPr="006972AD">
        <w:rPr>
          <w:i/>
          <w:sz w:val="28"/>
          <w:szCs w:val="28"/>
          <w:lang w:val="kk-KZ"/>
        </w:rPr>
        <w:noBreakHyphen/>
        <w:t>Based learning(GBL)-</w:t>
      </w:r>
      <w:r w:rsidRPr="006972AD">
        <w:rPr>
          <w:rFonts w:eastAsia="Calibri"/>
          <w:sz w:val="28"/>
          <w:szCs w:val="28"/>
          <w:lang w:val="kk-KZ"/>
        </w:rPr>
        <w:t>оқу іс-әрекеттері үшін, әсіресе ғылымда маңызды балама құралдар болып табылатын мотивациялық бағыт.</w:t>
      </w:r>
      <w:r w:rsidRPr="006972AD">
        <w:rPr>
          <w:sz w:val="28"/>
          <w:szCs w:val="28"/>
          <w:lang w:val="kk-KZ"/>
        </w:rPr>
        <w:t xml:space="preserve"> GBL әдісінде </w:t>
      </w:r>
      <w:r w:rsidRPr="006972AD">
        <w:rPr>
          <w:rFonts w:eastAsia="Calibri"/>
          <w:i/>
          <w:sz w:val="28"/>
          <w:szCs w:val="28"/>
          <w:lang w:val="kk-KZ"/>
        </w:rPr>
        <w:t>«Geniventure»</w:t>
      </w:r>
      <w:r w:rsidRPr="006972AD">
        <w:rPr>
          <w:rFonts w:eastAsia="Calibri"/>
          <w:sz w:val="28"/>
          <w:szCs w:val="28"/>
          <w:lang w:val="kk-KZ"/>
        </w:rPr>
        <w:t xml:space="preserve"> деп аталатын цифрлық ойын әдісі қолданылады.</w:t>
      </w:r>
      <w:r w:rsidR="00C64E7E" w:rsidRPr="006972AD">
        <w:rPr>
          <w:i/>
          <w:sz w:val="28"/>
          <w:szCs w:val="28"/>
          <w:lang w:val="kk-KZ"/>
        </w:rPr>
        <w:t xml:space="preserve"> </w:t>
      </w:r>
      <w:r w:rsidRPr="006972AD">
        <w:rPr>
          <w:i/>
          <w:sz w:val="28"/>
          <w:szCs w:val="28"/>
          <w:lang w:val="kk-KZ"/>
        </w:rPr>
        <w:t>«Скаффолдингті бағалау критериі»</w:t>
      </w:r>
      <w:r w:rsidRPr="006972AD">
        <w:rPr>
          <w:b/>
          <w:i/>
          <w:sz w:val="28"/>
          <w:szCs w:val="28"/>
          <w:lang w:val="kk-KZ"/>
        </w:rPr>
        <w:t xml:space="preserve"> </w:t>
      </w:r>
      <w:r w:rsidRPr="006972AD">
        <w:rPr>
          <w:sz w:val="28"/>
          <w:szCs w:val="28"/>
          <w:lang w:val="kk-KZ"/>
        </w:rPr>
        <w:t>кезінде білім алушылар мотивациялық критерий, когнитивті критерий, іскерлік критерилерінде алған білімдерін жинақтай келе цифрлы портфолио құрастырады.</w:t>
      </w:r>
      <w:r w:rsidRPr="006972AD">
        <w:rPr>
          <w:lang w:val="kk-KZ"/>
        </w:rPr>
        <w:t xml:space="preserve"> </w:t>
      </w:r>
      <w:r w:rsidRPr="006972AD">
        <w:rPr>
          <w:sz w:val="28"/>
          <w:szCs w:val="28"/>
          <w:lang w:val="kk-KZ"/>
        </w:rPr>
        <w:t>Бұл білім алушының электронды түрдегі оқу, шығармашылық жеке жетістіктерінің жиналуы және бағалануы. Цифрлы портфолио мазмұны- біртұтас білім беру стратегиясының элементі ретінде білім алушылардың  оқу құзыреттілігін ғана емес, өзін-өзі ұйымдастыру қабілетін, коммуникативтік және зерттеу дағдыларын көрсетеді, білім беру маршруттары мен оның нәтижелерін айқындайды.</w:t>
      </w:r>
      <w:r w:rsidRPr="006972AD">
        <w:rPr>
          <w:sz w:val="28"/>
          <w:szCs w:val="28"/>
          <w:shd w:val="clear" w:color="auto" w:fill="FFFFFF"/>
          <w:lang w:val="kk-KZ"/>
        </w:rPr>
        <w:t xml:space="preserve"> Соңғы жылдары білім беру инновацияларын талқылау кезінде "Скаффолдинг" метафорасы оқу проблемалары саласында көбірек қолданыла бастады.</w:t>
      </w:r>
      <w:r w:rsidRPr="006972AD">
        <w:rPr>
          <w:rFonts w:ascii="Arial" w:hAnsi="Arial" w:cs="Arial"/>
          <w:sz w:val="20"/>
          <w:szCs w:val="20"/>
          <w:shd w:val="clear" w:color="auto" w:fill="FFFFFF"/>
          <w:lang w:val="kk-KZ"/>
        </w:rPr>
        <w:t xml:space="preserve"> </w:t>
      </w:r>
      <w:r w:rsidRPr="006972AD">
        <w:rPr>
          <w:sz w:val="28"/>
          <w:szCs w:val="28"/>
          <w:lang w:val="kk-KZ"/>
        </w:rPr>
        <w:t xml:space="preserve">Скаффолдинг (көпіршелер тұрғызу)- құрылыс тірек термині болып естілгенмен қысқа мерзімде көбірек ақпарат алуға көмектесетін оқыту технологиялары </w:t>
      </w:r>
      <w:r w:rsidRPr="006972AD">
        <w:rPr>
          <w:sz w:val="28"/>
          <w:szCs w:val="28"/>
          <w:shd w:val="clear" w:color="auto" w:fill="FFFFFF"/>
          <w:lang w:val="kk-KZ"/>
        </w:rPr>
        <w:t xml:space="preserve">болып табылады. Скаффолдинг стратегиясы дәстүрлі әдістерге қарағанда әлдеқайда тиімді. Скаффолдинг Выготский енгізген </w:t>
      </w:r>
      <w:r w:rsidRPr="006972AD">
        <w:rPr>
          <w:i/>
          <w:sz w:val="28"/>
          <w:szCs w:val="28"/>
          <w:shd w:val="clear" w:color="auto" w:fill="FFFFFF"/>
          <w:lang w:val="kk-KZ"/>
        </w:rPr>
        <w:t>жақын даму аймағының</w:t>
      </w:r>
      <w:r w:rsidRPr="006972AD">
        <w:rPr>
          <w:sz w:val="28"/>
          <w:szCs w:val="28"/>
          <w:shd w:val="clear" w:color="auto" w:fill="FFFFFF"/>
          <w:lang w:val="kk-KZ"/>
        </w:rPr>
        <w:t xml:space="preserve"> тұжырымдамасымен тығыз байланысты.  </w:t>
      </w:r>
      <w:r w:rsidRPr="006972AD">
        <w:rPr>
          <w:sz w:val="28"/>
          <w:szCs w:val="28"/>
          <w:lang w:val="kk-KZ"/>
        </w:rPr>
        <w:t xml:space="preserve">Яғни, білім алушыға </w:t>
      </w:r>
      <w:r w:rsidRPr="006972AD">
        <w:rPr>
          <w:sz w:val="28"/>
          <w:szCs w:val="28"/>
          <w:shd w:val="clear" w:color="auto" w:fill="FFFFFF"/>
          <w:lang w:val="kk-KZ"/>
        </w:rPr>
        <w:t xml:space="preserve">жақын даму аймағына өтуге және өз бетінше орындай алмайтын тапсырманы орындауда оқытушының қолданатын </w:t>
      </w:r>
      <w:r w:rsidRPr="006972AD">
        <w:rPr>
          <w:sz w:val="28"/>
          <w:szCs w:val="28"/>
          <w:shd w:val="clear" w:color="auto" w:fill="FFFFFF"/>
          <w:lang w:val="kk-KZ"/>
        </w:rPr>
        <w:lastRenderedPageBreak/>
        <w:t xml:space="preserve">интербелсенді оқыту әдістерін сипаттайды (сурет 8). </w:t>
      </w:r>
      <w:r w:rsidRPr="006972AD">
        <w:rPr>
          <w:i/>
          <w:sz w:val="28"/>
          <w:szCs w:val="28"/>
          <w:shd w:val="clear" w:color="auto" w:fill="FFFFFF"/>
          <w:lang w:val="kk-KZ"/>
        </w:rPr>
        <w:t>Жақын даму аймағының</w:t>
      </w:r>
      <w:r w:rsidRPr="006972AD">
        <w:rPr>
          <w:sz w:val="28"/>
          <w:szCs w:val="28"/>
          <w:shd w:val="clear" w:color="auto" w:fill="FFFFFF"/>
          <w:lang w:val="kk-KZ"/>
        </w:rPr>
        <w:t xml:space="preserve"> тұжырымдамасының мәні - бұл оқытушылар өз білімдерін жетілдіріп, дағдыларын дамыта алатындай етіп,  білім алушыларға оқуға көмектесуі  керек» деп есептеді. Метафораның алғашқы кеңейтілген түсіндірмесі Вуд, Брунер және Росстың мақаласында қарастырылған [108].</w:t>
      </w:r>
      <w:r w:rsidRPr="006972AD">
        <w:rPr>
          <w:rFonts w:ascii="Arial" w:hAnsi="Arial" w:cs="Arial"/>
          <w:sz w:val="20"/>
          <w:szCs w:val="20"/>
          <w:shd w:val="clear" w:color="auto" w:fill="FFFFFF"/>
          <w:lang w:val="kk-KZ"/>
        </w:rPr>
        <w:t xml:space="preserve"> </w:t>
      </w:r>
    </w:p>
    <w:p w14:paraId="05130C5E" w14:textId="77777777" w:rsidR="00CF5B4E" w:rsidRPr="006972AD" w:rsidRDefault="00CF5B4E" w:rsidP="00030F88">
      <w:pPr>
        <w:spacing w:after="0" w:line="240" w:lineRule="auto"/>
        <w:jc w:val="center"/>
        <w:rPr>
          <w:rFonts w:ascii="Arial" w:hAnsi="Arial" w:cs="Arial"/>
          <w:sz w:val="20"/>
          <w:szCs w:val="20"/>
          <w:highlight w:val="yellow"/>
          <w:shd w:val="clear" w:color="auto" w:fill="FFFFFF"/>
          <w:lang w:val="kk-KZ"/>
        </w:rPr>
      </w:pPr>
      <w:r w:rsidRPr="006972AD">
        <w:rPr>
          <w:rFonts w:ascii="Times New Roman" w:hAnsi="Times New Roman" w:cs="Times New Roman"/>
          <w:noProof/>
          <w:sz w:val="28"/>
          <w:szCs w:val="28"/>
          <w:highlight w:val="yellow"/>
          <w:shd w:val="clear" w:color="auto" w:fill="FFFFFF"/>
          <w:lang w:eastAsia="ru-RU"/>
        </w:rPr>
        <w:drawing>
          <wp:inline distT="0" distB="0" distL="0" distR="0" wp14:anchorId="17919E65" wp14:editId="48763739">
            <wp:extent cx="4274635" cy="3403600"/>
            <wp:effectExtent l="0" t="0" r="0" b="6350"/>
            <wp:docPr id="98" name="Рисунок 98" descr="C:\Users\User\Desktop\КЕСТЕЛЕР PAINT\диаграм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ЕСТЕЛЕР PAINT\диаграмм.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900" cy="3407792"/>
                    </a:xfrm>
                    <a:prstGeom prst="rect">
                      <a:avLst/>
                    </a:prstGeom>
                    <a:noFill/>
                    <a:ln>
                      <a:noFill/>
                    </a:ln>
                  </pic:spPr>
                </pic:pic>
              </a:graphicData>
            </a:graphic>
          </wp:inline>
        </w:drawing>
      </w:r>
    </w:p>
    <w:p w14:paraId="333A6560" w14:textId="77777777" w:rsidR="00C64E7E" w:rsidRPr="006972AD" w:rsidRDefault="00CF5B4E" w:rsidP="00030F88">
      <w:pPr>
        <w:spacing w:after="0" w:line="240" w:lineRule="auto"/>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                              </w:t>
      </w:r>
    </w:p>
    <w:p w14:paraId="46CE29D2" w14:textId="624FD4D6" w:rsidR="00CF5B4E" w:rsidRPr="006972AD" w:rsidRDefault="00CF5B4E" w:rsidP="00C64E7E">
      <w:pPr>
        <w:spacing w:after="0" w:line="240" w:lineRule="auto"/>
        <w:jc w:val="center"/>
        <w:rPr>
          <w:rFonts w:ascii="Times New Roman" w:hAnsi="Times New Roman" w:cs="Times New Roman"/>
          <w:i/>
          <w:sz w:val="28"/>
          <w:szCs w:val="28"/>
          <w:shd w:val="clear" w:color="auto" w:fill="FFFFFF"/>
          <w:lang w:val="kk-KZ"/>
        </w:rPr>
      </w:pPr>
      <w:r w:rsidRPr="006972AD">
        <w:rPr>
          <w:rFonts w:ascii="Times New Roman" w:hAnsi="Times New Roman" w:cs="Times New Roman"/>
          <w:sz w:val="28"/>
          <w:szCs w:val="28"/>
          <w:shd w:val="clear" w:color="auto" w:fill="FFFFFF"/>
          <w:lang w:val="kk-KZ"/>
        </w:rPr>
        <w:t>Сурет 8</w:t>
      </w:r>
      <w:r w:rsidR="00C64E7E"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i/>
          <w:sz w:val="28"/>
          <w:szCs w:val="28"/>
          <w:shd w:val="clear" w:color="auto" w:fill="FFFFFF"/>
          <w:lang w:val="kk-KZ"/>
        </w:rPr>
        <w:t xml:space="preserve"> </w:t>
      </w:r>
      <w:r w:rsidRPr="006972AD">
        <w:rPr>
          <w:rFonts w:ascii="Times New Roman" w:hAnsi="Times New Roman" w:cs="Times New Roman"/>
          <w:iCs/>
          <w:sz w:val="28"/>
          <w:szCs w:val="28"/>
          <w:shd w:val="clear" w:color="auto" w:fill="FFFFFF"/>
          <w:lang w:val="kk-KZ"/>
        </w:rPr>
        <w:t>Жақын даму аймағы</w:t>
      </w:r>
    </w:p>
    <w:p w14:paraId="6E50D4DA" w14:textId="77777777" w:rsidR="00C64E7E" w:rsidRPr="006972AD" w:rsidRDefault="00C64E7E" w:rsidP="00030F88">
      <w:pPr>
        <w:spacing w:after="0" w:line="240" w:lineRule="auto"/>
        <w:jc w:val="both"/>
        <w:rPr>
          <w:rFonts w:ascii="Times New Roman" w:hAnsi="Times New Roman" w:cs="Times New Roman"/>
          <w:sz w:val="28"/>
          <w:szCs w:val="28"/>
          <w:shd w:val="clear" w:color="auto" w:fill="FFFFFF"/>
          <w:lang w:val="kk-KZ"/>
        </w:rPr>
      </w:pPr>
    </w:p>
    <w:p w14:paraId="589F5447" w14:textId="77777777" w:rsidR="00C64E7E" w:rsidRPr="006972AD" w:rsidRDefault="00CF5B4E" w:rsidP="00C64E7E">
      <w:pPr>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Егер бұрыннан қалыптасқан білім мен дағдыларды білдіретін қалыптасқан даму аймағы үш концентрлі шеңбердің орталығы ретінде қарастырылса, онда екінші шеңбер - жақын даму аймағы, ал өзекті даму деңгейі үшінші шеңбер.</w:t>
      </w:r>
      <w:r w:rsidRPr="006972AD">
        <w:rPr>
          <w:lang w:val="kk-KZ"/>
        </w:rPr>
        <w:t xml:space="preserve"> </w:t>
      </w:r>
      <w:r w:rsidRPr="006972AD">
        <w:rPr>
          <w:rFonts w:ascii="Times New Roman" w:hAnsi="Times New Roman" w:cs="Times New Roman"/>
          <w:sz w:val="28"/>
          <w:szCs w:val="28"/>
          <w:shd w:val="clear" w:color="auto" w:fill="FFFFFF"/>
          <w:lang w:val="kk-KZ"/>
        </w:rPr>
        <w:t xml:space="preserve">Оқу үшін білім алушы қалыптасқан даму аймағынан жақын даму аймағына өтуі керек. Осылайша оқу процесінде тереңірек түсіністік пен үлкен нәтижеге қол жеткізеді [109].  </w:t>
      </w:r>
      <w:r w:rsidRPr="006972AD">
        <w:rPr>
          <w:rFonts w:ascii="Times New Roman" w:hAnsi="Times New Roman" w:cs="Times New Roman"/>
          <w:sz w:val="28"/>
          <w:szCs w:val="28"/>
          <w:shd w:val="clear" w:color="auto" w:fill="FFFFFF"/>
          <w:lang w:val="kk-KZ"/>
        </w:rPr>
        <w:tab/>
        <w:t xml:space="preserve">                                            </w:t>
      </w:r>
      <w:r w:rsidRPr="006972AD">
        <w:rPr>
          <w:rFonts w:ascii="Times New Roman" w:hAnsi="Times New Roman" w:cs="Times New Roman"/>
          <w:sz w:val="28"/>
          <w:szCs w:val="28"/>
          <w:shd w:val="clear" w:color="auto" w:fill="FFFFFF"/>
          <w:lang w:val="kk-KZ"/>
        </w:rPr>
        <w:tab/>
        <w:t xml:space="preserve">                                        </w:t>
      </w:r>
      <w:r w:rsidRPr="006972AD">
        <w:rPr>
          <w:rFonts w:ascii="Times New Roman" w:hAnsi="Times New Roman" w:cs="Times New Roman"/>
          <w:sz w:val="28"/>
          <w:szCs w:val="28"/>
          <w:shd w:val="clear" w:color="auto" w:fill="FFFFFF"/>
          <w:lang w:val="kk-KZ"/>
        </w:rPr>
        <w:tab/>
        <w:t xml:space="preserve">          </w:t>
      </w:r>
    </w:p>
    <w:p w14:paraId="7AD15674" w14:textId="77777777" w:rsidR="00C64E7E" w:rsidRPr="006972AD" w:rsidRDefault="00CF5B4E" w:rsidP="00C64E7E">
      <w:pPr>
        <w:spacing w:after="0" w:line="240" w:lineRule="auto"/>
        <w:ind w:firstLine="567"/>
        <w:jc w:val="both"/>
        <w:rPr>
          <w:lang w:val="kk-KZ"/>
        </w:rPr>
      </w:pPr>
      <w:r w:rsidRPr="006972AD">
        <w:rPr>
          <w:rFonts w:ascii="Times New Roman" w:hAnsi="Times New Roman" w:cs="Times New Roman"/>
          <w:sz w:val="28"/>
          <w:szCs w:val="28"/>
          <w:shd w:val="clear" w:color="auto" w:fill="FFFFFF"/>
          <w:lang w:val="kk-KZ"/>
        </w:rPr>
        <w:t>Скаффолдинг стратегиясының мәні – жеке дара оқытумен салыстырғанда, білім алушылар дағдылары мен білімінің кең ауқымы бар оқу процесінің  топпен немесе оқытушымен ынтымақтаса отырып білім алуы тиімді болады. Мұнда оқытушылар немесе топ студенттері "скаффолдинг" болып табылады, ол білім алушыға өзінің шеберлік шекараларын кеңейтуге және көбірек білуге көмектеседі [110].</w:t>
      </w:r>
      <w:r w:rsidRPr="006972AD">
        <w:rPr>
          <w:lang w:val="kk-KZ"/>
        </w:rPr>
        <w:t xml:space="preserve">                                                                                                                                                     </w:t>
      </w:r>
    </w:p>
    <w:p w14:paraId="7F9EC0B8" w14:textId="77777777" w:rsidR="00C64E7E" w:rsidRPr="006972AD" w:rsidRDefault="00CF5B4E" w:rsidP="00C64E7E">
      <w:pPr>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eastAsia="Times New Roman" w:hAnsi="Times New Roman" w:cs="Times New Roman"/>
          <w:sz w:val="28"/>
          <w:szCs w:val="28"/>
          <w:lang w:val="kk-KZ"/>
        </w:rPr>
        <w:t>Генетика пәнін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қалыптастыру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 Педагогика Технология мазмұнын (</w:t>
      </w:r>
      <w:r w:rsidRPr="006972AD">
        <w:rPr>
          <w:rFonts w:ascii="Times New Roman" w:eastAsia="Times New Roman" w:hAnsi="Times New Roman" w:cs="Times New Roman"/>
          <w:sz w:val="28"/>
          <w:szCs w:val="28"/>
          <w:shd w:val="clear" w:color="auto" w:fill="FFFFFF"/>
          <w:lang w:val="kk-KZ"/>
        </w:rPr>
        <w:t>Science Pedagogical Technology Content)</w:t>
      </w:r>
      <w:r w:rsidRPr="006972AD">
        <w:rPr>
          <w:rFonts w:ascii="Times New Roman" w:eastAsia="Times New Roman" w:hAnsi="Times New Roman" w:cs="Times New Roman"/>
          <w:sz w:val="28"/>
          <w:szCs w:val="28"/>
          <w:lang w:val="kk-KZ"/>
        </w:rPr>
        <w:t xml:space="preserve"> ұғымы,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пән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бойынша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жүзеге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асырылатын</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генетикалық ғылыми процесстер және тиімді оқыту әдістемесін ұйымдастыруда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 процесстерді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жүзеге</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асырудың</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өзара</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байланысымен</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сипатталды.</w:t>
      </w:r>
    </w:p>
    <w:p w14:paraId="094FC045" w14:textId="77777777" w:rsidR="00C64E7E" w:rsidRPr="006972AD" w:rsidRDefault="00CF5B4E" w:rsidP="00C64E7E">
      <w:pPr>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eastAsia="Times New Roman" w:hAnsi="Times New Roman" w:cs="Times New Roman"/>
          <w:sz w:val="28"/>
          <w:szCs w:val="28"/>
          <w:lang w:val="kk-KZ"/>
        </w:rPr>
        <w:lastRenderedPageBreak/>
        <w:t>Зерттеу дағдыларын қалыптастыруға бағытталған интербелсенді және инновациялық әдістер, зертхана,  Модельдеу, STEM интеграциялық білім беру, TPACK жүйесіне негізделген ғылыми сауаттылық пен цифрлы сауаттылық бірігуі, PBL- проблемаға негізделген оқыту, GBL-ойынға негізделген оқыту және т.б әдістер қолданылды. Нәтижесінде бәсекеге қабілетті генетикалық зерттеу дағдылары қалыптасқан білікті маман даярланды. Осылайша, зерттеу дағдыларын қалаптастыруда білім алушы оқытушы көмегін қолдана отырып, кәсіби білімдерді кезеңімен игереді.</w:t>
      </w:r>
    </w:p>
    <w:p w14:paraId="0837953D" w14:textId="77777777" w:rsidR="00C64E7E" w:rsidRPr="006972AD" w:rsidRDefault="00CF5B4E" w:rsidP="00C64E7E">
      <w:pPr>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eastAsia="Times New Roman" w:hAnsi="Times New Roman" w:cs="Times New Roman"/>
          <w:sz w:val="28"/>
          <w:szCs w:val="28"/>
          <w:lang w:val="kk-KZ"/>
        </w:rPr>
        <w:t>Зерттеу дағдыларын қалыптастыру - бұл оның толық мазмұндық құрылымын сапалы өзгертуді қажет ететін үдеріс. Сол себепті, біз зерттеу дағдыларын қалыптастырудың Блум таксаномиясына сүйене отырып мынадай аспектілерін қарастырдық: Қызығушылық, түсіну, қолдану, жинақтау, талдау және бағалау.</w:t>
      </w:r>
    </w:p>
    <w:p w14:paraId="6324D41C" w14:textId="77777777" w:rsidR="00C64E7E" w:rsidRPr="006972AD" w:rsidRDefault="00CF5B4E" w:rsidP="00C64E7E">
      <w:pPr>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eastAsia="Times New Roman" w:hAnsi="Times New Roman" w:cs="Times New Roman"/>
          <w:sz w:val="28"/>
          <w:szCs w:val="28"/>
          <w:lang w:val="kk-KZ"/>
        </w:rPr>
        <w:t>Қызығушылық кезең – студенттер жалпы зерттеу дағдыларын қалыптастыру іс-әрекеттерге қызығушылық танытатын кезең. Түсіну кезеңі – зерттеу дағдыларының функциональдық жүйесін зерттеп отырған ұғымды түсініп дәл сипаттайды. Қолдану студенттерде зерттеу дағдыларын қалыптастыру үдерісінде алған білімдерін қолдана білу, талдап жіне бағалай білу оларға өздігінен жұмыс істеуге, өзін-өзі тану, өзін-өзі дамыту және осы іс-әрекеттер арқылы соңында өзіндік белсенділікке бағыттайды. Биолог студенттерде зерттеу дағдыларын қалыптастыру жеке дамумен қатар жүретін үдеріс.  Бұл кезеңдердің сатылап жүруі, генетиканы оқытуда білім алушылардың зерттеу дағдыларының қалыптасуы сапалық тұрғыдан жаңа деңгейге ауысып отыруымен қатар жүретіндігі анық. Біз ұсынып отырған құрылымдық-мазмұндық модельдің нәтижелік компоненті зерттеу дағдысының қалыптасу деңгейін анықтау арқылы, оның тиімділігін көрсетуге мүмкіндік береді.</w:t>
      </w:r>
    </w:p>
    <w:p w14:paraId="52109722" w14:textId="77777777" w:rsidR="00C64E7E" w:rsidRPr="006972AD" w:rsidRDefault="00CF5B4E" w:rsidP="00C64E7E">
      <w:pPr>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XXI ғасыр жаһанданудың және ақпараттық-коммуникациялық технологиялардың қарқынды дамуымен ерекшеленеді. Технологияның қарқынды дамуы және ақпараттың таралуы елдің экономикасына, мәдениеті мен саясатына әсер ететін білімнің кеңеюіне әкеледі. Бұл білім беру жүйесін жүзеге асырудағы жаһандық өзгерістер.</w:t>
      </w:r>
      <w:r w:rsidRPr="006972AD">
        <w:rPr>
          <w:rFonts w:ascii="Times New Roman" w:eastAsia="Calibri" w:hAnsi="Times New Roman" w:cs="Times New Roman"/>
          <w:sz w:val="28"/>
          <w:szCs w:val="28"/>
          <w:lang w:val="kk-KZ"/>
        </w:rPr>
        <w:tab/>
        <w:t xml:space="preserve">                                                                                                 </w:t>
      </w:r>
    </w:p>
    <w:p w14:paraId="73AD2F75" w14:textId="77777777" w:rsidR="00C64E7E" w:rsidRPr="006972AD" w:rsidRDefault="00CF5B4E" w:rsidP="00C64E7E">
      <w:pPr>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Қазақстан Республикасында білім беруді және ғылымды дамытудың ең бірінші мақсат – қазақстандық білім мен ғылымның жаһандық бәсекеге қабілеттілігін арттыру, жалпы адамзаттық құндылықтар негізінде тұлғаны тәрбиелеу және оқыту.  Мемлекетімізді дамыған өркениетті елдер деңгейіне көтеру үшін болашақ ұрпақты мектеп қабырғасынан бастап жан-жақты білімді, кәсіпкерлік ортаға бейімді етіп тәрбиелеу басты бағытымыз. Ал дамудың негізі – білімде. Білім беру саласындағы әлемдік білім кеңістігіне ұмтылуға байланысты жасалынып жатқан талпыныстар білім алушылардың дербестігін, іздемпаздығын, белсенділігін мен шығармашылық дағдыларын дамытуды талап етеді [111].    </w:t>
      </w:r>
      <w:r w:rsidRPr="006972AD">
        <w:rPr>
          <w:rFonts w:ascii="Arial" w:eastAsia="Calibri" w:hAnsi="Arial" w:cs="Arial"/>
          <w:sz w:val="20"/>
          <w:szCs w:val="20"/>
          <w:shd w:val="clear" w:color="auto" w:fill="FFFFFF"/>
          <w:lang w:val="kk-KZ"/>
        </w:rPr>
        <w:t xml:space="preserve"> </w:t>
      </w:r>
      <w:r w:rsidRPr="006972AD">
        <w:rPr>
          <w:rFonts w:ascii="Calibri" w:eastAsia="Calibri" w:hAnsi="Calibri" w:cs="Times New Roman"/>
          <w:lang w:val="kk-KZ"/>
        </w:rPr>
        <w:t xml:space="preserve">                                                  </w:t>
      </w:r>
      <w:r w:rsidRPr="006972AD">
        <w:rPr>
          <w:rFonts w:ascii="Calibri" w:eastAsia="Calibri" w:hAnsi="Calibri" w:cs="Times New Roman"/>
          <w:lang w:val="kk-KZ"/>
        </w:rPr>
        <w:tab/>
      </w:r>
      <w:r w:rsidRPr="006972AD">
        <w:rPr>
          <w:rFonts w:ascii="Times New Roman" w:eastAsia="Calibri" w:hAnsi="Times New Roman" w:cs="Times New Roman"/>
          <w:sz w:val="28"/>
          <w:szCs w:val="28"/>
          <w:lang w:val="kk-KZ"/>
        </w:rPr>
        <w:t xml:space="preserve">  </w:t>
      </w:r>
    </w:p>
    <w:p w14:paraId="2D2A529E" w14:textId="77777777" w:rsidR="00C64E7E" w:rsidRPr="006972AD" w:rsidRDefault="00CF5B4E" w:rsidP="00C64E7E">
      <w:pPr>
        <w:spacing w:after="0" w:line="240" w:lineRule="auto"/>
        <w:ind w:firstLine="567"/>
        <w:jc w:val="both"/>
        <w:rPr>
          <w:rFonts w:ascii="Times New Roman" w:eastAsia="Times New Roman" w:hAnsi="Times New Roman" w:cs="Times New Roman"/>
          <w:lang w:val="kk-KZ"/>
        </w:rPr>
      </w:pPr>
      <w:r w:rsidRPr="006972AD">
        <w:rPr>
          <w:rFonts w:ascii="Times New Roman" w:eastAsia="Calibri" w:hAnsi="Times New Roman" w:cs="Times New Roman"/>
          <w:sz w:val="28"/>
          <w:szCs w:val="28"/>
          <w:lang w:val="kk-KZ"/>
        </w:rPr>
        <w:t xml:space="preserve">Дағды– жеке адамды шеберлікке үйретуге, жаттықтыруға және игеруге болатын іс-әрекеттің құрамдас бөлігі [112].    </w:t>
      </w:r>
      <w:r w:rsidRPr="006972AD">
        <w:rPr>
          <w:rFonts w:ascii="Arial" w:eastAsia="Calibri" w:hAnsi="Arial" w:cs="Arial"/>
          <w:sz w:val="20"/>
          <w:szCs w:val="20"/>
          <w:shd w:val="clear" w:color="auto" w:fill="FFFFFF"/>
          <w:lang w:val="kk-KZ"/>
        </w:rPr>
        <w:t xml:space="preserve"> </w:t>
      </w:r>
      <w:r w:rsidRPr="006972AD">
        <w:rPr>
          <w:rFonts w:ascii="Calibri" w:eastAsia="Calibri" w:hAnsi="Calibri" w:cs="Times New Roman"/>
          <w:lang w:val="kk-KZ"/>
        </w:rPr>
        <w:t xml:space="preserve">                                                  </w:t>
      </w:r>
      <w:r w:rsidRPr="006972AD">
        <w:rPr>
          <w:rFonts w:ascii="Times New Roman" w:eastAsia="Times New Roman" w:hAnsi="Times New Roman" w:cs="Times New Roman"/>
          <w:lang w:val="kk-KZ"/>
        </w:rPr>
        <w:tab/>
        <w:t xml:space="preserve">                               </w:t>
      </w:r>
    </w:p>
    <w:p w14:paraId="602DCB50" w14:textId="77777777" w:rsidR="00C64E7E" w:rsidRPr="006972AD" w:rsidRDefault="00CF5B4E" w:rsidP="00C64E7E">
      <w:pPr>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eastAsia="Calibri" w:hAnsi="Times New Roman" w:cs="Times New Roman"/>
          <w:i/>
          <w:iCs/>
          <w:sz w:val="28"/>
          <w:szCs w:val="28"/>
          <w:shd w:val="clear" w:color="auto" w:fill="FFFFFF"/>
          <w:lang w:val="kk-KZ"/>
        </w:rPr>
        <w:lastRenderedPageBreak/>
        <w:t>PISA-</w:t>
      </w: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i/>
          <w:iCs/>
          <w:sz w:val="28"/>
          <w:szCs w:val="28"/>
          <w:shd w:val="clear" w:color="auto" w:fill="FFFFFF"/>
          <w:lang w:val="kk-KZ"/>
        </w:rPr>
        <w:t xml:space="preserve">Programme for International Student Assessment) </w:t>
      </w:r>
      <w:r w:rsidRPr="006972AD">
        <w:rPr>
          <w:rFonts w:ascii="Times New Roman" w:eastAsia="Times New Roman" w:hAnsi="Times New Roman" w:cs="Times New Roman"/>
          <w:sz w:val="28"/>
          <w:szCs w:val="28"/>
          <w:lang w:val="kk-KZ"/>
        </w:rPr>
        <w:t>халықаралық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салыстырмалы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шеңберлі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бағдарламасының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нәтижелеріне сүйенсек, білім алушылардың интеллектуалдық дамуына зерттеу дағдыларының қалыптасуы маңызды әсер етеді </w:t>
      </w:r>
      <w:r w:rsidRPr="006972AD">
        <w:rPr>
          <w:rFonts w:ascii="Times New Roman" w:eastAsia="Calibri" w:hAnsi="Times New Roman" w:cs="Times New Roman"/>
          <w:sz w:val="28"/>
          <w:szCs w:val="28"/>
          <w:lang w:val="kk-KZ"/>
        </w:rPr>
        <w:t xml:space="preserve">[113].    </w:t>
      </w:r>
      <w:r w:rsidRPr="006972AD">
        <w:rPr>
          <w:rFonts w:ascii="Times New Roman" w:eastAsia="Calibri" w:hAnsi="Times New Roman" w:cs="Times New Roman"/>
          <w:sz w:val="20"/>
          <w:szCs w:val="20"/>
          <w:shd w:val="clear" w:color="auto" w:fill="FFFFFF"/>
          <w:lang w:val="kk-KZ"/>
        </w:rPr>
        <w:t xml:space="preserve"> </w:t>
      </w:r>
      <w:r w:rsidRPr="006972AD">
        <w:rPr>
          <w:rFonts w:ascii="Times New Roman" w:eastAsia="Calibri" w:hAnsi="Times New Roman" w:cs="Times New Roman"/>
          <w:lang w:val="kk-KZ"/>
        </w:rPr>
        <w:t xml:space="preserve">                                                                                                            </w:t>
      </w:r>
    </w:p>
    <w:p w14:paraId="3D2CD4B0" w14:textId="77777777" w:rsidR="00C64E7E" w:rsidRPr="006972AD" w:rsidRDefault="00CF5B4E" w:rsidP="00C64E7E">
      <w:pPr>
        <w:spacing w:after="0" w:line="240" w:lineRule="auto"/>
        <w:ind w:firstLine="567"/>
        <w:jc w:val="both"/>
        <w:rPr>
          <w:rFonts w:ascii="Calibri" w:eastAsia="Calibri" w:hAnsi="Calibri" w:cs="Times New Roman"/>
          <w:lang w:val="kk-KZ"/>
        </w:rPr>
      </w:pPr>
      <w:r w:rsidRPr="006972AD">
        <w:rPr>
          <w:rFonts w:ascii="Times New Roman" w:eastAsia="Calibri" w:hAnsi="Times New Roman" w:cs="Times New Roman"/>
          <w:sz w:val="28"/>
          <w:szCs w:val="28"/>
          <w:shd w:val="clear" w:color="auto" w:fill="FFFFFF"/>
          <w:lang w:val="kk-KZ"/>
        </w:rPr>
        <w:t>Зерттеу дағдылары дегеніміз- сұраққа жауап яғни мәселенің шешімін табу қабілеті</w:t>
      </w:r>
      <w:r w:rsidRPr="006972AD">
        <w:rPr>
          <w:rFonts w:ascii="Times New Roman" w:eastAsia="Calibri" w:hAnsi="Times New Roman" w:cs="Times New Roman"/>
          <w:sz w:val="28"/>
          <w:szCs w:val="28"/>
          <w:lang w:val="kk-KZ"/>
        </w:rPr>
        <w:t xml:space="preserve">. Қоғамда зерттеулер мен статистикалық талдауларға негізделген ақпарат көлемі артып келе жатқандықтан зерттеу дағдылары  зерттеу жұмысын жүргізетіндерге ғана қажет емес, барлық білім алушылар үшін маңызды. Білім алушылар игерген зерттеу дағдыларын  өмірде пайдаланып қана қоймай, болашақта инновацияларды құра алуы тиіс [114].  </w:t>
      </w:r>
      <w:r w:rsidRPr="006972AD">
        <w:rPr>
          <w:rFonts w:ascii="Times New Roman" w:eastAsia="Calibri" w:hAnsi="Times New Roman" w:cs="Times New Roman"/>
          <w:sz w:val="28"/>
          <w:szCs w:val="28"/>
          <w:lang w:val="kk-KZ"/>
        </w:rPr>
        <w:tab/>
        <w:t xml:space="preserve">  </w:t>
      </w:r>
      <w:r w:rsidRPr="006972AD">
        <w:rPr>
          <w:rFonts w:ascii="Arial" w:eastAsia="Calibri" w:hAnsi="Arial" w:cs="Arial"/>
          <w:sz w:val="20"/>
          <w:szCs w:val="20"/>
          <w:shd w:val="clear" w:color="auto" w:fill="FFFFFF"/>
          <w:lang w:val="kk-KZ"/>
        </w:rPr>
        <w:t xml:space="preserve"> </w:t>
      </w:r>
      <w:r w:rsidRPr="006972AD">
        <w:rPr>
          <w:rFonts w:ascii="Calibri" w:eastAsia="Calibri" w:hAnsi="Calibri" w:cs="Times New Roman"/>
          <w:lang w:val="kk-KZ"/>
        </w:rPr>
        <w:t xml:space="preserve">                                                                                                           </w:t>
      </w:r>
    </w:p>
    <w:p w14:paraId="5E405664" w14:textId="77777777" w:rsidR="00C64E7E" w:rsidRPr="006972AD" w:rsidRDefault="00CF5B4E" w:rsidP="00C64E7E">
      <w:pPr>
        <w:spacing w:after="0" w:line="240" w:lineRule="auto"/>
        <w:ind w:firstLine="567"/>
        <w:jc w:val="both"/>
        <w:rPr>
          <w:rFonts w:ascii="Calibri" w:eastAsia="Calibri" w:hAnsi="Calibri" w:cs="Times New Roman"/>
          <w:lang w:val="kk-KZ"/>
        </w:rPr>
      </w:pPr>
      <w:r w:rsidRPr="006972AD">
        <w:rPr>
          <w:rFonts w:ascii="Times New Roman" w:eastAsia="Calibri" w:hAnsi="Times New Roman" w:cs="Times New Roman"/>
          <w:sz w:val="28"/>
          <w:szCs w:val="28"/>
          <w:lang w:val="kk-KZ"/>
        </w:rPr>
        <w:t>Негізгі білім беру бағдарламасында зерттеу дағдылары егжей-тегжейлі ұсынылған және бұрынғы әмбебап білім беру әрекеттеріне сәйкес жіктелген.</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Ұсынылған алгоритмге сәйкес зерттеу дағдыларын қалыптастырудың психологиялық-педагогикалық ерекшеліктерін анықтау үшін оның қазіргі білім беру кеңістігіндегі ережелері мен тиімділігін анықтау қажет [115].</w:t>
      </w:r>
      <w:r w:rsidRPr="006972AD">
        <w:rPr>
          <w:rFonts w:ascii="Times New Roman" w:eastAsia="Calibri" w:hAnsi="Times New Roman" w:cs="Times New Roman"/>
          <w:sz w:val="28"/>
          <w:szCs w:val="28"/>
          <w:lang w:val="kk-KZ"/>
        </w:rPr>
        <w:tab/>
        <w:t xml:space="preserve">    </w:t>
      </w:r>
      <w:r w:rsidRPr="006972AD">
        <w:rPr>
          <w:rFonts w:ascii="Arial" w:eastAsia="Calibri" w:hAnsi="Arial" w:cs="Arial"/>
          <w:sz w:val="20"/>
          <w:szCs w:val="20"/>
          <w:shd w:val="clear" w:color="auto" w:fill="FFFFFF"/>
          <w:lang w:val="kk-KZ"/>
        </w:rPr>
        <w:t xml:space="preserve"> </w:t>
      </w:r>
      <w:r w:rsidRPr="006972AD">
        <w:rPr>
          <w:rFonts w:ascii="Calibri" w:eastAsia="Calibri" w:hAnsi="Calibri" w:cs="Times New Roman"/>
          <w:lang w:val="kk-KZ"/>
        </w:rPr>
        <w:t xml:space="preserve">                                                                                                            </w:t>
      </w:r>
    </w:p>
    <w:p w14:paraId="3DE56D3F" w14:textId="583C040E" w:rsidR="00C64E7E" w:rsidRPr="006972AD" w:rsidRDefault="00CF5B4E" w:rsidP="00C64E7E">
      <w:pPr>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«Зерттеу» түсінігі  «Жаңа білім алу процесі және танымдық әрекет түрлерінің бірі болып табылады» делінген. Зерттеу әдістерін: </w:t>
      </w:r>
      <w:r w:rsidRPr="006972AD">
        <w:rPr>
          <w:rFonts w:ascii="Times New Roman" w:eastAsia="Calibri" w:hAnsi="Times New Roman" w:cs="Times New Roman"/>
          <w:i/>
          <w:sz w:val="28"/>
          <w:szCs w:val="28"/>
          <w:lang w:val="kk-KZ"/>
        </w:rPr>
        <w:t>теориялық әдістер</w:t>
      </w:r>
      <w:r w:rsidRPr="006972AD">
        <w:rPr>
          <w:rFonts w:ascii="Times New Roman" w:eastAsia="Calibri" w:hAnsi="Times New Roman" w:cs="Times New Roman"/>
          <w:sz w:val="28"/>
          <w:szCs w:val="28"/>
          <w:lang w:val="kk-KZ"/>
        </w:rPr>
        <w:t xml:space="preserve"> қарама-қайшылықтарды анықтау және шешу, проблема қою; </w:t>
      </w:r>
      <w:r w:rsidRPr="006972AD">
        <w:rPr>
          <w:rFonts w:ascii="Times New Roman" w:eastAsia="Calibri" w:hAnsi="Times New Roman" w:cs="Times New Roman"/>
          <w:i/>
          <w:sz w:val="28"/>
          <w:szCs w:val="28"/>
          <w:lang w:val="kk-KZ"/>
        </w:rPr>
        <w:t>болжам жасау әдістері</w:t>
      </w:r>
      <w:r w:rsidRPr="006972AD">
        <w:rPr>
          <w:rFonts w:ascii="Times New Roman" w:eastAsia="Calibri" w:hAnsi="Times New Roman" w:cs="Times New Roman"/>
          <w:sz w:val="28"/>
          <w:szCs w:val="28"/>
          <w:lang w:val="kk-KZ"/>
        </w:rPr>
        <w:t xml:space="preserve">-талдау, салыстыру, абстракциялау, нақтылау; </w:t>
      </w:r>
      <w:r w:rsidRPr="006972AD">
        <w:rPr>
          <w:rFonts w:ascii="Times New Roman" w:eastAsia="Calibri" w:hAnsi="Times New Roman" w:cs="Times New Roman"/>
          <w:i/>
          <w:sz w:val="28"/>
          <w:szCs w:val="28"/>
          <w:lang w:val="kk-KZ"/>
        </w:rPr>
        <w:t xml:space="preserve">эмпирикалық әдістер- </w:t>
      </w:r>
      <w:r w:rsidRPr="006972AD">
        <w:rPr>
          <w:rFonts w:ascii="Times New Roman" w:eastAsia="Calibri" w:hAnsi="Times New Roman" w:cs="Times New Roman"/>
          <w:sz w:val="28"/>
          <w:szCs w:val="28"/>
          <w:lang w:val="kk-KZ"/>
        </w:rPr>
        <w:t>танымдық іс-әрекеттер зерттеу, мониторинг, бақылау, сұрақ қою, тест деп қарауға болады [111</w:t>
      </w:r>
      <w:r w:rsidR="00883D45">
        <w:rPr>
          <w:rFonts w:ascii="Times New Roman" w:eastAsia="Calibri" w:hAnsi="Times New Roman" w:cs="Times New Roman"/>
          <w:sz w:val="28"/>
          <w:szCs w:val="28"/>
          <w:lang w:val="kk-KZ"/>
        </w:rPr>
        <w:t>,б. 150</w:t>
      </w:r>
      <w:r w:rsidRPr="006972AD">
        <w:rPr>
          <w:rFonts w:ascii="Times New Roman" w:eastAsia="Calibri" w:hAnsi="Times New Roman" w:cs="Times New Roman"/>
          <w:sz w:val="28"/>
          <w:szCs w:val="28"/>
          <w:lang w:val="kk-KZ"/>
        </w:rPr>
        <w:t xml:space="preserve">]. Көптеген елдерде білім жаңа мақсаттарға, дағдыларға, оқыту мен оқытудың жаңа құрылымдық көзқарастарына және бағалаудың жаңа стратегияларына бағытталған [116]. </w:t>
      </w:r>
    </w:p>
    <w:p w14:paraId="2D886B03" w14:textId="261CE762" w:rsidR="00CF5B4E" w:rsidRPr="006972AD" w:rsidRDefault="00CF5B4E" w:rsidP="00C64E7E">
      <w:pPr>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Білім алушылардың зерттеу дағдыларын қалыптастыру проблемалары биологиялық білім беруді талдау және ғылыми түсінікті қалыптастыруда келесі функцияларды анықтады: </w:t>
      </w:r>
    </w:p>
    <w:p w14:paraId="657E1659" w14:textId="77777777" w:rsidR="00CF5B4E" w:rsidRPr="006972AD" w:rsidRDefault="00CF5B4E" w:rsidP="00C64E7E">
      <w:pPr>
        <w:tabs>
          <w:tab w:val="left" w:pos="567"/>
        </w:tabs>
        <w:autoSpaceDN w:val="0"/>
        <w:spacing w:after="0" w:line="240" w:lineRule="auto"/>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ab/>
        <w:t xml:space="preserve">а) білім беру бағдарын күшейту орталығы білім алушылардың зияткерлік, шығармашылық және адамгершілік әлеуетін дамытуға; </w:t>
      </w:r>
    </w:p>
    <w:p w14:paraId="312C4061" w14:textId="77777777" w:rsidR="00CF5B4E" w:rsidRPr="006972AD" w:rsidRDefault="00CF5B4E" w:rsidP="00C64E7E">
      <w:pPr>
        <w:tabs>
          <w:tab w:val="left" w:pos="567"/>
        </w:tabs>
        <w:autoSpaceDN w:val="0"/>
        <w:spacing w:after="0" w:line="240" w:lineRule="auto"/>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ab/>
        <w:t xml:space="preserve">б) білім беру нәтижесі болып табылатын дағдыларды қалыптастыру; </w:t>
      </w:r>
    </w:p>
    <w:p w14:paraId="09AEA03C" w14:textId="77777777" w:rsidR="00CF5B4E" w:rsidRPr="006972AD" w:rsidRDefault="00CF5B4E" w:rsidP="00C64E7E">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ab/>
        <w:t xml:space="preserve">с) оқу іс- әрекетінің негізгі құрылымдық компоненті ретінде әмбебап дидактикалық құралдарды құру </w:t>
      </w:r>
      <w:r w:rsidRPr="006972AD">
        <w:rPr>
          <w:rFonts w:ascii="Times New Roman" w:eastAsia="Calibri" w:hAnsi="Times New Roman" w:cs="Times New Roman"/>
          <w:sz w:val="28"/>
          <w:szCs w:val="28"/>
          <w:lang w:val="kk-KZ"/>
        </w:rPr>
        <w:t>[117].</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 xml:space="preserve">Зерттеу дағдыларын жоғары білімнің негізі деп санауға болады, өйткені олар бәсекеге қабілетті мамандарды дайындауға ықпал етеді. Осы себепті білім, білік және дағдыларды біріктіру арқылы білім алушының тұтастығына ықпал ететін дағдыларды дамыту өте маңызды. </w:t>
      </w:r>
    </w:p>
    <w:p w14:paraId="0B45CCDB" w14:textId="77777777" w:rsidR="00CF5B4E" w:rsidRPr="006972AD" w:rsidRDefault="00CF5B4E" w:rsidP="00C64E7E">
      <w:pPr>
        <w:tabs>
          <w:tab w:val="left" w:pos="567"/>
        </w:tabs>
        <w:autoSpaceDN w:val="0"/>
        <w:spacing w:after="0" w:line="240" w:lineRule="auto"/>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ab/>
        <w:t xml:space="preserve">Танымдық дағдылар </w:t>
      </w:r>
      <w:r w:rsidRPr="006972AD">
        <w:rPr>
          <w:rFonts w:ascii="Times New Roman" w:eastAsia="Calibri" w:hAnsi="Times New Roman" w:cs="Times New Roman"/>
          <w:sz w:val="28"/>
          <w:szCs w:val="28"/>
          <w:lang w:val="kk-KZ"/>
        </w:rPr>
        <w:t>- оқытушыларға мүмкіндік беретін тәсілдер, инновациялар мен әдістемелерді түсіну, тексеру, салыстыру және бағалау қабілеттері;</w:t>
      </w:r>
    </w:p>
    <w:p w14:paraId="0FD0A3BC" w14:textId="77777777" w:rsidR="00CF5B4E" w:rsidRPr="006972AD" w:rsidRDefault="00CF5B4E" w:rsidP="00C64E7E">
      <w:pPr>
        <w:tabs>
          <w:tab w:val="left" w:pos="567"/>
        </w:tabs>
        <w:autoSpaceDN w:val="0"/>
        <w:spacing w:after="0" w:line="240" w:lineRule="auto"/>
        <w:jc w:val="both"/>
        <w:rPr>
          <w:rFonts w:ascii="Times New Roman" w:eastAsia="Calibri" w:hAnsi="Times New Roman" w:cs="Times New Roman"/>
          <w:i/>
          <w:sz w:val="28"/>
          <w:szCs w:val="28"/>
          <w:lang w:val="kk-KZ"/>
        </w:rPr>
      </w:pPr>
      <w:r w:rsidRPr="006972AD">
        <w:rPr>
          <w:rFonts w:ascii="Times New Roman" w:eastAsia="Calibri" w:hAnsi="Times New Roman" w:cs="Times New Roman"/>
          <w:i/>
          <w:sz w:val="28"/>
          <w:szCs w:val="28"/>
          <w:lang w:val="kk-KZ"/>
        </w:rPr>
        <w:tab/>
        <w:t xml:space="preserve">Зерттеушілік дағдылар - </w:t>
      </w:r>
      <w:r w:rsidRPr="006972AD">
        <w:rPr>
          <w:rFonts w:ascii="Times New Roman" w:eastAsia="Calibri" w:hAnsi="Times New Roman" w:cs="Times New Roman"/>
          <w:sz w:val="28"/>
          <w:szCs w:val="28"/>
          <w:lang w:val="kk-KZ"/>
        </w:rPr>
        <w:t>бұл зерттеушінің қабілетіне қарай зерттеуде әртүрлі әдістерді қолдану, орындау дағдыларын білдіреді;</w:t>
      </w:r>
    </w:p>
    <w:p w14:paraId="52262349" w14:textId="77777777" w:rsidR="00CF5B4E" w:rsidRPr="006972AD" w:rsidRDefault="00CF5B4E" w:rsidP="00C64E7E">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ab/>
        <w:t xml:space="preserve">Қарым-қатынас дағдылары </w:t>
      </w:r>
      <w:r w:rsidRPr="006972AD">
        <w:rPr>
          <w:rFonts w:ascii="Times New Roman" w:eastAsia="Calibri" w:hAnsi="Times New Roman" w:cs="Times New Roman"/>
          <w:sz w:val="28"/>
          <w:szCs w:val="28"/>
          <w:lang w:val="kk-KZ"/>
        </w:rPr>
        <w:t>- зерттеушіге өзінің қабілетін көрсету арқылы білімді қалыптастыру [118].</w:t>
      </w:r>
      <w:r w:rsidRPr="006972AD">
        <w:rPr>
          <w:rFonts w:ascii="Times New Roman" w:eastAsia="Calibri" w:hAnsi="Times New Roman" w:cs="Times New Roman"/>
          <w:sz w:val="28"/>
          <w:szCs w:val="28"/>
          <w:lang w:val="kk-KZ"/>
        </w:rPr>
        <w:tab/>
        <w:t xml:space="preserve">   </w:t>
      </w:r>
    </w:p>
    <w:p w14:paraId="1C248602" w14:textId="77777777" w:rsidR="00CF5B4E" w:rsidRPr="006972AD" w:rsidRDefault="00CF5B4E" w:rsidP="00C64E7E">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lastRenderedPageBreak/>
        <w:tab/>
        <w:t>Ұлы реформатор-педагог Я.А.Коменский жастарды оқыту кезінде оларды белсенді бақылауға, қоршаған әлемді зерттеуге бағыттау керек, ол арқылы заттардың, құбылыстардың мәнін түсінуге болады. Осыған байланысты Я.А. Коменскийдің: «Адамдарға өз білімдерін кітаптардан емес, аспан мен жердің өзін бақылап отыруға үйрету керек, сондықтан олар тек басқа адамдардың бақылаулары мен түсіндірмелерін іздемей, объектілерді зерттеп, таниды» деген қызықты</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тұжырымы</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бар </w:t>
      </w:r>
      <w:r w:rsidRPr="006972AD">
        <w:rPr>
          <w:rFonts w:ascii="Times New Roman" w:eastAsia="Calibri" w:hAnsi="Times New Roman" w:cs="Times New Roman"/>
          <w:sz w:val="28"/>
          <w:szCs w:val="28"/>
          <w:lang w:val="kk-KZ"/>
        </w:rPr>
        <w:t>[119].</w:t>
      </w: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lang w:val="kk-KZ"/>
        </w:rPr>
        <w:t>Биолог ғалым А.Я. Герд алғашқылардың бірі болып педагогикалық оқытудың зерттеу әдісін ұсынған. Онда когнитивті оқыту процесінде зерттеу қызметінің рөлі мен маңыздылығы нақты анықталған: «барлық нақты білімді адамзат бақылау, салыстыру және эксперимент арқылы, ақпараттық тұжырымдарды қолдана отырып алады. Б.Е.Райков зерттеу әдісін "белгілі бір оқиғаларды тәуелсіз бақылауға негізделген белгілі бір логикалық процесті басқаратын оқыту әдісі» деп сипаттайды. Яғни зерттеу әдісінің маңыздылығы логикалық ойлау дағдыларын дамытуға ықпал етеді деген көзқараста болды [120].</w:t>
      </w:r>
      <w:r w:rsidRPr="006972AD">
        <w:rPr>
          <w:rFonts w:ascii="Times New Roman" w:eastAsia="Calibri" w:hAnsi="Times New Roman" w:cs="Times New Roman"/>
          <w:sz w:val="28"/>
          <w:szCs w:val="28"/>
          <w:lang w:val="kk-KZ"/>
        </w:rPr>
        <w:tab/>
        <w:t>Оқытушы зерттеу мақсатына жету үшін ақпарат көздері мен құралдарды  ұсынады, студенттердің жеке қабілеттіліктерін ескере отырып тапсырмалар береді. Күтілетін нәтиже студент білім мен дағдыларды игереді, интеллектуалдық және жеке қабілеттерін дамытады. Сонымен бірге студенттердің зерттеу объектісі нақты шындық, ал оқыту әдісі оқытушының тікелей немесе жанама басшылығымен тәуелсіз зерттеу қызметі болуы керек.</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 xml:space="preserve">Яғни, зерттеуші студенттерді тек зерттеуші мұғалім ғана тәрбиелей алады. Бұл зерттеу қызметін ұйымдастырудың талдауы (сурет 9) көрсетілген.                                                                                                        </w:t>
      </w:r>
    </w:p>
    <w:p w14:paraId="66B0AF54" w14:textId="77777777" w:rsidR="00CF5B4E" w:rsidRPr="006972AD" w:rsidRDefault="00CF5B4E" w:rsidP="00030F88">
      <w:pPr>
        <w:tabs>
          <w:tab w:val="left" w:pos="1429"/>
        </w:tabs>
        <w:autoSpaceDN w:val="0"/>
        <w:spacing w:after="0" w:line="240" w:lineRule="auto"/>
        <w:rPr>
          <w:rFonts w:ascii="Times New Roman" w:eastAsia="Calibri" w:hAnsi="Times New Roman" w:cs="Times New Roman"/>
          <w:sz w:val="28"/>
          <w:szCs w:val="28"/>
          <w:lang w:val="kk-KZ"/>
        </w:rPr>
      </w:pPr>
    </w:p>
    <w:p w14:paraId="23430EF8" w14:textId="77777777" w:rsidR="00CF5B4E" w:rsidRPr="006972AD" w:rsidRDefault="00CF5B4E" w:rsidP="00030F88">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noProof/>
          <w:sz w:val="28"/>
          <w:szCs w:val="28"/>
          <w:lang w:eastAsia="ru-RU"/>
        </w:rPr>
        <w:drawing>
          <wp:inline distT="0" distB="0" distL="0" distR="0" wp14:anchorId="7A3157D3" wp14:editId="52033CDA">
            <wp:extent cx="5029200" cy="2720340"/>
            <wp:effectExtent l="0" t="0" r="0" b="3810"/>
            <wp:docPr id="56" name="Рисунок 1" descr="Описание: C:\Users\User\Desktop\зерттеу кес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зерттеу кесте.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2720340"/>
                    </a:xfrm>
                    <a:prstGeom prst="rect">
                      <a:avLst/>
                    </a:prstGeom>
                    <a:noFill/>
                    <a:ln>
                      <a:noFill/>
                    </a:ln>
                  </pic:spPr>
                </pic:pic>
              </a:graphicData>
            </a:graphic>
          </wp:inline>
        </w:drawing>
      </w:r>
    </w:p>
    <w:p w14:paraId="10DBB119" w14:textId="77777777" w:rsidR="00C64E7E" w:rsidRPr="006972AD" w:rsidRDefault="00CF5B4E" w:rsidP="00030F88">
      <w:pPr>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r>
    </w:p>
    <w:p w14:paraId="5EA217AF" w14:textId="5725B657" w:rsidR="00CF5B4E" w:rsidRPr="006972AD" w:rsidRDefault="00CF5B4E" w:rsidP="00C64E7E">
      <w:pPr>
        <w:autoSpaceDN w:val="0"/>
        <w:spacing w:after="0" w:line="240" w:lineRule="auto"/>
        <w:jc w:val="center"/>
        <w:rPr>
          <w:rFonts w:ascii="Times New Roman" w:eastAsia="Calibri" w:hAnsi="Times New Roman" w:cs="Times New Roman"/>
          <w:sz w:val="28"/>
          <w:szCs w:val="28"/>
          <w:lang w:val="kk-KZ"/>
        </w:rPr>
      </w:pPr>
      <w:r w:rsidRPr="006972AD">
        <w:rPr>
          <w:rFonts w:ascii="Times New Roman" w:eastAsia="Times New Roman" w:hAnsi="Times New Roman" w:cs="Times New Roman"/>
          <w:sz w:val="28"/>
          <w:szCs w:val="28"/>
          <w:lang w:val="kk-KZ"/>
        </w:rPr>
        <w:t>Сурет</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9</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Calibri" w:hAnsi="Times New Roman" w:cs="Times New Roman"/>
          <w:sz w:val="28"/>
          <w:szCs w:val="28"/>
          <w:lang w:val="kk-KZ"/>
        </w:rPr>
        <w:t xml:space="preserve"> Зерттеу қызметінің екі жақты сипаттамасы. Nurova O.S.</w:t>
      </w:r>
      <w:r w:rsidR="00C64E7E"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(2022)</w:t>
      </w:r>
    </w:p>
    <w:p w14:paraId="0B737B61" w14:textId="77777777" w:rsidR="00CF5B4E" w:rsidRPr="006972AD" w:rsidRDefault="00CF5B4E" w:rsidP="00030F88">
      <w:pPr>
        <w:autoSpaceDN w:val="0"/>
        <w:spacing w:after="0" w:line="240" w:lineRule="auto"/>
        <w:jc w:val="both"/>
        <w:rPr>
          <w:rFonts w:ascii="Times New Roman" w:eastAsia="Calibri" w:hAnsi="Times New Roman" w:cs="Times New Roman"/>
          <w:sz w:val="28"/>
          <w:szCs w:val="28"/>
          <w:lang w:val="kk-KZ"/>
        </w:rPr>
      </w:pPr>
    </w:p>
    <w:p w14:paraId="3E6AFEC5" w14:textId="0E753B54" w:rsidR="00C64E7E" w:rsidRPr="006972AD" w:rsidRDefault="00CF5B4E" w:rsidP="00C64E7E">
      <w:pPr>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Педагогикалық жұмыстың зерттеушілік сипаты көрнекті орыс педагогы К.Д. Ушинскийді де қызықтырды. Ол практикалық эксперимент арқылы алған білімді ешқандай әдістемелік нұсқаулар бере алмайтынын алға тартты. И.Я. Лернер, В.М. Максимова, А.Н. Матюшкин, М.И. Махмутов, М.Н. Скаткин оқыту </w:t>
      </w:r>
      <w:r w:rsidRPr="006972AD">
        <w:rPr>
          <w:rFonts w:ascii="Times New Roman" w:eastAsia="Calibri" w:hAnsi="Times New Roman" w:cs="Times New Roman"/>
          <w:sz w:val="28"/>
          <w:szCs w:val="28"/>
          <w:lang w:val="kk-KZ"/>
        </w:rPr>
        <w:lastRenderedPageBreak/>
        <w:t>үрдісіне зерттеушілік тәсілді жүзеге асыруда тиімді әдістің бірі проблемалық оқытудың негіздерін дамытуға, ғылыми зерттеулерді үйлесімді байланыстыруға, интеграциялауға, ғылыми-зерттеу және білім беру қызметіне атсалысты [119</w:t>
      </w:r>
      <w:r w:rsidR="00883D45">
        <w:rPr>
          <w:rFonts w:ascii="Times New Roman" w:eastAsia="Calibri" w:hAnsi="Times New Roman" w:cs="Times New Roman"/>
          <w:sz w:val="28"/>
          <w:szCs w:val="28"/>
          <w:lang w:val="kk-KZ"/>
        </w:rPr>
        <w:t>,с. 190</w:t>
      </w:r>
      <w:r w:rsidRPr="006972AD">
        <w:rPr>
          <w:rFonts w:ascii="Times New Roman" w:eastAsia="Calibri" w:hAnsi="Times New Roman" w:cs="Times New Roman"/>
          <w:sz w:val="28"/>
          <w:szCs w:val="28"/>
          <w:lang w:val="kk-KZ"/>
        </w:rPr>
        <w:t>].</w:t>
      </w:r>
    </w:p>
    <w:p w14:paraId="6850F3CE" w14:textId="618174CE" w:rsidR="00CF5B4E" w:rsidRPr="006972AD" w:rsidRDefault="00CF5B4E" w:rsidP="00C64E7E">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Студенттердің зерттеу дағдыларын дамыту биология, генетика тұжырымдамалық ғылыми білімнің дамуымен байланысты болды. Сондықтан студенттерге жетістікке жету үшін зерттеу дағдыларын дамытуға мүмкіндік беретін шынайы тәжірибелерге назар аударуы маңызды. </w:t>
      </w:r>
      <w:r w:rsidRPr="006972AD">
        <w:rPr>
          <w:rFonts w:ascii="Times New Roman" w:eastAsia="Calibri" w:hAnsi="Times New Roman" w:cs="Times New Roman"/>
          <w:sz w:val="28"/>
          <w:szCs w:val="28"/>
          <w:lang w:val="kk-KZ"/>
        </w:rPr>
        <w:tab/>
        <w:t xml:space="preserve">Жаратылыстану ғылымдарын оқыту- бұл ғылымды технологиялық жетістіктермен және олардың қоршаған ортаға және қоғамға әсерімен байланыстыра отырып, ғылыми процестің бөлігі ретінде ғылыми тұжырымдамаларды ашу тәжірибесін беру болып табылады. Қазіргі ғылым мен білімді байыту әлеуметтік-ғылыми мәселелерді шешу үшін алған білімдерін қолдана алатын тұлға болуға дайындайды [121]. </w:t>
      </w:r>
    </w:p>
    <w:p w14:paraId="38B03799" w14:textId="77777777" w:rsidR="00C64E7E" w:rsidRPr="006972AD" w:rsidRDefault="00CF5B4E" w:rsidP="00C64E7E">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Зерттеу дағдыларын дамытуға мүмкіндік беретін педагогикалық модельдердің бірі зертханалық сабақтар. Биология сабағында зерттеудің сапалы дизайны, студенттердің ғылыми білімдері мен түсініктерін  жан-жақты дамытады.</w:t>
      </w:r>
      <w:r w:rsidRPr="006972AD">
        <w:rPr>
          <w:rFonts w:ascii="Times New Roman" w:eastAsia="Calibri" w:hAnsi="Times New Roman" w:cs="Times New Roman"/>
          <w:sz w:val="28"/>
          <w:szCs w:val="28"/>
          <w:lang w:val="kk-KZ"/>
        </w:rPr>
        <w:tab/>
        <w:t xml:space="preserve"> Бірлескен оқыту моделі зертханалық тәжірибеде пәнге байланысты зерттеу дағдыларын анықтау әдісін және зерттеудің қалай жүргізілетінін түсінуге ықпал етуге бағытталған [122].</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Дүние жүзіндегі ғылыми білім беру саласындағы зерттеулер зертханалық жұмыс білім беру жүйелерінің әртүрлі деңгейлерінде ғылыми тұжырымдамаларды оқыту мен меңгеруде басты рөл атқаратынын дәлелдеді.</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Яғни, зертханалық жұмысты ғылым мен технологияға негізделген білім берудің белгісі деп таныды </w:t>
      </w:r>
      <w:r w:rsidRPr="006972AD">
        <w:rPr>
          <w:rFonts w:ascii="Times New Roman" w:eastAsia="Calibri" w:hAnsi="Times New Roman" w:cs="Times New Roman"/>
          <w:sz w:val="28"/>
          <w:szCs w:val="28"/>
          <w:lang w:val="kk-KZ"/>
        </w:rPr>
        <w:t>[123].</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Зертханалық жұмыс– бұл ғылыми құралдар мен зерттеу дағдылары әртүрлі материалдармен бірге ғылыми білімді дамыту. Зертханаларда оқуды жеңілдету үшін әртүрлі әдістер қолданылады. Соңғы жылдары кең тараған гипотеза негізіндегі зертханалық әдіс студенттердің зерттеу дағдыларын дамытуға көмектеседі. Сондай-ақ, ізденімпаздық, ғылыми процесс дағдылары, техникалық дағдылар және дедуктивті тәсілдерді де дамытады [124].</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 xml:space="preserve">Гипотезаға негізделген зертханалық сабақтар ғылыми әдісті қолдану дағдылары мен зертханалық техникалық дағдыларды, мазмұнын білуді дамытады. Техникалық дағдыларды дамыту тәсілі кейбір арнайы құралдарды микроскоптар сияқты эксперименттік қондырғыларды орнату және пайдаланумен байланысты эксперименттер немесе тапсырмалар жүргізу үшін қажет. Биология пәнінің мұғалімдерімен жүргізілген зерттеу зертханалық әдістеме түсінігі мен зерттеу сұрақтарын құрастыру арасында тікелей байланыс бар екені анықталды. Зертханалық сабақтар есептерді шығару дағдыларын дамыту үшін тиімді екені атап өтіледі [125].   </w:t>
      </w:r>
      <w:r w:rsidRPr="006972AD">
        <w:rPr>
          <w:rFonts w:ascii="Times New Roman" w:eastAsia="Calibri" w:hAnsi="Times New Roman" w:cs="Times New Roman"/>
          <w:sz w:val="28"/>
          <w:szCs w:val="28"/>
          <w:lang w:val="kk-KZ"/>
        </w:rPr>
        <w:tab/>
        <w:t xml:space="preserve">                                                                                                            </w:t>
      </w:r>
    </w:p>
    <w:p w14:paraId="04A60F30" w14:textId="005ADBD5" w:rsidR="00CF5B4E" w:rsidRPr="006972AD" w:rsidRDefault="00CF5B4E" w:rsidP="00C64E7E">
      <w:pPr>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Адам геномы жобасы, гендік терапияның артықшылықтары мен қауіптері және ген мен қоршаған ортаның өзара әрекеттесуінің күрделілігін, генетиканың негізгі принциптерін, соның ішінде адам генетикасын түсіну керек. Ұлттық ғылым саласындағы білім стандарттары, бастауыш сыныптарында тұқым қуалаушылық ұғымын және 5–8 сыныптарда тұқым қуалаушылық пен гендердің </w:t>
      </w:r>
      <w:r w:rsidRPr="006972AD">
        <w:rPr>
          <w:rFonts w:ascii="Times New Roman" w:eastAsia="Calibri" w:hAnsi="Times New Roman" w:cs="Times New Roman"/>
          <w:sz w:val="28"/>
          <w:szCs w:val="28"/>
          <w:lang w:val="kk-KZ"/>
        </w:rPr>
        <w:lastRenderedPageBreak/>
        <w:t xml:space="preserve">негізгі принциптерін, 9–11 сыныпта тұқым қуалаушылық, соның ішінде ДНҚ құрылымы және функция, генетикалық өзгергіштік  және мутацияны енгізуді ұсынды [126].   </w:t>
      </w:r>
    </w:p>
    <w:p w14:paraId="71A166BF" w14:textId="1BAE0175" w:rsidR="00CF5B4E" w:rsidRPr="006972AD" w:rsidRDefault="00CF5B4E" w:rsidP="00C64E7E">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Генетиканы оқытуда </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 зерттеу дағдыларын қалыптастырудың тиімді және заманауи педагогикалық әдіс-тәсілдеріне жүргізілген шолу жұмыстарына тоқталсақ.</w:t>
      </w:r>
    </w:p>
    <w:p w14:paraId="57EFA412" w14:textId="7D7A9827" w:rsidR="00CF5B4E" w:rsidRPr="006972AD" w:rsidRDefault="00CF5B4E" w:rsidP="00C64E7E">
      <w:pPr>
        <w:widowControl w:val="0"/>
        <w:autoSpaceDE w:val="0"/>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Жаңа тенденциялы білім қоғамында жаңа ұрпақтың білім беру қажеттіліктерін қанағаттандыру үшін инновациялық оқыту маңызды. ХХ ғасырдың соңғы онжылдығынан бастап, мысалы, Еуропа, Америка, Жапония және Қытайда оқытушылардың  инновациялық оқытуға құзіреттілігін арттыруға бағытталған білім беру саласында құрылған жобаларының саны артты [127].   </w:t>
      </w:r>
    </w:p>
    <w:p w14:paraId="1F763BF4" w14:textId="632C0847" w:rsidR="00CF5B4E" w:rsidRPr="006972AD" w:rsidRDefault="00CF5B4E" w:rsidP="00C64E7E">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Calibri" w:hAnsi="Times New Roman" w:cs="Times New Roman"/>
          <w:sz w:val="28"/>
          <w:szCs w:val="28"/>
          <w:lang w:val="kk-KZ"/>
        </w:rPr>
        <w:t xml:space="preserve">Білім берудегі  мақсат-оқулық мазмұнын үйрету және студенттерге түсінік қалыптастыру ғана емес, сонымен қатар инновациялық ойлау, шығармашылық орта және зерттеу дағдыларын қалыптастыру болып табылады. </w:t>
      </w:r>
      <w:r w:rsidRPr="006972AD">
        <w:rPr>
          <w:rFonts w:ascii="Times New Roman" w:eastAsia="Times New Roman" w:hAnsi="Times New Roman" w:cs="Times New Roman"/>
          <w:sz w:val="28"/>
          <w:szCs w:val="28"/>
          <w:lang w:val="kk-KZ"/>
        </w:rPr>
        <w:t>Оқытушыларда ең үлкен жауапкершілік</w:t>
      </w:r>
      <w:r w:rsidRPr="006972AD">
        <w:rPr>
          <w:rFonts w:ascii="Times New Roman" w:eastAsia="Times New Roman" w:hAnsi="Times New Roman" w:cs="Times New Roman"/>
          <w:spacing w:val="-15"/>
          <w:sz w:val="28"/>
          <w:szCs w:val="28"/>
          <w:lang w:val="kk-KZ"/>
        </w:rPr>
        <w:t xml:space="preserve"> </w:t>
      </w:r>
      <w:r w:rsidRPr="006972AD">
        <w:rPr>
          <w:rFonts w:ascii="Times New Roman" w:eastAsia="Times New Roman" w:hAnsi="Times New Roman" w:cs="Times New Roman"/>
          <w:sz w:val="28"/>
          <w:szCs w:val="28"/>
          <w:lang w:val="kk-KZ"/>
        </w:rPr>
        <w:t>студенттердің</w:t>
      </w:r>
      <w:r w:rsidRPr="006972AD">
        <w:rPr>
          <w:rFonts w:ascii="Times New Roman" w:eastAsia="Times New Roman" w:hAnsi="Times New Roman" w:cs="Times New Roman"/>
          <w:spacing w:val="-16"/>
          <w:sz w:val="28"/>
          <w:szCs w:val="28"/>
          <w:lang w:val="kk-KZ"/>
        </w:rPr>
        <w:t xml:space="preserve"> </w:t>
      </w:r>
      <w:r w:rsidRPr="006972AD">
        <w:rPr>
          <w:rFonts w:ascii="Times New Roman" w:eastAsia="Times New Roman" w:hAnsi="Times New Roman" w:cs="Times New Roman"/>
          <w:sz w:val="28"/>
          <w:szCs w:val="28"/>
          <w:lang w:val="kk-KZ"/>
        </w:rPr>
        <w:t>білімге деген құштарлығын, ынтасын, қызығушылығын</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 xml:space="preserve">арттыру. </w:t>
      </w:r>
      <w:r w:rsidRPr="006972AD">
        <w:rPr>
          <w:rFonts w:ascii="Times New Roman" w:eastAsia="Calibri" w:hAnsi="Times New Roman" w:cs="Times New Roman"/>
          <w:sz w:val="28"/>
          <w:szCs w:val="28"/>
          <w:lang w:val="kk-KZ"/>
        </w:rPr>
        <w:t xml:space="preserve">Жоғары білім студентердің интеллектуалды қажеттіліктерін қанағаттандыруы керек. </w:t>
      </w:r>
      <w:r w:rsidRPr="006972AD">
        <w:rPr>
          <w:rFonts w:ascii="Times New Roman" w:eastAsia="Times New Roman" w:hAnsi="Times New Roman" w:cs="Times New Roman"/>
          <w:sz w:val="28"/>
          <w:szCs w:val="28"/>
          <w:lang w:val="kk-KZ"/>
        </w:rPr>
        <w:t xml:space="preserve">Сондықтан  </w:t>
      </w:r>
      <w:r w:rsidRPr="006972AD">
        <w:rPr>
          <w:rFonts w:ascii="Times New Roman" w:eastAsia="Calibri" w:hAnsi="Times New Roman" w:cs="Times New Roman"/>
          <w:sz w:val="28"/>
          <w:szCs w:val="28"/>
          <w:lang w:val="kk-KZ"/>
        </w:rPr>
        <w:t xml:space="preserve">оқытудың инновациялық әдістерін табу - ең маңызды дағды. Инновациялық оқыту -оқыту стилі мен әдісін өзгертетін әр оқытушының шығармашылығы мен жаңалығы, студенттердің білім деңгейін арттыруға арналған идеялары, әдістері, технологиялық инновациялар болып табылады. </w:t>
      </w:r>
      <w:r w:rsidRPr="006972AD">
        <w:rPr>
          <w:rFonts w:ascii="Times New Roman" w:eastAsia="Times New Roman" w:hAnsi="Times New Roman" w:cs="Times New Roman"/>
          <w:sz w:val="28"/>
          <w:szCs w:val="28"/>
          <w:lang w:val="kk-KZ"/>
        </w:rPr>
        <w:t xml:space="preserve">Инновациялық оқыту </w:t>
      </w:r>
      <w:r w:rsidRPr="006972AD">
        <w:rPr>
          <w:rFonts w:ascii="Times New Roman" w:eastAsia="Calibri" w:hAnsi="Times New Roman" w:cs="Times New Roman"/>
          <w:sz w:val="28"/>
          <w:szCs w:val="28"/>
          <w:lang w:val="kk-KZ"/>
        </w:rPr>
        <w:t xml:space="preserve">әдістерін қолдану </w:t>
      </w:r>
      <w:r w:rsidRPr="006972AD">
        <w:rPr>
          <w:rFonts w:ascii="Times New Roman" w:eastAsia="Times New Roman" w:hAnsi="Times New Roman" w:cs="Times New Roman"/>
          <w:sz w:val="28"/>
          <w:szCs w:val="28"/>
          <w:lang w:val="kk-KZ"/>
        </w:rPr>
        <w:t>студенттерге өз қабілеттерін толық ашуға көмектесу үшін</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қазіргі</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және болашақ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беруде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қажет</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болып табылады </w:t>
      </w:r>
      <w:r w:rsidRPr="006972AD">
        <w:rPr>
          <w:rFonts w:ascii="Times New Roman" w:eastAsia="Calibri" w:hAnsi="Times New Roman" w:cs="Times New Roman"/>
          <w:sz w:val="28"/>
          <w:szCs w:val="28"/>
          <w:lang w:val="kk-KZ"/>
        </w:rPr>
        <w:t xml:space="preserve">[128].   </w:t>
      </w:r>
    </w:p>
    <w:p w14:paraId="443B7E6D" w14:textId="4947D7EA" w:rsidR="00C64E7E" w:rsidRPr="006972AD" w:rsidRDefault="00CF5B4E" w:rsidP="00C64E7E">
      <w:pPr>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t>Білім берудегі инновацияны жаңа педагогикалық теория, әдіснамалық тәсіл, оқыту әдістемесі, оқу құралы ретінде немесе оқыту мен оқуда елеулі өзгерістерге әкелетін теориялық негіз ретінде қарастыруға болады. Қазіргі таңда жаратылыстану ғылымындағы білім беруде инновациялар үшін қолданылатын әдістер пәнаралық көзқараспен оқыту орталарына кіріктірілуде мысалы, жаратылыстану ғылымындағы білім берудегі технологиялар.</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«STEM» (Ғылым-Технология-Инженерлік-Математика) термині пайда болғаннан бері бүкіл әлемде STEM оқыту мен оқуды жақсарту бойынша көптеген жұмыстар жүргізілді [129].</w:t>
      </w:r>
      <w:r w:rsidRPr="006972AD">
        <w:rPr>
          <w:rFonts w:ascii="Times New Roman" w:eastAsia="Calibri" w:hAnsi="Times New Roman" w:cs="Times New Roman"/>
          <w:i/>
          <w:sz w:val="28"/>
          <w:szCs w:val="28"/>
          <w:lang w:val="kk-KZ"/>
        </w:rPr>
        <w:t>GBL (Game based learning)</w:t>
      </w:r>
      <w:r w:rsidRPr="006972AD">
        <w:rPr>
          <w:rFonts w:ascii="Times New Roman" w:eastAsia="Calibri" w:hAnsi="Times New Roman" w:cs="Times New Roman"/>
          <w:sz w:val="28"/>
          <w:szCs w:val="28"/>
          <w:lang w:val="kk-KZ"/>
        </w:rPr>
        <w:t xml:space="preserve"> ойынды оқыту ортасы оқытудың инновациялық тәсілі ретінде қарастырылады. Мысалы, </w:t>
      </w:r>
      <w:r w:rsidRPr="006972AD">
        <w:rPr>
          <w:rFonts w:ascii="Times New Roman" w:eastAsia="Calibri" w:hAnsi="Times New Roman" w:cs="Times New Roman"/>
          <w:i/>
          <w:sz w:val="28"/>
          <w:szCs w:val="28"/>
          <w:lang w:val="kk-KZ"/>
        </w:rPr>
        <w:t xml:space="preserve">Geniventure, LearningApps, </w:t>
      </w:r>
      <w:r w:rsidRPr="006972AD">
        <w:rPr>
          <w:rFonts w:ascii="Times New Roman" w:eastAsia="Calibri" w:hAnsi="Times New Roman" w:cs="Times New Roman"/>
          <w:sz w:val="28"/>
          <w:szCs w:val="28"/>
          <w:lang w:val="kk-KZ"/>
        </w:rPr>
        <w:t xml:space="preserve">Quizizz ойындары. Ойын арқылы оқыту студенттердің технологиялық санасын дамытуға және олардың кәсіби дамуындағы қиындықтарды жеңуге көмектеседі. Ойынға негізделген оқыту және геймификация зерттеу дағдыларын дамытудың тиімді құралы болып табылады [130]. </w:t>
      </w:r>
      <w:r w:rsidRPr="006972AD">
        <w:rPr>
          <w:rFonts w:ascii="Times New Roman" w:eastAsia="Calibri" w:hAnsi="Times New Roman" w:cs="Times New Roman"/>
          <w:i/>
          <w:sz w:val="28"/>
          <w:szCs w:val="28"/>
          <w:lang w:val="kk-KZ"/>
        </w:rPr>
        <w:t>PBL(Problem based learning)</w:t>
      </w:r>
      <w:r w:rsidRPr="006972AD">
        <w:rPr>
          <w:rFonts w:ascii="Times New Roman" w:eastAsia="Calibri" w:hAnsi="Times New Roman" w:cs="Times New Roman"/>
          <w:sz w:val="28"/>
          <w:szCs w:val="28"/>
          <w:lang w:val="kk-KZ"/>
        </w:rPr>
        <w:t xml:space="preserve"> –проблемаға негізделген оқыту</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студенттердің күрделі құрылымдалмаған мәселелерді шешу қабілеттерін дамытады </w:t>
      </w:r>
      <w:r w:rsidRPr="006972AD">
        <w:rPr>
          <w:rFonts w:ascii="Times New Roman" w:eastAsia="Calibri" w:hAnsi="Times New Roman" w:cs="Times New Roman"/>
          <w:sz w:val="28"/>
          <w:szCs w:val="28"/>
          <w:lang w:val="kk-KZ"/>
        </w:rPr>
        <w:t xml:space="preserve">[131]. </w:t>
      </w:r>
      <w:r w:rsidRPr="006972AD">
        <w:rPr>
          <w:rFonts w:ascii="Times New Roman" w:eastAsia="Calibri" w:hAnsi="Times New Roman" w:cs="Times New Roman"/>
          <w:i/>
          <w:sz w:val="28"/>
          <w:szCs w:val="28"/>
          <w:lang w:val="kk-KZ"/>
        </w:rPr>
        <w:t>Модельдеу</w:t>
      </w:r>
      <w:r w:rsidRPr="006972AD">
        <w:rPr>
          <w:rFonts w:ascii="Times New Roman" w:eastAsia="Calibri" w:hAnsi="Times New Roman" w:cs="Times New Roman"/>
          <w:sz w:val="28"/>
          <w:szCs w:val="28"/>
          <w:lang w:val="kk-KZ"/>
        </w:rPr>
        <w:t xml:space="preserve"> арқылы оқыту заманауи ғылым білімінде инновацияны қамтамасыз ете алатын әдістердің бірі [132]. </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i/>
          <w:sz w:val="28"/>
          <w:szCs w:val="28"/>
          <w:lang w:val="kk-KZ"/>
        </w:rPr>
        <w:t>Кумулятивті миға шабуыл әдісі</w:t>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i/>
          <w:sz w:val="28"/>
          <w:szCs w:val="28"/>
          <w:lang w:val="kk-KZ"/>
        </w:rPr>
        <w:t>Бір минуттық рефлекция әдісі, Креативті матрица әдісі</w:t>
      </w:r>
      <w:r w:rsidRPr="006972AD">
        <w:rPr>
          <w:rFonts w:ascii="Times New Roman" w:eastAsia="Calibri" w:hAnsi="Times New Roman" w:cs="Times New Roman"/>
          <w:sz w:val="28"/>
          <w:szCs w:val="28"/>
          <w:lang w:val="kk-KZ"/>
        </w:rPr>
        <w:t xml:space="preserve">, инновациялық әдіс ретінде пайдаланылатынын анықтады [133]. Педагогикалық білім беруде оқытудың </w:t>
      </w:r>
      <w:r w:rsidRPr="006972AD">
        <w:rPr>
          <w:rFonts w:ascii="Times New Roman" w:eastAsia="Calibri" w:hAnsi="Times New Roman" w:cs="Times New Roman"/>
          <w:sz w:val="28"/>
          <w:szCs w:val="28"/>
          <w:lang w:val="kk-KZ"/>
        </w:rPr>
        <w:lastRenderedPageBreak/>
        <w:t>инновациялық құзыреттіліктерін дамытуға болады. Оқытушылардың инновациялық оқытуға құзіреттілігі инновациялық оқыту тиімділігіне әсер ететін негізгі фактор болып табылады [134].</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Кейбір зерттеушілер оқушылардың танымдық қабілеттерін немесе эмоционалдық аспектілерін, ал басқалары жаңа әдістерді қолдану немесе сыныптағы ортаны басқару сияқты оқу процесінің инновациялық аспектілерін атап көрсетеді [135].</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Инновациялық оқыту көбінесе  «</w:t>
      </w:r>
      <w:r w:rsidRPr="006972AD">
        <w:rPr>
          <w:rFonts w:ascii="Times New Roman" w:eastAsia="Calibri" w:hAnsi="Times New Roman" w:cs="Times New Roman"/>
          <w:i/>
          <w:sz w:val="28"/>
          <w:szCs w:val="28"/>
          <w:lang w:val="kk-KZ"/>
        </w:rPr>
        <w:t>жаңа</w:t>
      </w:r>
      <w:r w:rsidRPr="006972AD">
        <w:rPr>
          <w:rFonts w:ascii="Times New Roman" w:eastAsia="Calibri" w:hAnsi="Times New Roman" w:cs="Times New Roman"/>
          <w:sz w:val="28"/>
          <w:szCs w:val="28"/>
          <w:lang w:val="kk-KZ"/>
        </w:rPr>
        <w:t>» әдіспен немесе стратегиямен байланысты, бірақ барлық жаңа әдістер мен стратегиялар міндетті түрде инновациялық болмайды [136].</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Инновациялық оқыту - бұл студенттерге және олардың шығармашылық әлеуетіне пайда әкелетін жаңа әдістерді, құралдарды және мазмұнды енгізу арқылы шығармашылық оқытуға апаратын процесс [137]. Инновациялық оқытудың бес аспектісі: оқытуда инновациялық идеяларды қолдану, оқыту мазмұнын инновациялық пайдалану, оқытудың инновациялық әдістерін пайдалану, оқу ресурстарын инновациялық пайдалану және инновациялық бағалау [138].</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i/>
          <w:sz w:val="28"/>
          <w:szCs w:val="28"/>
          <w:lang w:val="kk-KZ"/>
        </w:rPr>
        <w:t xml:space="preserve">                                                                              </w:t>
      </w:r>
    </w:p>
    <w:p w14:paraId="15E6CB52" w14:textId="2CB5599C" w:rsidR="00CF5B4E" w:rsidRPr="006972AD" w:rsidRDefault="00CF5B4E" w:rsidP="00C64E7E">
      <w:pPr>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t>Оқытушы өзінің нақты педагогикалық тәжірибесінде әлеуметтік-конструктивистік оқыту және оқушыға бағытталған оқыту сияқты жаңа инновациялық оқыту теорияларын қолданады [139].</w:t>
      </w:r>
      <w:r w:rsidRPr="006972AD">
        <w:rPr>
          <w:rFonts w:ascii="Times New Roman" w:eastAsia="Calibri" w:hAnsi="Times New Roman" w:cs="Times New Roman"/>
          <w:i/>
          <w:sz w:val="28"/>
          <w:szCs w:val="28"/>
          <w:lang w:val="kk-KZ"/>
        </w:rPr>
        <w:tab/>
      </w:r>
    </w:p>
    <w:p w14:paraId="18DA6E9E" w14:textId="16D2AC38" w:rsidR="00C64E7E" w:rsidRPr="006972AD" w:rsidRDefault="00CF5B4E" w:rsidP="00C64E7E">
      <w:pPr>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t>Қазіргі уақытта оқытушылар прогрессивті инновациялық әдістерді таңдай отырып, дәстүрлі оқыту әдістерінен бас тартуда. Бұл әдістердің кейбіреулері қазірдің өзінде тиімді екенін дәлелдеді. Инновациялық оқытуды жоспарлау кезінде студенттердің қызығушылықтары, олардың алдын-ала білімдері мен қабілеттерінің қазіргі деңгейіне негізделген мазмұн мен әдістерді құрастыру қажет. Жаңашыл оқытушылар студенттердің шығармашылық ойлауы мен қиялына қолайлы және олардың оқу қызығушылықтарын жақсарта алатын әдістерді таңдайды [140].Инновация-бұл техникалық өнертабыстар мен жетістіктерді практикалық қолдану.</w:t>
      </w:r>
      <w:r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sz w:val="28"/>
          <w:szCs w:val="28"/>
          <w:lang w:val="kk-KZ"/>
        </w:rPr>
        <w:t>Оқытудың инновациялық әдістерін қолдану студенттерге бағытталған оқытуды жекелендіру педагогиканың қажеттілігін білдіреді. Оқытушы оқытудың инерциясын бұзады және бірлескен оқуды, ізденімпаздықты және өз бетінше оқуды қолдана отырып, студенттердің оқу әрекеті арқылы өздігінен білімдерін белсенді және сындарлы ойлауға көмектеседі. Оқытудың осы инновациялық стратегияларын қолдану оқушылардың инновациялық құзыреттілігін арттырып, олардың оқу жетістіктерін жақсарта алады [141].</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i/>
          <w:sz w:val="28"/>
          <w:szCs w:val="28"/>
          <w:lang w:val="kk-KZ"/>
        </w:rPr>
        <w:t xml:space="preserve">                                                                                                                     </w:t>
      </w:r>
    </w:p>
    <w:p w14:paraId="2764E3E8" w14:textId="77777777" w:rsidR="00C64E7E" w:rsidRPr="006972AD" w:rsidRDefault="00CF5B4E" w:rsidP="00C64E7E">
      <w:pPr>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t>Оқу ресурстарын инновациялық пайдалану оқытушының кітапхана, интернет, мектеп және әлеуметтік ресурстарды оқу ресурстарына инновациялық түрде түрлендіретінін білдіреді. Осылайша, оқытушы оқыту үшін әртүрлі типтегі оқу құралдары мен жабдықтарды ұсынады. Студенттер тапсырмаға шынымен қызығушылық танытқанда не істеп жатқанының өзектілігін көргенде оқуға қызығушылығы артады. Оқытушы оқу ресурстарын әртүрлі  дереккөздерден жинайды және оларды студенттердің оқуға деген қызығушылығын арттыру, инновациялық ойлауға ынталандыру үшін пайдаланады. Бұл тек «білім алушы тұлғаны» ғана емес, «белсенді тұлғаны» да дайындауға арналған [142].</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i/>
          <w:sz w:val="28"/>
          <w:szCs w:val="28"/>
          <w:lang w:val="kk-KZ"/>
        </w:rPr>
        <w:t xml:space="preserve">                                                                                                                                                                                                                     </w:t>
      </w:r>
    </w:p>
    <w:p w14:paraId="06EFBE0C" w14:textId="77777777" w:rsidR="00C64E7E" w:rsidRPr="006972AD" w:rsidRDefault="00CF5B4E" w:rsidP="00C64E7E">
      <w:pPr>
        <w:autoSpaceDN w:val="0"/>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lastRenderedPageBreak/>
        <w:t>Қазіргі ақпаратқа бай әлемде студенттер дәстүрлі бағалау және оқыту тәсілімен, жаратылыстану ғылымдары бойынша жеткілікті білім мен дағдыларды ала алмайды. Осы мақсатқа жету үшін жаңа «білім беру тұрғысынан құнды» дағдыларды тану және бағалау қажет. Инновациялық бағалау оқытушының студенттерді  бағалау үшін емес, олардың тақырыпты жақсы түсінуге көмектесуде әртүрлі бағалау әдістерін қолданатынын білдіреді [143].</w:t>
      </w:r>
      <w:r w:rsidRPr="006972AD">
        <w:rPr>
          <w:rFonts w:ascii="Times New Roman" w:eastAsia="Calibri" w:hAnsi="Times New Roman" w:cs="Times New Roman"/>
          <w:i/>
          <w:sz w:val="28"/>
          <w:szCs w:val="28"/>
          <w:lang w:val="kk-KZ"/>
        </w:rPr>
        <w:tab/>
        <w:t xml:space="preserve">   </w:t>
      </w:r>
    </w:p>
    <w:p w14:paraId="373914EE" w14:textId="77777777" w:rsidR="00C64E7E" w:rsidRPr="006972AD" w:rsidRDefault="00CF5B4E" w:rsidP="00C64E7E">
      <w:pPr>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Times New Roman" w:hAnsi="Times New Roman" w:cs="Times New Roman"/>
          <w:sz w:val="28"/>
          <w:szCs w:val="28"/>
          <w:lang w:val="kk-KZ" w:eastAsia="ru-RU"/>
        </w:rPr>
        <w:t xml:space="preserve">ХХІ ғасыр цифрлық ақпараттық технологиялар ғасыры. </w:t>
      </w:r>
      <w:r w:rsidRPr="006972AD">
        <w:rPr>
          <w:rFonts w:ascii="Times New Roman" w:eastAsia="Calibri" w:hAnsi="Times New Roman" w:cs="Times New Roman"/>
          <w:sz w:val="28"/>
          <w:szCs w:val="28"/>
          <w:lang w:val="kk-KZ"/>
        </w:rPr>
        <w:t>Цифрлы контенттер мен ақпараттық технологиялардың білім сапасын арттыруда маңызы зор.</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Генетикалық білім беруде заманауи оқытушы</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студенттерді</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 xml:space="preserve">бүкіл әлем бойынша бәсекелестік үшін қажетті біліктілік пен </w:t>
      </w:r>
      <w:r w:rsidRPr="006972AD">
        <w:rPr>
          <w:rFonts w:ascii="Times New Roman" w:eastAsia="Times New Roman" w:hAnsi="Times New Roman" w:cs="Times New Roman"/>
          <w:sz w:val="28"/>
          <w:szCs w:val="28"/>
          <w:lang w:val="kk-KZ" w:eastAsia="ru-RU"/>
        </w:rPr>
        <w:t>ХХІ</w:t>
      </w:r>
      <w:r w:rsidRPr="006972AD">
        <w:rPr>
          <w:rFonts w:ascii="Times New Roman" w:eastAsia="Calibri" w:hAnsi="Times New Roman" w:cs="Times New Roman"/>
          <w:sz w:val="28"/>
          <w:szCs w:val="28"/>
          <w:lang w:val="kk-KZ"/>
        </w:rPr>
        <w:t xml:space="preserve"> ғасыр дағдыларымен қамтамасыз ету үшін оқу жоспарларын, әдістемені, материалдарды және бағалау әдістерін жаңартып отыруы маңызды. Студенттердің өз бетімен білімді меңгеруде белсенді оқу іс-әрекетін ұйымдастыру үшін үнемі жаңарып, толықтырылып  отыратын интернетте қол жетімді пайдалы, сапалы ақпаратты ұсынатын цифрлы ақпарат көздерін дұрыс қолдана білуі қажет [144].</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Цифрлық сауаттылық тек білімге, жұмысқа және әлеуметтік өмірдің басқа аспектілеріне қатысу үшін ғана емес, сонымен қатар өмірдің барлық салаларында әртүрлі білім алу үшін қажет.  Цифрлық технологиялар ұсынатын мүмкіндіктерді пайдалану жаратылыстану ғылымдарын зерттеу кезінде де қолдану тиімді болып табылады.  Студенттердің технологияға деген қызығушылығы және олардың білімі ғылыми сауаттылығының өсуін арттырады. Цифрлы сауаттылық білім берудің ажырамас және көрнекті компонентіне айналуда </w:t>
      </w:r>
      <w:r w:rsidRPr="006972AD">
        <w:rPr>
          <w:rFonts w:ascii="Times New Roman" w:eastAsia="Calibri" w:hAnsi="Times New Roman" w:cs="Times New Roman"/>
          <w:sz w:val="28"/>
          <w:szCs w:val="28"/>
          <w:lang w:val="kk-KZ"/>
        </w:rPr>
        <w:t>[145].</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 xml:space="preserve">Ғылыми сауаттылықтың бір түрі ретінде </w:t>
      </w:r>
      <w:r w:rsidRPr="006972AD">
        <w:rPr>
          <w:rFonts w:ascii="Times New Roman" w:eastAsia="Calibri" w:hAnsi="Times New Roman" w:cs="Times New Roman"/>
          <w:i/>
          <w:sz w:val="28"/>
          <w:szCs w:val="28"/>
          <w:lang w:val="kk-KZ"/>
        </w:rPr>
        <w:t xml:space="preserve">генетикалық сауаттылық </w:t>
      </w:r>
      <w:r w:rsidRPr="006972AD">
        <w:rPr>
          <w:rFonts w:ascii="Times New Roman" w:eastAsia="Calibri" w:hAnsi="Times New Roman" w:cs="Times New Roman"/>
          <w:sz w:val="28"/>
          <w:szCs w:val="28"/>
          <w:lang w:val="kk-KZ"/>
        </w:rPr>
        <w:t>ХХІ ғасырда қажетті дағды ретінде ұсынылды. Қоғамды және адамдардың технологиялық жетістіктері қол жетімді бола бастады. Ғылыми сауаттылық ұғымын 1950 жылдың аяғында Пол Херд ойлап тапты, ол ғылымды түсінуді және оның қоғамда қолданылуын сипаттайды [146].</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 xml:space="preserve">Ғылыми сауаттылық сыни тұрғыдан ойлаумен қатар, зерттеу дағдыларын, оның әсерін түсінуге дайындайды. </w:t>
      </w:r>
      <w:r w:rsidRPr="006972AD">
        <w:rPr>
          <w:rFonts w:ascii="Times New Roman" w:eastAsia="Calibri" w:hAnsi="Times New Roman" w:cs="Times New Roman"/>
          <w:sz w:val="28"/>
          <w:szCs w:val="28"/>
          <w:shd w:val="clear" w:color="auto" w:fill="FFFFFF"/>
          <w:lang w:val="kk-KZ"/>
        </w:rPr>
        <w:t xml:space="preserve">Ғылыми сауаттылық адамның табиғи құбылыстарға немесе нақты әлемдегі әртүрлі жағдайларға байланысты мәселелерді шешу үшін ғылыми білімді түсіну, жеткізу және пайдалану қабілетін білдіреді. Қазіргі таңда студенттер ғылыми сауаттылықтың жоғары деңгейіне ие болады деп күтілуде. Ғылыми сауаттылықтың маңыздылығы студенттерге ғылымның әлеуетін, күнделікті  болып жатқан ақпаратқа негізделген шешімдер қабылдауға және ғылыми түсінікті қажет ететін әртүрлі мәселелерді таңдауға мүмкіндік береді </w:t>
      </w:r>
      <w:r w:rsidRPr="006972AD">
        <w:rPr>
          <w:rFonts w:ascii="Times New Roman" w:eastAsia="Calibri" w:hAnsi="Times New Roman" w:cs="Times New Roman"/>
          <w:sz w:val="28"/>
          <w:szCs w:val="28"/>
          <w:lang w:val="kk-KZ"/>
        </w:rPr>
        <w:t>[147].</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Студенттердің цифрлық сауаттылығы мен ғылыми сауаттылығының зерттеу дағдыларын қалыптастыруға әсері жоғары. Цифрлық сауаттылық пен ғылыми сауаттылық - бұл дамытуға және жетілдіруге болатын дағдылар. Студенттердің  цифрлық сауаттылығын компьютерлер, ұялы телефондар, планшеттер, интернет және әлеуметтік медиа сияқты технологиялық құрылғыларды қолдану арқылы, аудиторияда және аудиториядан тыс жұмыстарда арттыруға болады </w:t>
      </w:r>
      <w:r w:rsidRPr="006972AD">
        <w:rPr>
          <w:rFonts w:ascii="Times New Roman" w:eastAsia="Times New Roman" w:hAnsi="Times New Roman" w:cs="Times New Roman"/>
          <w:sz w:val="28"/>
          <w:szCs w:val="28"/>
          <w:lang w:val="kk-KZ"/>
        </w:rPr>
        <w:t>[148]</w:t>
      </w:r>
      <w:r w:rsidRPr="006972AD">
        <w:rPr>
          <w:rFonts w:ascii="Times New Roman" w:eastAsia="Calibri" w:hAnsi="Times New Roman" w:cs="Times New Roman"/>
          <w:sz w:val="28"/>
          <w:szCs w:val="28"/>
          <w:shd w:val="clear" w:color="auto" w:fill="FFFFFF"/>
          <w:lang w:val="kk-KZ"/>
        </w:rPr>
        <w:t xml:space="preserve">. Виртуалды зертхананы қолдану  студенттердің  ғылыми сауаттылығын дамытуға көмектесетін тиімді әдістердің бірі.  Онлайн оқыту ортасы әртүрлі технологияларды, соның ішінде </w:t>
      </w:r>
      <w:r w:rsidRPr="006972AD">
        <w:rPr>
          <w:rFonts w:ascii="Times New Roman" w:eastAsia="Calibri" w:hAnsi="Times New Roman" w:cs="Times New Roman"/>
          <w:sz w:val="28"/>
          <w:szCs w:val="28"/>
          <w:shd w:val="clear" w:color="auto" w:fill="FFFFFF"/>
          <w:lang w:val="kk-KZ"/>
        </w:rPr>
        <w:lastRenderedPageBreak/>
        <w:t xml:space="preserve">кез-келген жерде және кез келген уақытта қол жеткізуге болатын және студенттерге ғылыми сауаттылығын арттыруға көмектесетін тиісті ресурстарды қажет етеді </w:t>
      </w:r>
      <w:r w:rsidRPr="006972AD">
        <w:rPr>
          <w:rFonts w:ascii="Times New Roman" w:eastAsia="Times New Roman" w:hAnsi="Times New Roman" w:cs="Times New Roman"/>
          <w:sz w:val="28"/>
          <w:szCs w:val="28"/>
          <w:lang w:val="kk-KZ"/>
        </w:rPr>
        <w:t>[149]</w:t>
      </w:r>
      <w:r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ab/>
        <w:t xml:space="preserve">                                                                                                               </w:t>
      </w:r>
    </w:p>
    <w:p w14:paraId="366DF01D" w14:textId="6B01A38A" w:rsidR="00CF5B4E" w:rsidRPr="006972AD" w:rsidRDefault="00CF5B4E" w:rsidP="00C64E7E">
      <w:pPr>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i/>
          <w:sz w:val="28"/>
          <w:szCs w:val="28"/>
          <w:shd w:val="clear" w:color="auto" w:fill="FFFFFF"/>
          <w:lang w:val="kk-KZ"/>
        </w:rPr>
        <w:t>TPACK-(Technological,  Pedagogical,  and  Content  Knowledge</w:t>
      </w: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i/>
          <w:sz w:val="28"/>
          <w:szCs w:val="28"/>
          <w:shd w:val="clear" w:color="auto" w:fill="FFFFFF"/>
          <w:lang w:val="kk-KZ"/>
        </w:rPr>
        <w:t>Технологиялық, Педагогикалық және Мазмұнды білім</w:t>
      </w:r>
      <w:r w:rsidRPr="006972AD">
        <w:rPr>
          <w:rFonts w:ascii="Times New Roman" w:eastAsia="Calibri" w:hAnsi="Times New Roman" w:cs="Times New Roman"/>
          <w:sz w:val="28"/>
          <w:szCs w:val="28"/>
          <w:shd w:val="clear" w:color="auto" w:fill="FFFFFF"/>
          <w:lang w:val="kk-KZ"/>
        </w:rPr>
        <w:t xml:space="preserve"> яғни үш түрлі компонентті қамтитын құрылым (сурет 10),</w:t>
      </w:r>
      <w:r w:rsidRPr="006972AD">
        <w:rPr>
          <w:rFonts w:ascii="Times New Roman" w:eastAsia="Calibri" w:hAnsi="Times New Roman" w:cs="Times New Roman"/>
          <w:i/>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оқытушыларға технологияларды оқу процесіне тиімді интеграциялау үшін қажетті негіз. </w:t>
      </w:r>
      <w:r w:rsidRPr="006972AD">
        <w:rPr>
          <w:rFonts w:ascii="Times New Roman" w:eastAsia="Calibri" w:hAnsi="Times New Roman" w:cs="Times New Roman"/>
          <w:i/>
          <w:sz w:val="28"/>
          <w:szCs w:val="28"/>
          <w:shd w:val="clear" w:color="auto" w:fill="FFFFFF"/>
          <w:lang w:val="kk-KZ"/>
        </w:rPr>
        <w:t xml:space="preserve">TPACK </w:t>
      </w:r>
      <w:r w:rsidRPr="006972AD">
        <w:rPr>
          <w:rFonts w:ascii="Times New Roman" w:eastAsia="Calibri" w:hAnsi="Times New Roman" w:cs="Times New Roman"/>
          <w:sz w:val="28"/>
          <w:szCs w:val="28"/>
          <w:shd w:val="clear" w:color="auto" w:fill="FFFFFF"/>
          <w:lang w:val="kk-KZ"/>
        </w:rPr>
        <w:t>белсенді оқытуды онлайн түрде де және офлайн түрде қолдана береді.</w:t>
      </w:r>
      <w:r w:rsidRPr="006972AD">
        <w:rPr>
          <w:rFonts w:ascii="Times New Roman" w:eastAsia="Calibri" w:hAnsi="Times New Roman" w:cs="Times New Roman"/>
          <w:i/>
          <w:sz w:val="28"/>
          <w:szCs w:val="28"/>
          <w:shd w:val="clear" w:color="auto" w:fill="FFFFFF"/>
          <w:lang w:val="kk-KZ"/>
        </w:rPr>
        <w:t xml:space="preserve"> TPACK</w:t>
      </w:r>
      <w:r w:rsidRPr="006972AD">
        <w:rPr>
          <w:rFonts w:ascii="Times New Roman" w:eastAsia="Calibri" w:hAnsi="Times New Roman" w:cs="Times New Roman"/>
          <w:sz w:val="28"/>
          <w:szCs w:val="28"/>
          <w:shd w:val="clear" w:color="auto" w:fill="FFFFFF"/>
          <w:lang w:val="kk-KZ"/>
        </w:rPr>
        <w:t xml:space="preserve"> негізіндегі белсенді оқыту білім алушыларға цифрлық және ғылыми сауаттылығын дамытуға көмектеседі </w:t>
      </w:r>
      <w:r w:rsidRPr="006972AD">
        <w:rPr>
          <w:rFonts w:ascii="Times New Roman" w:eastAsia="Times New Roman" w:hAnsi="Times New Roman" w:cs="Times New Roman"/>
          <w:sz w:val="28"/>
          <w:szCs w:val="28"/>
          <w:lang w:val="kk-KZ"/>
        </w:rPr>
        <w:t>[150]</w:t>
      </w:r>
      <w:r w:rsidRPr="006972AD">
        <w:rPr>
          <w:rFonts w:ascii="Times New Roman" w:eastAsia="Calibri" w:hAnsi="Times New Roman" w:cs="Times New Roman"/>
          <w:sz w:val="28"/>
          <w:szCs w:val="28"/>
          <w:shd w:val="clear" w:color="auto" w:fill="FFFFFF"/>
          <w:lang w:val="kk-KZ"/>
        </w:rPr>
        <w:t>.</w:t>
      </w:r>
    </w:p>
    <w:p w14:paraId="4BDE3098" w14:textId="77777777" w:rsidR="00C64E7E" w:rsidRPr="006972AD" w:rsidRDefault="00C64E7E" w:rsidP="00C64E7E">
      <w:pPr>
        <w:autoSpaceDN w:val="0"/>
        <w:spacing w:after="0" w:line="240" w:lineRule="auto"/>
        <w:ind w:firstLine="567"/>
        <w:jc w:val="both"/>
        <w:rPr>
          <w:rFonts w:ascii="Times New Roman" w:eastAsia="Calibri" w:hAnsi="Times New Roman" w:cs="Times New Roman"/>
          <w:i/>
          <w:sz w:val="28"/>
          <w:szCs w:val="28"/>
          <w:lang w:val="kk-KZ"/>
        </w:rPr>
      </w:pPr>
    </w:p>
    <w:p w14:paraId="32A15CAE" w14:textId="3005D679" w:rsidR="00CF5B4E" w:rsidRPr="006972AD" w:rsidRDefault="00C64E7E" w:rsidP="00030F88">
      <w:pPr>
        <w:widowControl w:val="0"/>
        <w:tabs>
          <w:tab w:val="left" w:pos="1235"/>
        </w:tabs>
        <w:autoSpaceDE w:val="0"/>
        <w:autoSpaceDN w:val="0"/>
        <w:spacing w:after="0" w:line="240" w:lineRule="auto"/>
        <w:rPr>
          <w:rFonts w:ascii="Times New Roman" w:eastAsia="Calibri" w:hAnsi="Times New Roman" w:cs="Times New Roman"/>
          <w:b/>
          <w:i/>
          <w:sz w:val="24"/>
          <w:szCs w:val="24"/>
          <w:shd w:val="clear" w:color="auto" w:fill="FFFFFF"/>
          <w:lang w:val="kk-KZ"/>
        </w:rPr>
      </w:pPr>
      <w:r w:rsidRPr="006972AD">
        <w:rPr>
          <w:rFonts w:ascii="Times New Roman" w:eastAsia="Calibri" w:hAnsi="Times New Roman" w:cs="Times New Roman"/>
          <w:b/>
          <w:i/>
          <w:noProof/>
          <w:sz w:val="24"/>
          <w:szCs w:val="24"/>
          <w:lang w:eastAsia="ru-RU"/>
        </w:rPr>
        <mc:AlternateContent>
          <mc:Choice Requires="wps">
            <w:drawing>
              <wp:anchor distT="0" distB="0" distL="114300" distR="114300" simplePos="0" relativeHeight="251665408" behindDoc="1" locked="0" layoutInCell="1" allowOverlap="1" wp14:anchorId="61425321" wp14:editId="604DF3C0">
                <wp:simplePos x="0" y="0"/>
                <wp:positionH relativeFrom="column">
                  <wp:posOffset>1066800</wp:posOffset>
                </wp:positionH>
                <wp:positionV relativeFrom="paragraph">
                  <wp:posOffset>118745</wp:posOffset>
                </wp:positionV>
                <wp:extent cx="4526280" cy="2819400"/>
                <wp:effectExtent l="0" t="0" r="26670" b="19050"/>
                <wp:wrapNone/>
                <wp:docPr id="32" name="Прямоугольник 32"/>
                <wp:cNvGraphicFramePr/>
                <a:graphic xmlns:a="http://schemas.openxmlformats.org/drawingml/2006/main">
                  <a:graphicData uri="http://schemas.microsoft.com/office/word/2010/wordprocessingShape">
                    <wps:wsp>
                      <wps:cNvSpPr/>
                      <wps:spPr>
                        <a:xfrm>
                          <a:off x="0" y="0"/>
                          <a:ext cx="4526280" cy="2819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0F15A" id="Прямоугольник 32" o:spid="_x0000_s1026" style="position:absolute;margin-left:84pt;margin-top:9.35pt;width:356.4pt;height:22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" fillcolor="white [3201]" strokecolor="black [3200]" strokeweight="1pt"/>
            </w:pict>
          </mc:Fallback>
        </mc:AlternateContent>
      </w:r>
      <w:r w:rsidR="00CF5B4E" w:rsidRPr="006972AD">
        <w:rPr>
          <w:rFonts w:ascii="Times New Roman" w:eastAsia="Calibri" w:hAnsi="Times New Roman" w:cs="Times New Roman"/>
          <w:b/>
          <w:i/>
          <w:sz w:val="24"/>
          <w:szCs w:val="24"/>
          <w:shd w:val="clear" w:color="auto" w:fill="FFFFFF"/>
          <w:lang w:val="kk-KZ"/>
        </w:rPr>
        <w:t xml:space="preserve">                         </w:t>
      </w:r>
    </w:p>
    <w:p w14:paraId="736D585F" w14:textId="77777777" w:rsidR="00CF5B4E" w:rsidRPr="006972AD" w:rsidRDefault="00CF5B4E" w:rsidP="00030F88">
      <w:pPr>
        <w:widowControl w:val="0"/>
        <w:tabs>
          <w:tab w:val="left" w:pos="1235"/>
        </w:tabs>
        <w:autoSpaceDE w:val="0"/>
        <w:autoSpaceDN w:val="0"/>
        <w:spacing w:after="0" w:line="240" w:lineRule="auto"/>
        <w:rPr>
          <w:rFonts w:ascii="Times New Roman" w:eastAsia="Calibri" w:hAnsi="Times New Roman" w:cs="Times New Roman"/>
          <w:b/>
          <w:i/>
          <w:sz w:val="24"/>
          <w:szCs w:val="24"/>
          <w:shd w:val="clear" w:color="auto" w:fill="FFFFFF"/>
          <w:lang w:val="kk-KZ"/>
        </w:rPr>
      </w:pPr>
    </w:p>
    <w:p w14:paraId="44E43A8F" w14:textId="41F6B18A" w:rsidR="00CF5B4E" w:rsidRPr="006972AD" w:rsidRDefault="00CF5B4E" w:rsidP="00030F88">
      <w:pPr>
        <w:widowControl w:val="0"/>
        <w:tabs>
          <w:tab w:val="left" w:pos="1235"/>
        </w:tabs>
        <w:autoSpaceDE w:val="0"/>
        <w:autoSpaceDN w:val="0"/>
        <w:spacing w:after="0" w:line="240" w:lineRule="auto"/>
        <w:rPr>
          <w:rFonts w:ascii="Times New Roman" w:eastAsia="Calibri" w:hAnsi="Times New Roman" w:cs="Times New Roman"/>
          <w:b/>
          <w:i/>
          <w:sz w:val="24"/>
          <w:szCs w:val="24"/>
          <w:shd w:val="clear" w:color="auto" w:fill="FFFFFF"/>
          <w:lang w:val="kk-KZ"/>
        </w:rPr>
      </w:pPr>
      <w:r w:rsidRPr="006972AD">
        <w:rPr>
          <w:rFonts w:ascii="Times New Roman" w:eastAsia="Calibri" w:hAnsi="Times New Roman" w:cs="Times New Roman"/>
          <w:b/>
          <w:i/>
          <w:noProof/>
          <w:sz w:val="24"/>
          <w:szCs w:val="24"/>
          <w:shd w:val="clear" w:color="auto" w:fill="FFFFFF"/>
          <w:lang w:eastAsia="ru-RU"/>
        </w:rPr>
        <w:drawing>
          <wp:inline distT="0" distB="0" distL="0" distR="0" wp14:anchorId="5B2466E1" wp14:editId="1E8B9E75">
            <wp:extent cx="4328160" cy="2569774"/>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9348" cy="2570480"/>
                    </a:xfrm>
                    <a:prstGeom prst="rect">
                      <a:avLst/>
                    </a:prstGeom>
                    <a:noFill/>
                  </pic:spPr>
                </pic:pic>
              </a:graphicData>
            </a:graphic>
          </wp:inline>
        </w:drawing>
      </w:r>
    </w:p>
    <w:p w14:paraId="02A75825" w14:textId="77777777" w:rsidR="00CF5B4E" w:rsidRPr="006972AD" w:rsidRDefault="00CF5B4E" w:rsidP="00030F88">
      <w:pPr>
        <w:widowControl w:val="0"/>
        <w:tabs>
          <w:tab w:val="left" w:pos="1235"/>
        </w:tabs>
        <w:autoSpaceDE w:val="0"/>
        <w:autoSpaceDN w:val="0"/>
        <w:spacing w:after="0" w:line="240" w:lineRule="auto"/>
        <w:jc w:val="both"/>
        <w:rPr>
          <w:rFonts w:ascii="Times New Roman" w:eastAsia="Calibri" w:hAnsi="Times New Roman" w:cs="Times New Roman"/>
          <w:b/>
          <w:i/>
          <w:sz w:val="24"/>
          <w:szCs w:val="24"/>
          <w:shd w:val="clear" w:color="auto" w:fill="FFFFFF"/>
          <w:lang w:val="kk-KZ"/>
        </w:rPr>
      </w:pPr>
      <w:r w:rsidRPr="006972AD">
        <w:rPr>
          <w:rFonts w:ascii="Times New Roman" w:eastAsia="Calibri" w:hAnsi="Times New Roman" w:cs="Times New Roman"/>
          <w:b/>
          <w:i/>
          <w:sz w:val="24"/>
          <w:szCs w:val="24"/>
          <w:shd w:val="clear" w:color="auto" w:fill="FFFFFF"/>
          <w:lang w:val="kk-KZ"/>
        </w:rPr>
        <w:t xml:space="preserve">      </w:t>
      </w:r>
    </w:p>
    <w:p w14:paraId="587DD6A9" w14:textId="77777777" w:rsidR="00C64E7E" w:rsidRPr="006972AD" w:rsidRDefault="00C64E7E" w:rsidP="00C64E7E">
      <w:pPr>
        <w:widowControl w:val="0"/>
        <w:tabs>
          <w:tab w:val="left" w:pos="1235"/>
        </w:tabs>
        <w:autoSpaceDE w:val="0"/>
        <w:autoSpaceDN w:val="0"/>
        <w:spacing w:after="0" w:line="240" w:lineRule="auto"/>
        <w:jc w:val="center"/>
        <w:rPr>
          <w:rFonts w:ascii="Times New Roman" w:eastAsia="Calibri" w:hAnsi="Times New Roman" w:cs="Times New Roman"/>
          <w:iCs/>
          <w:sz w:val="16"/>
          <w:szCs w:val="16"/>
          <w:shd w:val="clear" w:color="auto" w:fill="FFFFFF"/>
          <w:lang w:val="kk-KZ"/>
        </w:rPr>
      </w:pPr>
    </w:p>
    <w:p w14:paraId="68ED2EE6" w14:textId="4BB777DA" w:rsidR="00CF5B4E" w:rsidRPr="006972AD" w:rsidRDefault="00CF5B4E" w:rsidP="00C64E7E">
      <w:pPr>
        <w:widowControl w:val="0"/>
        <w:tabs>
          <w:tab w:val="left" w:pos="1235"/>
        </w:tabs>
        <w:autoSpaceDE w:val="0"/>
        <w:autoSpaceDN w:val="0"/>
        <w:spacing w:after="0" w:line="240" w:lineRule="auto"/>
        <w:jc w:val="center"/>
        <w:rPr>
          <w:rFonts w:ascii="Times New Roman" w:eastAsia="Calibri" w:hAnsi="Times New Roman" w:cs="Times New Roman"/>
          <w:iCs/>
          <w:sz w:val="28"/>
          <w:szCs w:val="28"/>
          <w:shd w:val="clear" w:color="auto" w:fill="FFFFFF"/>
          <w:lang w:val="kk-KZ"/>
        </w:rPr>
      </w:pPr>
      <w:r w:rsidRPr="006972AD">
        <w:rPr>
          <w:rFonts w:ascii="Times New Roman" w:eastAsia="Calibri" w:hAnsi="Times New Roman" w:cs="Times New Roman"/>
          <w:iCs/>
          <w:sz w:val="28"/>
          <w:szCs w:val="28"/>
          <w:shd w:val="clear" w:color="auto" w:fill="FFFFFF"/>
          <w:lang w:val="kk-KZ"/>
        </w:rPr>
        <w:t>Сурет 10 - TPACK белсенді оқыту моделі</w:t>
      </w:r>
    </w:p>
    <w:p w14:paraId="6E2D14E1" w14:textId="77777777" w:rsidR="00CF5B4E" w:rsidRPr="006972AD" w:rsidRDefault="00CF5B4E" w:rsidP="00030F88">
      <w:pPr>
        <w:widowControl w:val="0"/>
        <w:tabs>
          <w:tab w:val="left" w:pos="1235"/>
        </w:tabs>
        <w:autoSpaceDE w:val="0"/>
        <w:autoSpaceDN w:val="0"/>
        <w:spacing w:after="0" w:line="240" w:lineRule="auto"/>
        <w:jc w:val="both"/>
        <w:rPr>
          <w:rFonts w:ascii="Times New Roman" w:eastAsia="Calibri" w:hAnsi="Times New Roman" w:cs="Times New Roman"/>
          <w:b/>
          <w:i/>
          <w:sz w:val="24"/>
          <w:szCs w:val="24"/>
          <w:shd w:val="clear" w:color="auto" w:fill="FFFFFF"/>
          <w:lang w:val="kk-KZ"/>
        </w:rPr>
      </w:pPr>
    </w:p>
    <w:p w14:paraId="5286FF16" w14:textId="18856EF9" w:rsidR="00CF5B4E" w:rsidRPr="006972AD" w:rsidRDefault="00C64E7E" w:rsidP="00C64E7E">
      <w:pPr>
        <w:widowControl w:val="0"/>
        <w:tabs>
          <w:tab w:val="left" w:pos="0"/>
          <w:tab w:val="left" w:pos="567"/>
        </w:tabs>
        <w:autoSpaceDE w:val="0"/>
        <w:autoSpaceDN w:val="0"/>
        <w:spacing w:after="0" w:line="240" w:lineRule="auto"/>
        <w:ind w:firstLine="567"/>
        <w:jc w:val="both"/>
        <w:rPr>
          <w:rFonts w:ascii="Times New Roman" w:eastAsia="Calibri" w:hAnsi="Times New Roman" w:cs="Times New Roman"/>
          <w:sz w:val="24"/>
          <w:szCs w:val="24"/>
          <w:shd w:val="clear" w:color="auto" w:fill="FFFFFF"/>
          <w:lang w:val="kk-KZ"/>
        </w:rPr>
      </w:pPr>
      <w:r w:rsidRPr="006972AD">
        <w:rPr>
          <w:rFonts w:ascii="Times New Roman" w:eastAsia="Calibri" w:hAnsi="Times New Roman" w:cs="Times New Roman"/>
          <w:bCs/>
          <w:iCs/>
          <w:sz w:val="24"/>
          <w:szCs w:val="24"/>
          <w:shd w:val="clear" w:color="auto" w:fill="FFFFFF"/>
          <w:lang w:val="kk-KZ"/>
        </w:rPr>
        <w:t xml:space="preserve">Ескерту - </w:t>
      </w:r>
      <w:r w:rsidR="00CF5B4E" w:rsidRPr="006972AD">
        <w:rPr>
          <w:rFonts w:ascii="Times New Roman" w:eastAsia="Calibri" w:hAnsi="Times New Roman" w:cs="Times New Roman"/>
          <w:bCs/>
          <w:iCs/>
          <w:sz w:val="24"/>
          <w:szCs w:val="24"/>
          <w:shd w:val="clear" w:color="auto" w:fill="FFFFFF"/>
          <w:lang w:val="kk-KZ"/>
        </w:rPr>
        <w:t>TPACK –бұл төмендегі</w:t>
      </w:r>
      <w:r w:rsidR="00CF5B4E" w:rsidRPr="006972AD">
        <w:rPr>
          <w:rFonts w:ascii="Times New Roman" w:eastAsia="Calibri" w:hAnsi="Times New Roman" w:cs="Times New Roman"/>
          <w:sz w:val="24"/>
          <w:szCs w:val="24"/>
          <w:shd w:val="clear" w:color="auto" w:fill="FFFFFF"/>
          <w:lang w:val="kk-KZ"/>
        </w:rPr>
        <w:t xml:space="preserve"> сұрақтарға жауап беретін белсенді оқыту құрылымы</w:t>
      </w:r>
    </w:p>
    <w:p w14:paraId="1C579C43" w14:textId="77777777" w:rsidR="00C64E7E" w:rsidRPr="006972AD" w:rsidRDefault="00C64E7E" w:rsidP="00030F88">
      <w:pPr>
        <w:widowControl w:val="0"/>
        <w:tabs>
          <w:tab w:val="left" w:pos="0"/>
        </w:tabs>
        <w:autoSpaceDE w:val="0"/>
        <w:autoSpaceDN w:val="0"/>
        <w:spacing w:after="0" w:line="240" w:lineRule="auto"/>
        <w:ind w:hanging="1279"/>
        <w:jc w:val="both"/>
        <w:rPr>
          <w:rFonts w:ascii="Times New Roman" w:eastAsia="Calibri" w:hAnsi="Times New Roman" w:cs="Times New Roman"/>
          <w:sz w:val="28"/>
          <w:szCs w:val="28"/>
          <w:shd w:val="clear" w:color="auto" w:fill="FFFFFF"/>
          <w:lang w:val="kk-KZ"/>
        </w:rPr>
      </w:pPr>
    </w:p>
    <w:p w14:paraId="1FF4D8DE" w14:textId="2D156F4E" w:rsidR="00CF5B4E" w:rsidRPr="006972AD" w:rsidRDefault="00CF5B4E" w:rsidP="00C64E7E">
      <w:pPr>
        <w:widowControl w:val="0"/>
        <w:tabs>
          <w:tab w:val="left" w:pos="0"/>
          <w:tab w:val="left" w:pos="567"/>
        </w:tabs>
        <w:autoSpaceDE w:val="0"/>
        <w:autoSpaceDN w:val="0"/>
        <w:spacing w:after="0" w:line="240" w:lineRule="auto"/>
        <w:jc w:val="both"/>
        <w:rPr>
          <w:rFonts w:ascii="Times New Roman" w:eastAsia="Calibri" w:hAnsi="Times New Roman" w:cs="Times New Roman"/>
          <w:b/>
          <w:i/>
          <w:sz w:val="24"/>
          <w:szCs w:val="24"/>
          <w:shd w:val="clear" w:color="auto" w:fill="FFFFFF"/>
          <w:lang w:val="kk-KZ"/>
        </w:rPr>
      </w:pPr>
      <w:r w:rsidRPr="006972AD">
        <w:rPr>
          <w:rFonts w:ascii="Times New Roman" w:eastAsia="Calibri" w:hAnsi="Times New Roman" w:cs="Times New Roman"/>
          <w:sz w:val="28"/>
          <w:szCs w:val="28"/>
          <w:shd w:val="clear" w:color="auto" w:fill="FFFFFF"/>
          <w:lang w:val="kk-KZ"/>
        </w:rPr>
        <w:t xml:space="preserve">        Мазмұнды білу-(CK) - сіз не үйретесіз және тақырып бойынша өз біліміңіз қандай? </w:t>
      </w:r>
    </w:p>
    <w:p w14:paraId="0F308961" w14:textId="77777777" w:rsidR="00CF5B4E" w:rsidRPr="006972AD" w:rsidRDefault="00CF5B4E" w:rsidP="00C64E7E">
      <w:pPr>
        <w:widowControl w:val="0"/>
        <w:tabs>
          <w:tab w:val="left" w:pos="0"/>
          <w:tab w:val="left" w:pos="567"/>
        </w:tabs>
        <w:autoSpaceDE w:val="0"/>
        <w:autoSpaceDN w:val="0"/>
        <w:spacing w:after="0" w:line="240" w:lineRule="auto"/>
        <w:rPr>
          <w:rFonts w:ascii="Times New Roman" w:eastAsia="Times New Roman" w:hAnsi="Times New Roman" w:cs="Times New Roman"/>
          <w:sz w:val="28"/>
          <w:szCs w:val="28"/>
          <w:highlight w:val="yellow"/>
          <w:lang w:val="kk-KZ"/>
        </w:rPr>
      </w:pPr>
      <w:r w:rsidRPr="006972AD">
        <w:rPr>
          <w:rFonts w:ascii="Times New Roman" w:eastAsia="Times New Roman" w:hAnsi="Times New Roman" w:cs="Times New Roman"/>
          <w:sz w:val="28"/>
          <w:szCs w:val="28"/>
          <w:lang w:val="kk-KZ"/>
        </w:rPr>
        <w:tab/>
        <w:t xml:space="preserve">Педагогикалық білім (PК) - сіздің студенттеріңіз қалай жақсы оқиды және олардың қажеттіліктері мен сабақ жоспарының талаптарын қанағаттандыру үшін Сізге қандай оқыту стратегиялары қажет? </w:t>
      </w:r>
    </w:p>
    <w:p w14:paraId="541301B7" w14:textId="77777777" w:rsidR="00CF5B4E" w:rsidRPr="006972AD" w:rsidRDefault="00CF5B4E" w:rsidP="00C64E7E">
      <w:pPr>
        <w:widowControl w:val="0"/>
        <w:tabs>
          <w:tab w:val="left" w:pos="0"/>
          <w:tab w:val="left" w:pos="567"/>
        </w:tabs>
        <w:autoSpaceDE w:val="0"/>
        <w:autoSpaceDN w:val="0"/>
        <w:spacing w:after="0" w:line="240" w:lineRule="auto"/>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ab/>
        <w:t>Технологиялық білім (TK)— Сізге қандай сандық құралдар қол жетімді, қайсысын жақсы білесіз және қазіргі сабаққа қайсысы қолайлы болар еді?</w:t>
      </w:r>
      <w:r w:rsidRPr="006972AD">
        <w:rPr>
          <w:rFonts w:ascii="Times New Roman" w:eastAsia="Calibri" w:hAnsi="Times New Roman" w:cs="Times New Roman"/>
          <w:sz w:val="28"/>
          <w:szCs w:val="28"/>
          <w:shd w:val="clear" w:color="auto" w:fill="FFFFFF"/>
          <w:lang w:val="kk-KZ"/>
        </w:rPr>
        <w:tab/>
      </w:r>
    </w:p>
    <w:p w14:paraId="66E3BE33" w14:textId="77777777" w:rsidR="00C64E7E" w:rsidRPr="006972AD" w:rsidRDefault="00CF5B4E" w:rsidP="00C64E7E">
      <w:pPr>
        <w:widowControl w:val="0"/>
        <w:tabs>
          <w:tab w:val="left" w:pos="0"/>
          <w:tab w:val="left" w:pos="567"/>
        </w:tabs>
        <w:autoSpaceDE w:val="0"/>
        <w:autoSpaceDN w:val="0"/>
        <w:spacing w:after="0" w:line="240" w:lineRule="auto"/>
        <w:jc w:val="both"/>
        <w:rPr>
          <w:rFonts w:ascii="Times New Roman" w:eastAsia="Times New Roman" w:hAnsi="Times New Roman" w:cs="Times New Roman"/>
          <w:sz w:val="20"/>
          <w:szCs w:val="20"/>
          <w:lang w:val="kk-KZ"/>
        </w:rPr>
      </w:pPr>
      <w:r w:rsidRPr="006972AD">
        <w:rPr>
          <w:rFonts w:ascii="Times New Roman" w:eastAsia="Calibri" w:hAnsi="Times New Roman" w:cs="Times New Roman"/>
          <w:sz w:val="28"/>
          <w:szCs w:val="28"/>
          <w:shd w:val="clear" w:color="auto" w:fill="FFFFFF"/>
          <w:lang w:val="kk-KZ"/>
        </w:rPr>
        <w:tab/>
        <w:t xml:space="preserve">Генетика студенттер үшін салыстырмалы түрде күрделі пән болып табылады. Бұл қиындық генетикада өте күрделі оқу материалдары, дерексіз тұжырымдамалар және түсіну қиын терминология болғандықтан, студенттер кейде генетика курстарында қолданылатын терминдерге қатысты қате түсініктерді дамытады. Генетикада зерттеу үшін ең шатастыратын тақырыптардың бірі-Мендель ұсынған белгілердің тұқым қуалауы.  Нәтижелі білімге жетуде оқу орнының оқытушылары әрдайым студенттердің әртүрлі </w:t>
      </w:r>
      <w:r w:rsidRPr="006972AD">
        <w:rPr>
          <w:rFonts w:ascii="Times New Roman" w:eastAsia="Calibri" w:hAnsi="Times New Roman" w:cs="Times New Roman"/>
          <w:sz w:val="28"/>
          <w:szCs w:val="28"/>
          <w:shd w:val="clear" w:color="auto" w:fill="FFFFFF"/>
          <w:lang w:val="kk-KZ"/>
        </w:rPr>
        <w:lastRenderedPageBreak/>
        <w:t xml:space="preserve">дағдыларын арттыратын белсенді оқыту әдістерін енгізуге тырысады </w:t>
      </w:r>
      <w:r w:rsidRPr="006972AD">
        <w:rPr>
          <w:rFonts w:ascii="Times New Roman" w:eastAsia="Times New Roman" w:hAnsi="Times New Roman" w:cs="Times New Roman"/>
          <w:sz w:val="28"/>
          <w:szCs w:val="28"/>
          <w:lang w:val="kk-KZ"/>
        </w:rPr>
        <w:t>[151]</w:t>
      </w: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lang w:val="kk-KZ"/>
        </w:rPr>
        <w:t>Генетиканы оқытуда қолданылатын цифрлы білім беру ресурстарына:  электронды оқулықтар, биологиялық мәліметтер базасы, виртуальді ойындар және басқада танымдық, ғылыми веб-сайттар жатады. Биологиялық мәліметтер базасы ол жаңа биологиялық идеяларды түсіну үшін ғылыми биологиялық деректерді, эксперименттен алынған мәліметтер жиынтығын талдауға, байланыстыруға және басқаруға мүмкіндік беретін ақпараттық технологиялардың жиынтығы.   Мысалы,</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 xml:space="preserve">NCBI -Ұлттық биотехнологиялық ақпарат орталығы, </w:t>
      </w:r>
      <w:r w:rsidRPr="006972AD">
        <w:rPr>
          <w:rFonts w:ascii="Times New Roman" w:eastAsia="Calibri" w:hAnsi="Times New Roman" w:cs="Times New Roman"/>
          <w:i/>
          <w:sz w:val="28"/>
          <w:szCs w:val="28"/>
          <w:lang w:val="kk-KZ"/>
        </w:rPr>
        <w:t>KEGG</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 xml:space="preserve">Киото гендер мен геномдар энциклопедиясы, </w:t>
      </w:r>
      <w:r w:rsidRPr="006972AD">
        <w:rPr>
          <w:rFonts w:ascii="Times New Roman" w:eastAsia="Calibri" w:hAnsi="Times New Roman" w:cs="Times New Roman"/>
          <w:i/>
          <w:sz w:val="28"/>
          <w:szCs w:val="28"/>
          <w:lang w:val="kk-KZ"/>
        </w:rPr>
        <w:t>GenBank</w:t>
      </w:r>
      <w:r w:rsidRPr="006972AD">
        <w:rPr>
          <w:rFonts w:ascii="Times New Roman" w:eastAsia="Calibri" w:hAnsi="Times New Roman" w:cs="Times New Roman"/>
          <w:sz w:val="28"/>
          <w:szCs w:val="28"/>
          <w:lang w:val="kk-KZ"/>
        </w:rPr>
        <w:t xml:space="preserve">- бұл NCBI-де қол жетімді нуклеотидтер базасы. Ол нуклеотидтер тізбегін алу үшін қолданылады </w:t>
      </w:r>
      <w:r w:rsidRPr="006972AD">
        <w:rPr>
          <w:rFonts w:ascii="Times New Roman" w:eastAsia="Times New Roman" w:hAnsi="Times New Roman" w:cs="Times New Roman"/>
          <w:sz w:val="28"/>
          <w:szCs w:val="28"/>
          <w:lang w:val="kk-KZ"/>
        </w:rPr>
        <w:t>[152]</w:t>
      </w:r>
      <w:r w:rsidRPr="006972AD">
        <w:rPr>
          <w:rFonts w:ascii="Times New Roman" w:eastAsia="Calibri" w:hAnsi="Times New Roman" w:cs="Times New Roman"/>
          <w:sz w:val="28"/>
          <w:szCs w:val="28"/>
          <w:shd w:val="clear" w:color="auto" w:fill="FFFFFF"/>
          <w:lang w:val="kk-KZ"/>
        </w:rPr>
        <w:t>.</w:t>
      </w:r>
      <w:r w:rsidRPr="006972AD">
        <w:rPr>
          <w:rFonts w:ascii="Arial" w:eastAsia="Calibri" w:hAnsi="Arial" w:cs="Arial"/>
          <w:sz w:val="20"/>
          <w:szCs w:val="20"/>
          <w:shd w:val="clear" w:color="auto" w:fill="FFFFFF"/>
          <w:lang w:val="kk-KZ"/>
        </w:rPr>
        <w:t xml:space="preserve"> </w:t>
      </w:r>
    </w:p>
    <w:p w14:paraId="3B8E008F" w14:textId="27403FFE" w:rsidR="00CF5B4E" w:rsidRPr="006972AD" w:rsidRDefault="00CF5B4E" w:rsidP="00C64E7E">
      <w:pPr>
        <w:widowControl w:val="0"/>
        <w:tabs>
          <w:tab w:val="left" w:pos="0"/>
          <w:tab w:val="left" w:pos="567"/>
        </w:tabs>
        <w:autoSpaceDE w:val="0"/>
        <w:autoSpaceDN w:val="0"/>
        <w:spacing w:after="0" w:line="240" w:lineRule="auto"/>
        <w:ind w:firstLine="567"/>
        <w:jc w:val="both"/>
        <w:rPr>
          <w:rFonts w:ascii="Times New Roman" w:eastAsia="Times New Roman" w:hAnsi="Times New Roman" w:cs="Times New Roman"/>
          <w:sz w:val="20"/>
          <w:szCs w:val="20"/>
          <w:highlight w:val="yellow"/>
          <w:lang w:val="kk-KZ"/>
        </w:rPr>
      </w:pPr>
      <w:r w:rsidRPr="006972AD">
        <w:rPr>
          <w:rFonts w:ascii="Times New Roman" w:eastAsia="Calibri" w:hAnsi="Times New Roman" w:cs="Times New Roman"/>
          <w:sz w:val="28"/>
          <w:szCs w:val="28"/>
          <w:lang w:val="kk-KZ"/>
        </w:rPr>
        <w:t xml:space="preserve">Бұл студенттерге генетиканың негізгі тұжырымдамаларын түсінуде алған білімдерін өз өмірімен және қоршаған әлеммен байланыстыруға мүмкіндік береді.  </w:t>
      </w:r>
      <w:r w:rsidRPr="006972AD">
        <w:rPr>
          <w:rFonts w:ascii="Times New Roman" w:eastAsia="Times New Roman" w:hAnsi="Times New Roman" w:cs="Times New Roman"/>
          <w:sz w:val="28"/>
          <w:szCs w:val="28"/>
          <w:lang w:val="kk-KZ" w:eastAsia="ru-RU"/>
        </w:rPr>
        <w:t>Қазір  генетикадан интернет арқылы қол жеткізуге болатын көптеген цифрлы контенттер, веб-сайттар бар. Олардың біразы төмендегі 4-кестеде берілген. 4- к</w:t>
      </w:r>
      <w:r w:rsidRPr="006972AD">
        <w:rPr>
          <w:rFonts w:ascii="Times New Roman" w:eastAsia="Calibri" w:hAnsi="Times New Roman" w:cs="Times New Roman"/>
          <w:sz w:val="28"/>
          <w:szCs w:val="28"/>
          <w:lang w:val="kk-KZ"/>
        </w:rPr>
        <w:t>естеде келтірілген интернет ресурстары  оқытушыларға көмекші құрал бола алады.</w:t>
      </w:r>
    </w:p>
    <w:p w14:paraId="2B738CD1" w14:textId="77777777" w:rsidR="00C64E7E" w:rsidRPr="006972AD" w:rsidRDefault="00C64E7E" w:rsidP="00030F88">
      <w:pPr>
        <w:autoSpaceDN w:val="0"/>
        <w:spacing w:after="0" w:line="240" w:lineRule="auto"/>
        <w:jc w:val="both"/>
        <w:rPr>
          <w:rFonts w:ascii="Times New Roman" w:eastAsia="Calibri" w:hAnsi="Times New Roman" w:cs="Times New Roman"/>
          <w:sz w:val="28"/>
          <w:szCs w:val="28"/>
          <w:lang w:val="kk-KZ"/>
        </w:rPr>
      </w:pPr>
    </w:p>
    <w:p w14:paraId="51B83C40" w14:textId="7A90908D" w:rsidR="00CF5B4E" w:rsidRPr="006972AD" w:rsidRDefault="00CF5B4E" w:rsidP="00030F88">
      <w:pPr>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Кесте 4 –</w:t>
      </w:r>
      <w:r w:rsidR="00C64E7E"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Генетикалық білім алуда қолданылатын интернет ресурстар</w:t>
      </w:r>
    </w:p>
    <w:p w14:paraId="23EC35F9" w14:textId="77777777" w:rsidR="00CF5B4E" w:rsidRPr="006972AD" w:rsidRDefault="00CF5B4E" w:rsidP="00030F88">
      <w:pPr>
        <w:autoSpaceDN w:val="0"/>
        <w:spacing w:after="0" w:line="240" w:lineRule="auto"/>
        <w:jc w:val="both"/>
        <w:rPr>
          <w:rFonts w:ascii="Times New Roman" w:eastAsia="Calibri" w:hAnsi="Times New Roman" w:cs="Times New Roman"/>
          <w:sz w:val="28"/>
          <w:szCs w:val="28"/>
          <w:lang w:val="kk-KZ"/>
        </w:rPr>
      </w:pPr>
    </w:p>
    <w:tbl>
      <w:tblPr>
        <w:tblStyle w:val="14"/>
        <w:tblpPr w:leftFromText="180" w:rightFromText="180" w:vertAnchor="text" w:horzAnchor="margin" w:tblpXSpec="center" w:tblpY="23"/>
        <w:tblW w:w="9645" w:type="dxa"/>
        <w:tblLayout w:type="fixed"/>
        <w:tblLook w:val="04A0" w:firstRow="1" w:lastRow="0" w:firstColumn="1" w:lastColumn="0" w:noHBand="0" w:noVBand="1"/>
      </w:tblPr>
      <w:tblGrid>
        <w:gridCol w:w="2122"/>
        <w:gridCol w:w="1417"/>
        <w:gridCol w:w="3686"/>
        <w:gridCol w:w="2420"/>
      </w:tblGrid>
      <w:tr w:rsidR="00C64E7E" w:rsidRPr="006972AD" w14:paraId="3E69EFBE" w14:textId="77777777" w:rsidTr="00C64E7E">
        <w:trPr>
          <w:trHeight w:val="251"/>
        </w:trPr>
        <w:tc>
          <w:tcPr>
            <w:tcW w:w="2122" w:type="dxa"/>
          </w:tcPr>
          <w:p w14:paraId="37DF5950" w14:textId="77777777" w:rsidR="00CF5B4E" w:rsidRPr="006972AD" w:rsidRDefault="00CF5B4E" w:rsidP="00C64E7E">
            <w:pPr>
              <w:spacing w:after="0" w:line="240" w:lineRule="auto"/>
              <w:jc w:val="center"/>
              <w:rPr>
                <w:rFonts w:ascii="Times New Roman" w:hAnsi="Times New Roman"/>
                <w:sz w:val="24"/>
                <w:szCs w:val="24"/>
              </w:rPr>
            </w:pPr>
            <w:r w:rsidRPr="006972AD">
              <w:rPr>
                <w:rFonts w:ascii="Times New Roman" w:hAnsi="Times New Roman"/>
                <w:sz w:val="24"/>
                <w:szCs w:val="24"/>
              </w:rPr>
              <w:t>Ресурс</w:t>
            </w:r>
          </w:p>
          <w:p w14:paraId="4E27A1C9" w14:textId="77777777" w:rsidR="00CF5B4E" w:rsidRPr="006972AD" w:rsidRDefault="00CF5B4E" w:rsidP="00C64E7E">
            <w:pPr>
              <w:spacing w:after="0" w:line="240" w:lineRule="auto"/>
              <w:jc w:val="center"/>
              <w:rPr>
                <w:rFonts w:ascii="Times New Roman" w:hAnsi="Times New Roman"/>
                <w:sz w:val="24"/>
                <w:szCs w:val="24"/>
                <w:lang w:val="kk-KZ"/>
              </w:rPr>
            </w:pPr>
          </w:p>
        </w:tc>
        <w:tc>
          <w:tcPr>
            <w:tcW w:w="1417" w:type="dxa"/>
          </w:tcPr>
          <w:p w14:paraId="1A9C9330" w14:textId="4EAB0491" w:rsidR="00CF5B4E" w:rsidRPr="006972AD" w:rsidRDefault="00CF5B4E" w:rsidP="00C64E7E">
            <w:pPr>
              <w:spacing w:after="0" w:line="240" w:lineRule="auto"/>
              <w:jc w:val="center"/>
              <w:rPr>
                <w:rFonts w:ascii="Times New Roman" w:hAnsi="Times New Roman"/>
                <w:sz w:val="24"/>
                <w:szCs w:val="24"/>
                <w:lang w:val="kk-KZ"/>
              </w:rPr>
            </w:pPr>
            <w:r w:rsidRPr="006972AD">
              <w:rPr>
                <w:rFonts w:ascii="Times New Roman" w:hAnsi="Times New Roman"/>
                <w:sz w:val="24"/>
                <w:szCs w:val="24"/>
              </w:rPr>
              <w:t>Мақсатты аудитория</w:t>
            </w:r>
          </w:p>
        </w:tc>
        <w:tc>
          <w:tcPr>
            <w:tcW w:w="3686" w:type="dxa"/>
          </w:tcPr>
          <w:p w14:paraId="03C760D2" w14:textId="77777777" w:rsidR="00CF5B4E" w:rsidRPr="006972AD" w:rsidRDefault="00CF5B4E" w:rsidP="00C64E7E">
            <w:pPr>
              <w:spacing w:after="0" w:line="240" w:lineRule="auto"/>
              <w:jc w:val="center"/>
              <w:rPr>
                <w:rFonts w:ascii="Times New Roman" w:hAnsi="Times New Roman"/>
                <w:sz w:val="24"/>
                <w:szCs w:val="24"/>
              </w:rPr>
            </w:pPr>
            <w:r w:rsidRPr="006972AD">
              <w:rPr>
                <w:rFonts w:ascii="Times New Roman" w:hAnsi="Times New Roman"/>
                <w:sz w:val="24"/>
                <w:szCs w:val="24"/>
              </w:rPr>
              <w:t>Мазмұн</w:t>
            </w:r>
          </w:p>
          <w:p w14:paraId="12DA1D9A" w14:textId="77777777" w:rsidR="00CF5B4E" w:rsidRPr="006972AD" w:rsidRDefault="00CF5B4E" w:rsidP="00C64E7E">
            <w:pPr>
              <w:spacing w:after="0" w:line="240" w:lineRule="auto"/>
              <w:jc w:val="center"/>
              <w:rPr>
                <w:rFonts w:ascii="Times New Roman" w:hAnsi="Times New Roman"/>
                <w:sz w:val="24"/>
                <w:szCs w:val="24"/>
              </w:rPr>
            </w:pPr>
          </w:p>
        </w:tc>
        <w:tc>
          <w:tcPr>
            <w:tcW w:w="2420" w:type="dxa"/>
            <w:hideMark/>
          </w:tcPr>
          <w:p w14:paraId="54AE5118" w14:textId="77777777" w:rsidR="00CF5B4E" w:rsidRPr="006972AD" w:rsidRDefault="00CF5B4E" w:rsidP="00C64E7E">
            <w:pPr>
              <w:spacing w:after="0" w:line="240" w:lineRule="auto"/>
              <w:jc w:val="center"/>
              <w:rPr>
                <w:rFonts w:ascii="Times New Roman" w:hAnsi="Times New Roman"/>
                <w:sz w:val="24"/>
                <w:szCs w:val="24"/>
              </w:rPr>
            </w:pPr>
            <w:r w:rsidRPr="006972AD">
              <w:rPr>
                <w:rFonts w:ascii="Times New Roman" w:hAnsi="Times New Roman"/>
                <w:sz w:val="24"/>
                <w:szCs w:val="24"/>
              </w:rPr>
              <w:t>URL</w:t>
            </w:r>
          </w:p>
        </w:tc>
      </w:tr>
      <w:tr w:rsidR="00C64E7E" w:rsidRPr="006972AD" w14:paraId="32D4886F" w14:textId="77777777" w:rsidTr="00C64E7E">
        <w:trPr>
          <w:trHeight w:val="251"/>
        </w:trPr>
        <w:tc>
          <w:tcPr>
            <w:tcW w:w="2122" w:type="dxa"/>
          </w:tcPr>
          <w:p w14:paraId="4E0BA385" w14:textId="1E82D781" w:rsidR="00C64E7E" w:rsidRPr="006972AD" w:rsidRDefault="00C64E7E" w:rsidP="00C64E7E">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1</w:t>
            </w:r>
          </w:p>
        </w:tc>
        <w:tc>
          <w:tcPr>
            <w:tcW w:w="1417" w:type="dxa"/>
          </w:tcPr>
          <w:p w14:paraId="2F8D0B5F" w14:textId="1C9226CA" w:rsidR="00C64E7E" w:rsidRPr="006972AD" w:rsidRDefault="00C64E7E" w:rsidP="00C64E7E">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2</w:t>
            </w:r>
          </w:p>
        </w:tc>
        <w:tc>
          <w:tcPr>
            <w:tcW w:w="3686" w:type="dxa"/>
          </w:tcPr>
          <w:p w14:paraId="50F9FE1F" w14:textId="2DE6CC54" w:rsidR="00C64E7E" w:rsidRPr="006972AD" w:rsidRDefault="00C64E7E" w:rsidP="00C64E7E">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3</w:t>
            </w:r>
          </w:p>
        </w:tc>
        <w:tc>
          <w:tcPr>
            <w:tcW w:w="2420" w:type="dxa"/>
          </w:tcPr>
          <w:p w14:paraId="2196D776" w14:textId="0A398E28" w:rsidR="00C64E7E" w:rsidRPr="006972AD" w:rsidRDefault="00C64E7E" w:rsidP="00C64E7E">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4</w:t>
            </w:r>
          </w:p>
        </w:tc>
      </w:tr>
      <w:tr w:rsidR="00C64E7E" w:rsidRPr="00AA5820" w14:paraId="5DA7D7E2" w14:textId="77777777" w:rsidTr="00C64E7E">
        <w:trPr>
          <w:trHeight w:val="608"/>
        </w:trPr>
        <w:tc>
          <w:tcPr>
            <w:tcW w:w="2122" w:type="dxa"/>
            <w:hideMark/>
          </w:tcPr>
          <w:p w14:paraId="011F26B1" w14:textId="77777777" w:rsidR="00CF5B4E" w:rsidRPr="006972AD" w:rsidRDefault="00CF5B4E" w:rsidP="00C64E7E">
            <w:pPr>
              <w:spacing w:after="0" w:line="240" w:lineRule="auto"/>
              <w:outlineLvl w:val="2"/>
              <w:rPr>
                <w:rFonts w:ascii="Times New Roman" w:eastAsia="Times New Roman" w:hAnsi="Times New Roman"/>
                <w:sz w:val="24"/>
                <w:szCs w:val="24"/>
                <w:lang w:eastAsia="ru-RU"/>
              </w:rPr>
            </w:pPr>
            <w:bookmarkStart w:id="0" w:name="background"/>
            <w:r w:rsidRPr="006972AD">
              <w:rPr>
                <w:rFonts w:ascii="Times New Roman" w:hAnsi="Times New Roman"/>
                <w:sz w:val="24"/>
                <w:szCs w:val="24"/>
                <w:lang w:eastAsia="ru-RU"/>
              </w:rPr>
              <w:t>MendelWeb</w:t>
            </w:r>
            <w:bookmarkEnd w:id="0"/>
          </w:p>
          <w:p w14:paraId="231BFF89"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 xml:space="preserve">  </w:t>
            </w:r>
          </w:p>
        </w:tc>
        <w:tc>
          <w:tcPr>
            <w:tcW w:w="1417" w:type="dxa"/>
            <w:hideMark/>
          </w:tcPr>
          <w:p w14:paraId="0426FD32"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Жалпы ізденушілерге</w:t>
            </w:r>
          </w:p>
        </w:tc>
        <w:tc>
          <w:tcPr>
            <w:tcW w:w="3686" w:type="dxa"/>
            <w:hideMark/>
          </w:tcPr>
          <w:p w14:paraId="66CC1EA5" w14:textId="77777777" w:rsidR="00CF5B4E" w:rsidRPr="002F4D9C" w:rsidRDefault="00CF5B4E" w:rsidP="00C64E7E">
            <w:pPr>
              <w:spacing w:after="0" w:line="240" w:lineRule="auto"/>
              <w:jc w:val="both"/>
              <w:rPr>
                <w:rFonts w:ascii="Times New Roman" w:hAnsi="Times New Roman"/>
                <w:sz w:val="24"/>
                <w:szCs w:val="24"/>
                <w:lang w:val="ru-RU"/>
              </w:rPr>
            </w:pPr>
            <w:r w:rsidRPr="002F4D9C">
              <w:rPr>
                <w:rFonts w:ascii="Times New Roman" w:hAnsi="Times New Roman"/>
                <w:sz w:val="24"/>
                <w:szCs w:val="24"/>
                <w:lang w:val="ru-RU"/>
              </w:rPr>
              <w:t xml:space="preserve">Бұл веб-сайтта Мендель жазған  маңызды материалдар мен </w:t>
            </w:r>
          </w:p>
          <w:p w14:paraId="3FC0A055"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зерттеу жұмыстары бар</w:t>
            </w:r>
          </w:p>
        </w:tc>
        <w:tc>
          <w:tcPr>
            <w:tcW w:w="2420" w:type="dxa"/>
            <w:hideMark/>
          </w:tcPr>
          <w:p w14:paraId="629733B7" w14:textId="5DFFB3BA" w:rsidR="00CF5B4E" w:rsidRPr="006972AD" w:rsidRDefault="008C12AC" w:rsidP="00C64E7E">
            <w:pPr>
              <w:spacing w:after="0" w:line="240" w:lineRule="auto"/>
              <w:jc w:val="both"/>
              <w:rPr>
                <w:rFonts w:ascii="Times New Roman" w:hAnsi="Times New Roman"/>
                <w:sz w:val="24"/>
                <w:szCs w:val="24"/>
                <w:lang w:val="kk-KZ"/>
              </w:rPr>
            </w:pPr>
            <w:hyperlink r:id="rId25" w:history="1">
              <w:r w:rsidR="00CF5B4E" w:rsidRPr="006972AD">
                <w:rPr>
                  <w:rFonts w:ascii="Times New Roman" w:hAnsi="Times New Roman"/>
                  <w:sz w:val="24"/>
                  <w:szCs w:val="24"/>
                </w:rPr>
                <w:t>www.esp.org/foundations/genetics/classical/gm-65.pdf</w:t>
              </w:r>
            </w:hyperlink>
            <w:r w:rsidR="00CF5B4E" w:rsidRPr="006972AD">
              <w:rPr>
                <w:rFonts w:ascii="Times New Roman" w:hAnsi="Times New Roman"/>
                <w:sz w:val="24"/>
                <w:szCs w:val="24"/>
              </w:rPr>
              <w:t xml:space="preserve">          </w:t>
            </w:r>
            <w:hyperlink r:id="rId26" w:history="1">
              <w:r w:rsidR="00CF5B4E" w:rsidRPr="006972AD">
                <w:rPr>
                  <w:rFonts w:ascii="Times New Roman" w:hAnsi="Times New Roman"/>
                  <w:sz w:val="24"/>
                  <w:szCs w:val="24"/>
                  <w:lang w:eastAsia="ru-RU"/>
                </w:rPr>
                <w:t>www.mendelweb.org</w:t>
              </w:r>
            </w:hyperlink>
            <w:r w:rsidR="00CF5B4E" w:rsidRPr="006972AD">
              <w:rPr>
                <w:rFonts w:ascii="Times New Roman" w:hAnsi="Times New Roman"/>
                <w:sz w:val="24"/>
                <w:szCs w:val="24"/>
                <w:lang w:eastAsia="ru-RU"/>
              </w:rPr>
              <w:t> .</w:t>
            </w:r>
          </w:p>
        </w:tc>
      </w:tr>
      <w:tr w:rsidR="00C64E7E" w:rsidRPr="006972AD" w14:paraId="76108B07" w14:textId="77777777" w:rsidTr="00C64E7E">
        <w:trPr>
          <w:trHeight w:val="832"/>
        </w:trPr>
        <w:tc>
          <w:tcPr>
            <w:tcW w:w="2122" w:type="dxa"/>
            <w:hideMark/>
          </w:tcPr>
          <w:p w14:paraId="0B11E23B"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iCs/>
                <w:sz w:val="24"/>
                <w:szCs w:val="24"/>
                <w:shd w:val="clear" w:color="auto" w:fill="FCFDFA"/>
              </w:rPr>
              <w:t>Yourgenome</w:t>
            </w:r>
          </w:p>
        </w:tc>
        <w:tc>
          <w:tcPr>
            <w:tcW w:w="1417" w:type="dxa"/>
            <w:hideMark/>
          </w:tcPr>
          <w:p w14:paraId="48209ED7"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Жалпы ізденушілерге</w:t>
            </w:r>
          </w:p>
        </w:tc>
        <w:tc>
          <w:tcPr>
            <w:tcW w:w="3686" w:type="dxa"/>
          </w:tcPr>
          <w:p w14:paraId="43C58BAC" w14:textId="2A8F7C8B" w:rsidR="00CF5B4E" w:rsidRPr="006972AD" w:rsidRDefault="00CF5B4E" w:rsidP="00C64E7E">
            <w:pPr>
              <w:spacing w:after="0" w:line="240" w:lineRule="auto"/>
              <w:rPr>
                <w:rFonts w:ascii="Times New Roman" w:eastAsia="Times New Roman" w:hAnsi="Times New Roman"/>
                <w:sz w:val="24"/>
                <w:szCs w:val="24"/>
                <w:lang w:val="kk-KZ" w:eastAsia="ru-RU"/>
              </w:rPr>
            </w:pPr>
            <w:r w:rsidRPr="006972AD">
              <w:rPr>
                <w:rFonts w:ascii="Times New Roman" w:hAnsi="Times New Roman"/>
                <w:sz w:val="24"/>
                <w:szCs w:val="24"/>
                <w:lang w:eastAsia="ru-RU"/>
              </w:rPr>
              <w:t>yourgenome-бұл ДНҚ, гендер және геномдар туралы білгіңіз келетін барлық нәрсені білуге болатын веб-сайт.</w:t>
            </w:r>
          </w:p>
        </w:tc>
        <w:tc>
          <w:tcPr>
            <w:tcW w:w="2420" w:type="dxa"/>
            <w:hideMark/>
          </w:tcPr>
          <w:p w14:paraId="0C8C1BBB" w14:textId="77777777" w:rsidR="00CF5B4E" w:rsidRPr="006972AD" w:rsidRDefault="008C12AC" w:rsidP="00C64E7E">
            <w:pPr>
              <w:spacing w:after="0" w:line="240" w:lineRule="auto"/>
              <w:jc w:val="both"/>
              <w:rPr>
                <w:rFonts w:ascii="Times New Roman" w:hAnsi="Times New Roman"/>
                <w:sz w:val="24"/>
                <w:szCs w:val="24"/>
              </w:rPr>
            </w:pPr>
            <w:hyperlink r:id="rId27" w:history="1">
              <w:r w:rsidR="00CF5B4E" w:rsidRPr="006972AD">
                <w:rPr>
                  <w:rFonts w:ascii="Times New Roman" w:hAnsi="Times New Roman"/>
                  <w:sz w:val="24"/>
                  <w:szCs w:val="24"/>
                </w:rPr>
                <w:t>www.yourgenome.org</w:t>
              </w:r>
            </w:hyperlink>
            <w:r w:rsidR="00CF5B4E" w:rsidRPr="006972AD">
              <w:rPr>
                <w:rFonts w:ascii="Times New Roman" w:hAnsi="Times New Roman"/>
                <w:sz w:val="24"/>
                <w:szCs w:val="24"/>
              </w:rPr>
              <w:t xml:space="preserve"> </w:t>
            </w:r>
          </w:p>
        </w:tc>
      </w:tr>
      <w:tr w:rsidR="00C64E7E" w:rsidRPr="00AA5820" w14:paraId="3B0F839B" w14:textId="77777777" w:rsidTr="00C64E7E">
        <w:trPr>
          <w:trHeight w:val="31"/>
        </w:trPr>
        <w:tc>
          <w:tcPr>
            <w:tcW w:w="2122" w:type="dxa"/>
          </w:tcPr>
          <w:p w14:paraId="73B2914A"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 xml:space="preserve">GenBank </w:t>
            </w:r>
          </w:p>
          <w:p w14:paraId="247CA691" w14:textId="77777777" w:rsidR="00CF5B4E" w:rsidRPr="006972AD" w:rsidRDefault="00CF5B4E" w:rsidP="00C64E7E">
            <w:pPr>
              <w:spacing w:after="0" w:line="240" w:lineRule="auto"/>
              <w:jc w:val="both"/>
              <w:rPr>
                <w:rFonts w:ascii="Times New Roman" w:hAnsi="Times New Roman"/>
                <w:sz w:val="24"/>
                <w:szCs w:val="24"/>
              </w:rPr>
            </w:pPr>
          </w:p>
          <w:p w14:paraId="5D0EC4B1" w14:textId="77777777" w:rsidR="00CF5B4E" w:rsidRPr="006972AD" w:rsidRDefault="00CF5B4E" w:rsidP="00C64E7E">
            <w:pPr>
              <w:spacing w:after="0" w:line="240" w:lineRule="auto"/>
              <w:jc w:val="both"/>
              <w:rPr>
                <w:rFonts w:ascii="Times New Roman" w:hAnsi="Times New Roman"/>
                <w:sz w:val="24"/>
                <w:szCs w:val="24"/>
              </w:rPr>
            </w:pPr>
          </w:p>
        </w:tc>
        <w:tc>
          <w:tcPr>
            <w:tcW w:w="1417" w:type="dxa"/>
            <w:hideMark/>
          </w:tcPr>
          <w:p w14:paraId="1A9CA719"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Жалпы ізденушілерге</w:t>
            </w:r>
          </w:p>
        </w:tc>
        <w:tc>
          <w:tcPr>
            <w:tcW w:w="3686" w:type="dxa"/>
            <w:hideMark/>
          </w:tcPr>
          <w:p w14:paraId="06C33A09"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 xml:space="preserve">GenBank-ДНҚ мен РНҚ-ның барлық аннотацияланған тізбектерін, сондай-ақ оларда кодталған ақуыздар тізбегін қамтитын жалпыға қол жетімді мәліметтер базасы. </w:t>
            </w:r>
          </w:p>
        </w:tc>
        <w:tc>
          <w:tcPr>
            <w:tcW w:w="2420" w:type="dxa"/>
            <w:hideMark/>
          </w:tcPr>
          <w:p w14:paraId="0A96177B" w14:textId="77777777" w:rsidR="00CF5B4E" w:rsidRPr="006972AD" w:rsidRDefault="008C12AC" w:rsidP="00C64E7E">
            <w:pPr>
              <w:spacing w:after="0" w:line="240" w:lineRule="auto"/>
              <w:jc w:val="both"/>
              <w:rPr>
                <w:rFonts w:ascii="Times New Roman" w:hAnsi="Times New Roman"/>
                <w:sz w:val="24"/>
                <w:szCs w:val="24"/>
              </w:rPr>
            </w:pPr>
            <w:hyperlink r:id="rId28" w:history="1">
              <w:r w:rsidR="00CF5B4E" w:rsidRPr="006972AD">
                <w:rPr>
                  <w:rFonts w:ascii="Times New Roman" w:hAnsi="Times New Roman"/>
                  <w:sz w:val="24"/>
                  <w:szCs w:val="24"/>
                </w:rPr>
                <w:t>http://www.ncbi.nlm.nih.gov/genbank/</w:t>
              </w:r>
            </w:hyperlink>
            <w:r w:rsidR="00CF5B4E" w:rsidRPr="006972AD">
              <w:rPr>
                <w:rFonts w:ascii="Times New Roman" w:hAnsi="Times New Roman"/>
                <w:sz w:val="24"/>
                <w:szCs w:val="24"/>
              </w:rPr>
              <w:t xml:space="preserve">  </w:t>
            </w:r>
          </w:p>
        </w:tc>
      </w:tr>
      <w:tr w:rsidR="00C64E7E" w:rsidRPr="00AA5820" w14:paraId="37D569EB" w14:textId="77777777" w:rsidTr="00C64E7E">
        <w:trPr>
          <w:trHeight w:val="44"/>
        </w:trPr>
        <w:tc>
          <w:tcPr>
            <w:tcW w:w="2122" w:type="dxa"/>
            <w:tcBorders>
              <w:bottom w:val="single" w:sz="4" w:space="0" w:color="auto"/>
            </w:tcBorders>
            <w:hideMark/>
          </w:tcPr>
          <w:p w14:paraId="5D389471"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Geniventure</w:t>
            </w:r>
          </w:p>
        </w:tc>
        <w:tc>
          <w:tcPr>
            <w:tcW w:w="1417" w:type="dxa"/>
            <w:tcBorders>
              <w:bottom w:val="single" w:sz="4" w:space="0" w:color="auto"/>
            </w:tcBorders>
            <w:hideMark/>
          </w:tcPr>
          <w:p w14:paraId="5EA3A9A9"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Жалпы ізденушілерге</w:t>
            </w:r>
          </w:p>
        </w:tc>
        <w:tc>
          <w:tcPr>
            <w:tcW w:w="3686" w:type="dxa"/>
            <w:tcBorders>
              <w:bottom w:val="single" w:sz="4" w:space="0" w:color="auto"/>
            </w:tcBorders>
            <w:hideMark/>
          </w:tcPr>
          <w:p w14:paraId="47B0A6D7"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Бұл веб-сайт айдаһардың бейнелік модельін құрастыру  арқылы тұқымқуалаушылықты зерттейді:</w:t>
            </w:r>
          </w:p>
        </w:tc>
        <w:tc>
          <w:tcPr>
            <w:tcW w:w="2420" w:type="dxa"/>
            <w:tcBorders>
              <w:bottom w:val="single" w:sz="4" w:space="0" w:color="auto"/>
            </w:tcBorders>
            <w:hideMark/>
          </w:tcPr>
          <w:p w14:paraId="5EFD55E7" w14:textId="77777777" w:rsidR="00CF5B4E" w:rsidRPr="006972AD" w:rsidRDefault="008C12AC" w:rsidP="00C64E7E">
            <w:pPr>
              <w:spacing w:after="0" w:line="240" w:lineRule="auto"/>
              <w:jc w:val="both"/>
              <w:rPr>
                <w:rFonts w:ascii="Times New Roman" w:hAnsi="Times New Roman"/>
                <w:sz w:val="24"/>
                <w:szCs w:val="24"/>
              </w:rPr>
            </w:pPr>
            <w:hyperlink r:id="rId29" w:history="1">
              <w:r w:rsidR="00CF5B4E" w:rsidRPr="006972AD">
                <w:rPr>
                  <w:rFonts w:ascii="Times New Roman" w:hAnsi="Times New Roman"/>
                  <w:sz w:val="24"/>
                  <w:szCs w:val="24"/>
                </w:rPr>
                <w:t>Teaching Genetics with Dragons – Concord Consortium</w:t>
              </w:r>
            </w:hyperlink>
          </w:p>
        </w:tc>
      </w:tr>
      <w:tr w:rsidR="00C64E7E" w:rsidRPr="006972AD" w14:paraId="5CDA02B6" w14:textId="77777777" w:rsidTr="00C64E7E">
        <w:trPr>
          <w:trHeight w:val="44"/>
        </w:trPr>
        <w:tc>
          <w:tcPr>
            <w:tcW w:w="2122" w:type="dxa"/>
            <w:tcBorders>
              <w:bottom w:val="nil"/>
            </w:tcBorders>
            <w:hideMark/>
          </w:tcPr>
          <w:p w14:paraId="114D1E89" w14:textId="77777777" w:rsidR="00CF5B4E" w:rsidRPr="00AA5820" w:rsidRDefault="00CF5B4E" w:rsidP="00C64E7E">
            <w:pPr>
              <w:spacing w:after="0" w:line="240" w:lineRule="auto"/>
              <w:jc w:val="both"/>
              <w:rPr>
                <w:rFonts w:ascii="Times New Roman" w:hAnsi="Times New Roman"/>
                <w:sz w:val="24"/>
                <w:szCs w:val="24"/>
                <w:lang w:val="ru-RU"/>
              </w:rPr>
            </w:pPr>
            <w:r w:rsidRPr="00AA5820">
              <w:rPr>
                <w:rFonts w:ascii="Times New Roman" w:hAnsi="Times New Roman"/>
                <w:sz w:val="24"/>
                <w:szCs w:val="24"/>
                <w:lang w:val="ru-RU"/>
              </w:rPr>
              <w:t>АҚШ Ұлттық Адам геномы</w:t>
            </w:r>
          </w:p>
          <w:p w14:paraId="56993028" w14:textId="77777777" w:rsidR="00CF5B4E" w:rsidRPr="00AA5820" w:rsidRDefault="00CF5B4E" w:rsidP="00C64E7E">
            <w:pPr>
              <w:spacing w:after="0" w:line="240" w:lineRule="auto"/>
              <w:jc w:val="both"/>
              <w:rPr>
                <w:rFonts w:ascii="Times New Roman" w:hAnsi="Times New Roman"/>
                <w:sz w:val="24"/>
                <w:szCs w:val="24"/>
                <w:lang w:val="ru-RU"/>
              </w:rPr>
            </w:pPr>
            <w:r w:rsidRPr="00AA5820">
              <w:rPr>
                <w:rFonts w:ascii="Times New Roman" w:hAnsi="Times New Roman"/>
                <w:sz w:val="24"/>
                <w:szCs w:val="24"/>
                <w:lang w:val="ru-RU"/>
              </w:rPr>
              <w:t xml:space="preserve">Ғылыми-зерттеу институты </w:t>
            </w:r>
          </w:p>
        </w:tc>
        <w:tc>
          <w:tcPr>
            <w:tcW w:w="1417" w:type="dxa"/>
            <w:tcBorders>
              <w:bottom w:val="nil"/>
            </w:tcBorders>
            <w:hideMark/>
          </w:tcPr>
          <w:p w14:paraId="4DD945D2" w14:textId="77777777" w:rsidR="00CF5B4E" w:rsidRPr="006972AD" w:rsidRDefault="00CF5B4E" w:rsidP="00C64E7E">
            <w:pPr>
              <w:spacing w:after="0" w:line="240" w:lineRule="auto"/>
              <w:jc w:val="both"/>
              <w:rPr>
                <w:rFonts w:ascii="Times New Roman" w:hAnsi="Times New Roman"/>
                <w:sz w:val="24"/>
                <w:szCs w:val="24"/>
              </w:rPr>
            </w:pPr>
            <w:r w:rsidRPr="006972AD">
              <w:rPr>
                <w:rFonts w:ascii="Times New Roman" w:hAnsi="Times New Roman"/>
                <w:sz w:val="24"/>
                <w:szCs w:val="24"/>
              </w:rPr>
              <w:t>Жалпы ізденушілерге</w:t>
            </w:r>
          </w:p>
        </w:tc>
        <w:tc>
          <w:tcPr>
            <w:tcW w:w="3686" w:type="dxa"/>
            <w:tcBorders>
              <w:bottom w:val="nil"/>
            </w:tcBorders>
            <w:hideMark/>
          </w:tcPr>
          <w:p w14:paraId="23587A95" w14:textId="77777777" w:rsidR="00CF5B4E" w:rsidRPr="00AA5820" w:rsidRDefault="00CF5B4E" w:rsidP="00C64E7E">
            <w:pPr>
              <w:spacing w:after="0" w:line="240" w:lineRule="auto"/>
              <w:jc w:val="both"/>
              <w:rPr>
                <w:rFonts w:ascii="Times New Roman" w:hAnsi="Times New Roman"/>
                <w:sz w:val="24"/>
                <w:szCs w:val="24"/>
                <w:lang w:val="ru-RU"/>
              </w:rPr>
            </w:pPr>
            <w:r w:rsidRPr="00AA5820">
              <w:rPr>
                <w:rFonts w:ascii="Times New Roman" w:hAnsi="Times New Roman"/>
                <w:sz w:val="24"/>
                <w:szCs w:val="24"/>
                <w:lang w:val="ru-RU"/>
              </w:rPr>
              <w:t>Генетика модульдері, ақпараттық бюллетеньдер, мультимедиялық глоссарий</w:t>
            </w:r>
          </w:p>
        </w:tc>
        <w:tc>
          <w:tcPr>
            <w:tcW w:w="2420" w:type="dxa"/>
            <w:tcBorders>
              <w:bottom w:val="nil"/>
            </w:tcBorders>
          </w:tcPr>
          <w:p w14:paraId="1463722F" w14:textId="77777777" w:rsidR="00CF5B4E" w:rsidRPr="00AA5820" w:rsidRDefault="008C12AC" w:rsidP="00C64E7E">
            <w:pPr>
              <w:spacing w:after="0" w:line="240" w:lineRule="auto"/>
              <w:jc w:val="both"/>
              <w:rPr>
                <w:rFonts w:ascii="Times New Roman" w:hAnsi="Times New Roman"/>
                <w:sz w:val="24"/>
                <w:szCs w:val="24"/>
                <w:lang w:val="ru-RU"/>
              </w:rPr>
            </w:pPr>
            <w:hyperlink r:id="rId30" w:history="1">
              <w:r w:rsidR="00CF5B4E" w:rsidRPr="006972AD">
                <w:rPr>
                  <w:rFonts w:ascii="Times New Roman" w:hAnsi="Times New Roman"/>
                  <w:sz w:val="24"/>
                  <w:szCs w:val="24"/>
                </w:rPr>
                <w:t>https</w:t>
              </w:r>
              <w:r w:rsidR="00CF5B4E" w:rsidRPr="00AA5820">
                <w:rPr>
                  <w:rFonts w:ascii="Times New Roman" w:hAnsi="Times New Roman"/>
                  <w:sz w:val="24"/>
                  <w:szCs w:val="24"/>
                  <w:lang w:val="ru-RU"/>
                </w:rPr>
                <w:t>://</w:t>
              </w:r>
              <w:r w:rsidR="00CF5B4E" w:rsidRPr="006972AD">
                <w:rPr>
                  <w:rFonts w:ascii="Times New Roman" w:hAnsi="Times New Roman"/>
                  <w:sz w:val="24"/>
                  <w:szCs w:val="24"/>
                </w:rPr>
                <w:t>www</w:t>
              </w:r>
              <w:r w:rsidR="00CF5B4E" w:rsidRPr="00AA5820">
                <w:rPr>
                  <w:rFonts w:ascii="Times New Roman" w:hAnsi="Times New Roman"/>
                  <w:sz w:val="24"/>
                  <w:szCs w:val="24"/>
                  <w:lang w:val="ru-RU"/>
                </w:rPr>
                <w:t>.</w:t>
              </w:r>
              <w:r w:rsidR="00CF5B4E" w:rsidRPr="006972AD">
                <w:rPr>
                  <w:rFonts w:ascii="Times New Roman" w:hAnsi="Times New Roman"/>
                  <w:sz w:val="24"/>
                  <w:szCs w:val="24"/>
                </w:rPr>
                <w:t>well</w:t>
              </w:r>
              <w:r w:rsidR="00CF5B4E" w:rsidRPr="00AA5820">
                <w:rPr>
                  <w:rFonts w:ascii="Times New Roman" w:hAnsi="Times New Roman"/>
                  <w:sz w:val="24"/>
                  <w:szCs w:val="24"/>
                  <w:lang w:val="ru-RU"/>
                </w:rPr>
                <w:t>.</w:t>
              </w:r>
              <w:r w:rsidR="00CF5B4E" w:rsidRPr="006972AD">
                <w:rPr>
                  <w:rFonts w:ascii="Times New Roman" w:hAnsi="Times New Roman"/>
                  <w:sz w:val="24"/>
                  <w:szCs w:val="24"/>
                </w:rPr>
                <w:t>ox</w:t>
              </w:r>
              <w:r w:rsidR="00CF5B4E" w:rsidRPr="00AA5820">
                <w:rPr>
                  <w:rFonts w:ascii="Times New Roman" w:hAnsi="Times New Roman"/>
                  <w:sz w:val="24"/>
                  <w:szCs w:val="24"/>
                  <w:lang w:val="ru-RU"/>
                </w:rPr>
                <w:t>.</w:t>
              </w:r>
              <w:r w:rsidR="00CF5B4E" w:rsidRPr="006972AD">
                <w:rPr>
                  <w:rFonts w:ascii="Times New Roman" w:hAnsi="Times New Roman"/>
                  <w:sz w:val="24"/>
                  <w:szCs w:val="24"/>
                </w:rPr>
                <w:t>ac</w:t>
              </w:r>
              <w:r w:rsidR="00CF5B4E" w:rsidRPr="00AA5820">
                <w:rPr>
                  <w:rFonts w:ascii="Times New Roman" w:hAnsi="Times New Roman"/>
                  <w:sz w:val="24"/>
                  <w:szCs w:val="24"/>
                  <w:lang w:val="ru-RU"/>
                </w:rPr>
                <w:t>.</w:t>
              </w:r>
              <w:r w:rsidR="00CF5B4E" w:rsidRPr="006972AD">
                <w:rPr>
                  <w:rFonts w:ascii="Times New Roman" w:hAnsi="Times New Roman"/>
                  <w:sz w:val="24"/>
                  <w:szCs w:val="24"/>
                </w:rPr>
                <w:t>uk</w:t>
              </w:r>
              <w:r w:rsidR="00CF5B4E" w:rsidRPr="00AA5820">
                <w:rPr>
                  <w:rFonts w:ascii="Times New Roman" w:hAnsi="Times New Roman"/>
                  <w:sz w:val="24"/>
                  <w:szCs w:val="24"/>
                  <w:lang w:val="ru-RU"/>
                </w:rPr>
                <w:t>/</w:t>
              </w:r>
            </w:hyperlink>
          </w:p>
          <w:p w14:paraId="46203690" w14:textId="77777777" w:rsidR="00CF5B4E" w:rsidRPr="00AA5820" w:rsidRDefault="00CF5B4E" w:rsidP="00C64E7E">
            <w:pPr>
              <w:spacing w:after="0" w:line="240" w:lineRule="auto"/>
              <w:jc w:val="both"/>
              <w:rPr>
                <w:rFonts w:ascii="Times New Roman" w:hAnsi="Times New Roman"/>
                <w:sz w:val="24"/>
                <w:szCs w:val="24"/>
                <w:lang w:val="ru-RU"/>
              </w:rPr>
            </w:pPr>
          </w:p>
        </w:tc>
      </w:tr>
    </w:tbl>
    <w:p w14:paraId="03CB02BB" w14:textId="77777777" w:rsidR="00C64E7E" w:rsidRPr="006972AD" w:rsidRDefault="00C64E7E">
      <w:pPr>
        <w:rPr>
          <w:lang w:val="kk-KZ"/>
        </w:rPr>
      </w:pPr>
      <w:r w:rsidRPr="006972AD">
        <w:br w:type="page"/>
      </w:r>
    </w:p>
    <w:p w14:paraId="5A95F356" w14:textId="6268CAAC" w:rsidR="00C64E7E" w:rsidRPr="006972AD" w:rsidRDefault="00AE737B" w:rsidP="00AE737B">
      <w:pPr>
        <w:pStyle w:val="aa"/>
        <w:spacing w:after="0" w:line="240" w:lineRule="auto"/>
        <w:ind w:left="142" w:hanging="142"/>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r w:rsidR="00C64E7E" w:rsidRPr="006972AD">
        <w:rPr>
          <w:rFonts w:ascii="Times New Roman" w:hAnsi="Times New Roman" w:cs="Times New Roman"/>
          <w:sz w:val="28"/>
          <w:szCs w:val="28"/>
          <w:lang w:val="kk-KZ"/>
        </w:rPr>
        <w:t xml:space="preserve"> – кестенің  жалғасы</w:t>
      </w:r>
    </w:p>
    <w:p w14:paraId="3D8F79AC" w14:textId="77777777" w:rsidR="00C64E7E" w:rsidRPr="006972AD" w:rsidRDefault="00C64E7E" w:rsidP="00C64E7E">
      <w:pPr>
        <w:pStyle w:val="aa"/>
        <w:spacing w:after="0" w:line="240" w:lineRule="auto"/>
        <w:ind w:left="142"/>
        <w:rPr>
          <w:rFonts w:ascii="Times New Roman" w:hAnsi="Times New Roman" w:cs="Times New Roman"/>
          <w:sz w:val="28"/>
          <w:szCs w:val="28"/>
          <w:lang w:val="kk-KZ"/>
        </w:rPr>
      </w:pPr>
    </w:p>
    <w:tbl>
      <w:tblPr>
        <w:tblStyle w:val="14"/>
        <w:tblpPr w:leftFromText="180" w:rightFromText="180" w:vertAnchor="text" w:horzAnchor="margin" w:tblpXSpec="center" w:tblpY="23"/>
        <w:tblW w:w="9645" w:type="dxa"/>
        <w:tblLayout w:type="fixed"/>
        <w:tblLook w:val="04A0" w:firstRow="1" w:lastRow="0" w:firstColumn="1" w:lastColumn="0" w:noHBand="0" w:noVBand="1"/>
      </w:tblPr>
      <w:tblGrid>
        <w:gridCol w:w="2122"/>
        <w:gridCol w:w="1417"/>
        <w:gridCol w:w="3686"/>
        <w:gridCol w:w="2420"/>
      </w:tblGrid>
      <w:tr w:rsidR="00C64E7E" w:rsidRPr="006972AD" w14:paraId="24C6E9A1" w14:textId="77777777" w:rsidTr="00C64E7E">
        <w:trPr>
          <w:trHeight w:val="44"/>
        </w:trPr>
        <w:tc>
          <w:tcPr>
            <w:tcW w:w="2122" w:type="dxa"/>
          </w:tcPr>
          <w:p w14:paraId="21407A88" w14:textId="62D1C2D0" w:rsidR="00C64E7E" w:rsidRPr="006972AD" w:rsidRDefault="00C64E7E" w:rsidP="00C64E7E">
            <w:pPr>
              <w:spacing w:after="0" w:line="240" w:lineRule="auto"/>
              <w:jc w:val="center"/>
              <w:rPr>
                <w:rFonts w:ascii="Times New Roman" w:hAnsi="Times New Roman"/>
                <w:sz w:val="24"/>
                <w:szCs w:val="24"/>
              </w:rPr>
            </w:pPr>
            <w:r w:rsidRPr="006972AD">
              <w:rPr>
                <w:rFonts w:ascii="Times New Roman" w:hAnsi="Times New Roman"/>
                <w:sz w:val="24"/>
                <w:szCs w:val="24"/>
                <w:lang w:val="kk-KZ"/>
              </w:rPr>
              <w:t>1</w:t>
            </w:r>
          </w:p>
        </w:tc>
        <w:tc>
          <w:tcPr>
            <w:tcW w:w="1417" w:type="dxa"/>
          </w:tcPr>
          <w:p w14:paraId="41A97CE9" w14:textId="242B9DAD" w:rsidR="00C64E7E" w:rsidRPr="006972AD" w:rsidRDefault="00C64E7E" w:rsidP="00C64E7E">
            <w:pPr>
              <w:spacing w:after="0" w:line="240" w:lineRule="auto"/>
              <w:jc w:val="center"/>
              <w:rPr>
                <w:rFonts w:ascii="Times New Roman" w:hAnsi="Times New Roman"/>
                <w:sz w:val="24"/>
                <w:szCs w:val="24"/>
              </w:rPr>
            </w:pPr>
            <w:r w:rsidRPr="006972AD">
              <w:rPr>
                <w:rFonts w:ascii="Times New Roman" w:hAnsi="Times New Roman"/>
                <w:sz w:val="24"/>
                <w:szCs w:val="24"/>
                <w:lang w:val="kk-KZ"/>
              </w:rPr>
              <w:t>2</w:t>
            </w:r>
          </w:p>
        </w:tc>
        <w:tc>
          <w:tcPr>
            <w:tcW w:w="3686" w:type="dxa"/>
          </w:tcPr>
          <w:p w14:paraId="1E29D7C1" w14:textId="384CAFD8" w:rsidR="00C64E7E" w:rsidRPr="006972AD" w:rsidRDefault="00C64E7E" w:rsidP="00C64E7E">
            <w:pPr>
              <w:spacing w:after="0" w:line="240" w:lineRule="auto"/>
              <w:jc w:val="center"/>
              <w:rPr>
                <w:rFonts w:ascii="Times New Roman" w:hAnsi="Times New Roman"/>
                <w:sz w:val="24"/>
                <w:szCs w:val="24"/>
              </w:rPr>
            </w:pPr>
            <w:r w:rsidRPr="006972AD">
              <w:rPr>
                <w:rFonts w:ascii="Times New Roman" w:hAnsi="Times New Roman"/>
                <w:sz w:val="24"/>
                <w:szCs w:val="24"/>
                <w:lang w:val="kk-KZ"/>
              </w:rPr>
              <w:t>3</w:t>
            </w:r>
          </w:p>
        </w:tc>
        <w:tc>
          <w:tcPr>
            <w:tcW w:w="2420" w:type="dxa"/>
          </w:tcPr>
          <w:p w14:paraId="4646CA2D" w14:textId="7102BB92" w:rsidR="00C64E7E" w:rsidRPr="006972AD" w:rsidRDefault="00C64E7E" w:rsidP="00C64E7E">
            <w:pPr>
              <w:spacing w:after="0" w:line="240" w:lineRule="auto"/>
              <w:jc w:val="center"/>
              <w:rPr>
                <w:rFonts w:ascii="Times New Roman" w:hAnsi="Times New Roman"/>
                <w:sz w:val="24"/>
                <w:szCs w:val="24"/>
              </w:rPr>
            </w:pPr>
            <w:r w:rsidRPr="006972AD">
              <w:rPr>
                <w:rFonts w:ascii="Times New Roman" w:hAnsi="Times New Roman"/>
                <w:sz w:val="24"/>
                <w:szCs w:val="24"/>
                <w:lang w:val="kk-KZ"/>
              </w:rPr>
              <w:t>4</w:t>
            </w:r>
          </w:p>
        </w:tc>
      </w:tr>
      <w:tr w:rsidR="00C64E7E" w:rsidRPr="00AA5820" w14:paraId="1F4CCDB6" w14:textId="77777777" w:rsidTr="00C64E7E">
        <w:trPr>
          <w:trHeight w:val="44"/>
        </w:trPr>
        <w:tc>
          <w:tcPr>
            <w:tcW w:w="2122" w:type="dxa"/>
          </w:tcPr>
          <w:p w14:paraId="0C3E1F89" w14:textId="7766010D" w:rsidR="00C64E7E" w:rsidRPr="00AA5820" w:rsidRDefault="00C64E7E" w:rsidP="00C64E7E">
            <w:pPr>
              <w:spacing w:after="0" w:line="240" w:lineRule="auto"/>
              <w:jc w:val="both"/>
              <w:rPr>
                <w:rFonts w:ascii="Times New Roman" w:hAnsi="Times New Roman"/>
                <w:sz w:val="24"/>
                <w:szCs w:val="24"/>
                <w:lang w:val="ru-RU"/>
              </w:rPr>
            </w:pPr>
            <w:r w:rsidRPr="006972AD">
              <w:rPr>
                <w:rFonts w:ascii="Times New Roman" w:hAnsi="Times New Roman"/>
                <w:sz w:val="24"/>
                <w:szCs w:val="24"/>
                <w:lang w:val="kk-KZ"/>
              </w:rPr>
              <w:t>Геном: Тіршіліктің қалай жұмыс істейтінінің құпиясы (Pfizer Inc.)</w:t>
            </w:r>
          </w:p>
        </w:tc>
        <w:tc>
          <w:tcPr>
            <w:tcW w:w="1417" w:type="dxa"/>
          </w:tcPr>
          <w:p w14:paraId="464C7375" w14:textId="1F4355B2" w:rsidR="00C64E7E" w:rsidRPr="006972AD" w:rsidRDefault="00C64E7E" w:rsidP="00C64E7E">
            <w:pPr>
              <w:spacing w:after="0" w:line="240" w:lineRule="auto"/>
              <w:jc w:val="both"/>
              <w:rPr>
                <w:rFonts w:ascii="Times New Roman" w:hAnsi="Times New Roman"/>
                <w:sz w:val="24"/>
                <w:szCs w:val="24"/>
              </w:rPr>
            </w:pPr>
            <w:r w:rsidRPr="006972AD">
              <w:rPr>
                <w:rFonts w:ascii="Times New Roman" w:hAnsi="Times New Roman"/>
                <w:sz w:val="24"/>
                <w:szCs w:val="24"/>
              </w:rPr>
              <w:t>Жалпы ізденушілерге</w:t>
            </w:r>
          </w:p>
        </w:tc>
        <w:tc>
          <w:tcPr>
            <w:tcW w:w="3686" w:type="dxa"/>
          </w:tcPr>
          <w:p w14:paraId="7DF61B2E" w14:textId="753B5ECF" w:rsidR="00C64E7E" w:rsidRPr="006972AD" w:rsidRDefault="00C64E7E" w:rsidP="00C64E7E">
            <w:pPr>
              <w:spacing w:after="0" w:line="240" w:lineRule="auto"/>
              <w:jc w:val="both"/>
              <w:rPr>
                <w:rFonts w:ascii="Times New Roman" w:hAnsi="Times New Roman"/>
                <w:sz w:val="24"/>
                <w:szCs w:val="24"/>
              </w:rPr>
            </w:pPr>
            <w:r w:rsidRPr="006972AD">
              <w:rPr>
                <w:rFonts w:ascii="Times New Roman" w:hAnsi="Times New Roman"/>
                <w:sz w:val="24"/>
                <w:szCs w:val="24"/>
              </w:rPr>
              <w:t>Генетика кестесі, мұғалімдерге арналған нұсқаулық және сабақ жоспарлары</w:t>
            </w:r>
          </w:p>
        </w:tc>
        <w:tc>
          <w:tcPr>
            <w:tcW w:w="2420" w:type="dxa"/>
          </w:tcPr>
          <w:p w14:paraId="01B1208B" w14:textId="77777777" w:rsidR="00C64E7E" w:rsidRPr="006972AD" w:rsidRDefault="008C12AC" w:rsidP="00C64E7E">
            <w:pPr>
              <w:spacing w:after="0" w:line="240" w:lineRule="auto"/>
              <w:jc w:val="both"/>
              <w:rPr>
                <w:rFonts w:ascii="Times New Roman" w:hAnsi="Times New Roman"/>
                <w:sz w:val="24"/>
                <w:szCs w:val="24"/>
              </w:rPr>
            </w:pPr>
            <w:hyperlink r:id="rId31" w:history="1">
              <w:r w:rsidR="00C64E7E" w:rsidRPr="006972AD">
                <w:rPr>
                  <w:rFonts w:ascii="Times New Roman" w:hAnsi="Times New Roman"/>
                  <w:sz w:val="24"/>
                  <w:szCs w:val="24"/>
                </w:rPr>
                <w:t>https://www.pfizer.com/science/innovation/gene-therapy</w:t>
              </w:r>
            </w:hyperlink>
          </w:p>
          <w:p w14:paraId="657D9F15" w14:textId="77777777" w:rsidR="00C64E7E" w:rsidRPr="006972AD" w:rsidRDefault="00C64E7E" w:rsidP="00C64E7E">
            <w:pPr>
              <w:spacing w:after="0" w:line="240" w:lineRule="auto"/>
              <w:jc w:val="both"/>
              <w:rPr>
                <w:rFonts w:ascii="Times New Roman" w:hAnsi="Times New Roman"/>
                <w:sz w:val="24"/>
                <w:szCs w:val="24"/>
              </w:rPr>
            </w:pPr>
          </w:p>
        </w:tc>
      </w:tr>
      <w:tr w:rsidR="00C64E7E" w:rsidRPr="00AA5820" w14:paraId="7A025894" w14:textId="77777777" w:rsidTr="00C64E7E">
        <w:trPr>
          <w:trHeight w:val="44"/>
        </w:trPr>
        <w:tc>
          <w:tcPr>
            <w:tcW w:w="2122" w:type="dxa"/>
          </w:tcPr>
          <w:p w14:paraId="033A12FF" w14:textId="77777777" w:rsidR="00C64E7E" w:rsidRPr="006972AD" w:rsidRDefault="00C64E7E" w:rsidP="00C64E7E">
            <w:pPr>
              <w:spacing w:after="0" w:line="240" w:lineRule="auto"/>
              <w:jc w:val="both"/>
              <w:rPr>
                <w:rFonts w:ascii="Times New Roman" w:hAnsi="Times New Roman"/>
                <w:sz w:val="24"/>
                <w:szCs w:val="24"/>
              </w:rPr>
            </w:pPr>
            <w:r w:rsidRPr="006972AD">
              <w:rPr>
                <w:rFonts w:ascii="Times New Roman" w:hAnsi="Times New Roman"/>
                <w:iCs/>
                <w:sz w:val="24"/>
                <w:szCs w:val="24"/>
              </w:rPr>
              <w:t>GeneChip микрочиптері</w:t>
            </w:r>
            <w:r w:rsidRPr="006972AD">
              <w:rPr>
                <w:rFonts w:ascii="Times New Roman" w:hAnsi="Times New Roman"/>
                <w:sz w:val="24"/>
                <w:szCs w:val="24"/>
              </w:rPr>
              <w:t xml:space="preserve">: оқу бағдарламасы </w:t>
            </w:r>
          </w:p>
          <w:p w14:paraId="47B75210" w14:textId="65F77157" w:rsidR="00C64E7E" w:rsidRPr="006972AD" w:rsidRDefault="00C64E7E" w:rsidP="00C64E7E">
            <w:pPr>
              <w:spacing w:after="0" w:line="240" w:lineRule="auto"/>
              <w:jc w:val="both"/>
              <w:rPr>
                <w:rFonts w:ascii="Times New Roman" w:hAnsi="Times New Roman"/>
                <w:sz w:val="24"/>
                <w:szCs w:val="24"/>
              </w:rPr>
            </w:pPr>
            <w:r w:rsidRPr="006972AD">
              <w:rPr>
                <w:rFonts w:ascii="Times New Roman" w:hAnsi="Times New Roman"/>
                <w:sz w:val="24"/>
                <w:szCs w:val="24"/>
              </w:rPr>
              <w:t>(Аффиметрикс</w:t>
            </w:r>
          </w:p>
        </w:tc>
        <w:tc>
          <w:tcPr>
            <w:tcW w:w="1417" w:type="dxa"/>
          </w:tcPr>
          <w:p w14:paraId="5ED41D22" w14:textId="60C409FD" w:rsidR="00C64E7E" w:rsidRPr="006972AD" w:rsidRDefault="00C64E7E" w:rsidP="00C64E7E">
            <w:pPr>
              <w:spacing w:after="0" w:line="240" w:lineRule="auto"/>
              <w:jc w:val="both"/>
              <w:rPr>
                <w:rFonts w:ascii="Times New Roman" w:hAnsi="Times New Roman"/>
                <w:sz w:val="24"/>
                <w:szCs w:val="24"/>
              </w:rPr>
            </w:pPr>
            <w:r w:rsidRPr="006972AD">
              <w:rPr>
                <w:rFonts w:ascii="Times New Roman" w:hAnsi="Times New Roman"/>
                <w:sz w:val="24"/>
                <w:szCs w:val="24"/>
              </w:rPr>
              <w:t>Жалпы ізденушілерге</w:t>
            </w:r>
          </w:p>
        </w:tc>
        <w:tc>
          <w:tcPr>
            <w:tcW w:w="3686" w:type="dxa"/>
          </w:tcPr>
          <w:p w14:paraId="0A6E7BB8" w14:textId="5BC01CFA" w:rsidR="00C64E7E" w:rsidRPr="002F4D9C" w:rsidRDefault="00C64E7E" w:rsidP="00C64E7E">
            <w:pPr>
              <w:spacing w:after="0" w:line="240" w:lineRule="auto"/>
              <w:jc w:val="both"/>
              <w:rPr>
                <w:rFonts w:ascii="Times New Roman" w:hAnsi="Times New Roman"/>
                <w:sz w:val="24"/>
                <w:szCs w:val="24"/>
                <w:lang w:val="ru-RU"/>
              </w:rPr>
            </w:pPr>
            <w:r w:rsidRPr="002F4D9C">
              <w:rPr>
                <w:rFonts w:ascii="Times New Roman" w:hAnsi="Times New Roman"/>
                <w:sz w:val="24"/>
                <w:szCs w:val="24"/>
                <w:lang w:val="ru-RU"/>
              </w:rPr>
              <w:t>Слайд-презентациялар және графика;оқу-жоспарлар орта мектеп стандарттарына байланысты</w:t>
            </w:r>
          </w:p>
        </w:tc>
        <w:tc>
          <w:tcPr>
            <w:tcW w:w="2420" w:type="dxa"/>
          </w:tcPr>
          <w:p w14:paraId="4B8CF791" w14:textId="74249C80" w:rsidR="00C64E7E" w:rsidRPr="00883D45" w:rsidRDefault="008C12AC" w:rsidP="00C64E7E">
            <w:pPr>
              <w:spacing w:after="0" w:line="240" w:lineRule="auto"/>
              <w:jc w:val="both"/>
              <w:rPr>
                <w:rFonts w:ascii="Times New Roman" w:hAnsi="Times New Roman"/>
                <w:sz w:val="24"/>
                <w:szCs w:val="24"/>
              </w:rPr>
            </w:pPr>
            <w:hyperlink r:id="rId32" w:history="1">
              <w:r w:rsidR="00C64E7E" w:rsidRPr="006972AD">
                <w:rPr>
                  <w:rFonts w:ascii="Times New Roman" w:hAnsi="Times New Roman"/>
                  <w:sz w:val="24"/>
                  <w:szCs w:val="24"/>
                </w:rPr>
                <w:t>file:///C:/Users/User/Desktop/genechip_teachersguide.pdf</w:t>
              </w:r>
            </w:hyperlink>
          </w:p>
        </w:tc>
      </w:tr>
    </w:tbl>
    <w:p w14:paraId="24C201E0" w14:textId="77777777" w:rsidR="00C64E7E" w:rsidRPr="006972AD" w:rsidRDefault="00C64E7E" w:rsidP="00030F88">
      <w:pPr>
        <w:tabs>
          <w:tab w:val="left" w:pos="1167"/>
        </w:tabs>
        <w:autoSpaceDN w:val="0"/>
        <w:spacing w:after="0" w:line="240" w:lineRule="auto"/>
        <w:jc w:val="both"/>
        <w:rPr>
          <w:sz w:val="28"/>
          <w:szCs w:val="28"/>
          <w:lang w:val="kk-KZ"/>
        </w:rPr>
      </w:pPr>
    </w:p>
    <w:p w14:paraId="0B11BAD7" w14:textId="1B2DB84E" w:rsidR="00CF5B4E"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i/>
          <w:sz w:val="28"/>
          <w:szCs w:val="28"/>
          <w:lang w:val="kk-KZ"/>
        </w:rPr>
        <w:t xml:space="preserve">MendelWeb» </w:t>
      </w:r>
      <w:r w:rsidRPr="006972AD">
        <w:rPr>
          <w:rFonts w:ascii="Times New Roman" w:eastAsia="Calibri" w:hAnsi="Times New Roman" w:cs="Times New Roman"/>
          <w:sz w:val="28"/>
          <w:szCs w:val="28"/>
          <w:lang w:val="kk-KZ"/>
        </w:rPr>
        <w:t>генетиканың кіріспе деректерін, ғылым тарихына қызығушылық танытатын студенттерге арналған білім беру ресурсы. Студенттер</w:t>
      </w:r>
      <w:r w:rsidRPr="006972AD">
        <w:rPr>
          <w:rFonts w:ascii="Times New Roman" w:eastAsia="Calibri" w:hAnsi="Times New Roman" w:cs="Times New Roman"/>
          <w:i/>
          <w:sz w:val="28"/>
          <w:szCs w:val="28"/>
          <w:lang w:val="kk-KZ"/>
        </w:rPr>
        <w:t xml:space="preserve"> «MendelWeb»</w:t>
      </w:r>
      <w:r w:rsidRPr="006972AD">
        <w:rPr>
          <w:rFonts w:ascii="Times New Roman" w:eastAsia="Calibri" w:hAnsi="Times New Roman" w:cs="Times New Roman"/>
          <w:sz w:val="28"/>
          <w:szCs w:val="28"/>
          <w:lang w:val="kk-KZ"/>
        </w:rPr>
        <w:t xml:space="preserve"> арқылы тұқымқуалаушылықтың негізгі заңдылықтарын зерттеп, Мендель мақаласының </w:t>
      </w:r>
    </w:p>
    <w:p w14:paraId="2D0CDD38"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i/>
          <w:sz w:val="28"/>
          <w:szCs w:val="28"/>
          <w:lang w:val="kk-KZ"/>
        </w:rPr>
        <w:t xml:space="preserve">MendelWeb» </w:t>
      </w:r>
      <w:r w:rsidRPr="006972AD">
        <w:rPr>
          <w:rFonts w:ascii="Times New Roman" w:eastAsia="Calibri" w:hAnsi="Times New Roman" w:cs="Times New Roman"/>
          <w:sz w:val="28"/>
          <w:szCs w:val="28"/>
          <w:lang w:val="kk-KZ"/>
        </w:rPr>
        <w:t>генетиканың кіріспе деректерін, ғылым тарихына қызығушылық танытатын студенттерге арналған білім беру ресурсы. Студенттер</w:t>
      </w:r>
      <w:r w:rsidRPr="006972AD">
        <w:rPr>
          <w:rFonts w:ascii="Times New Roman" w:eastAsia="Calibri" w:hAnsi="Times New Roman" w:cs="Times New Roman"/>
          <w:i/>
          <w:sz w:val="28"/>
          <w:szCs w:val="28"/>
          <w:lang w:val="kk-KZ"/>
        </w:rPr>
        <w:t xml:space="preserve"> «MendelWeb»</w:t>
      </w:r>
      <w:r w:rsidRPr="006972AD">
        <w:rPr>
          <w:rFonts w:ascii="Times New Roman" w:eastAsia="Calibri" w:hAnsi="Times New Roman" w:cs="Times New Roman"/>
          <w:sz w:val="28"/>
          <w:szCs w:val="28"/>
          <w:lang w:val="kk-KZ"/>
        </w:rPr>
        <w:t xml:space="preserve"> арқылы тұқымқуалаушылықтың негізгі заңдылықтарын зерттеп, Мендель мақаласының әртүрлі нұсқалары мен аудармаларын, эсселерді, библиография және анықтамалық ақпарат көзі ретінде пайдаланады. Сонымен қатар, глоссарийлерге, жазбаларға, талқылау сұрақтарына, жаттығуларға және бүкіл әлем бойынша басқа сайттар мен құжаттарға сілтемелерін пайдаланып тәуелсіз зерттеулермен айналысады </w:t>
      </w:r>
      <w:r w:rsidRPr="006972AD">
        <w:rPr>
          <w:rFonts w:ascii="Times New Roman" w:eastAsia="Times New Roman" w:hAnsi="Times New Roman" w:cs="Times New Roman"/>
          <w:sz w:val="28"/>
          <w:szCs w:val="28"/>
          <w:lang w:val="kk-KZ"/>
        </w:rPr>
        <w:t>[153]</w:t>
      </w:r>
      <w:r w:rsidRPr="006972AD">
        <w:rPr>
          <w:rFonts w:ascii="Times New Roman" w:eastAsia="Calibri" w:hAnsi="Times New Roman" w:cs="Times New Roman"/>
          <w:sz w:val="28"/>
          <w:szCs w:val="28"/>
          <w:shd w:val="clear" w:color="auto" w:fill="FFFFFF"/>
          <w:lang w:val="kk-KZ"/>
        </w:rPr>
        <w:t>.</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i/>
          <w:sz w:val="28"/>
          <w:szCs w:val="28"/>
          <w:lang w:val="kk-KZ"/>
        </w:rPr>
        <w:t>Yourgenome</w:t>
      </w:r>
      <w:r w:rsidRPr="006972AD">
        <w:rPr>
          <w:rFonts w:ascii="Times New Roman" w:eastAsia="Calibri" w:hAnsi="Times New Roman" w:cs="Times New Roman"/>
          <w:sz w:val="28"/>
          <w:szCs w:val="28"/>
          <w:lang w:val="kk-KZ"/>
        </w:rPr>
        <w:t>» -бұл генетика, ДНҚ, гендер және геномдар туралы көбірек ақпарат білуге мүмкіндік беретін веб-сайт. Ғылымның осы қызықты саласын дамыту үшін фильмдер, анимациялар кіріктірілген. Студент геномның не екенін және ДНҚ-ның қалай реттелетінін визуальді түрде зерттей алады. Веб-сайтты Ұлыбританиядағы Кембридж маңындағы Wellcome Genome кампусының ғалымдары жасаған. «</w:t>
      </w:r>
      <w:r w:rsidRPr="006972AD">
        <w:rPr>
          <w:rFonts w:ascii="Times New Roman" w:eastAsia="Calibri" w:hAnsi="Times New Roman" w:cs="Times New Roman"/>
          <w:i/>
          <w:sz w:val="28"/>
          <w:szCs w:val="28"/>
          <w:lang w:val="kk-KZ"/>
        </w:rPr>
        <w:t>GenBank</w:t>
      </w:r>
      <w:r w:rsidRPr="006972AD">
        <w:rPr>
          <w:rFonts w:ascii="Times New Roman" w:eastAsia="Calibri" w:hAnsi="Times New Roman" w:cs="Times New Roman"/>
          <w:sz w:val="18"/>
          <w:szCs w:val="18"/>
          <w:lang w:val="kk-KZ"/>
        </w:rPr>
        <w:t xml:space="preserve">» </w:t>
      </w:r>
      <w:r w:rsidRPr="006972AD">
        <w:rPr>
          <w:rFonts w:ascii="Times New Roman" w:eastAsia="Calibri" w:hAnsi="Times New Roman" w:cs="Times New Roman"/>
          <w:sz w:val="28"/>
          <w:szCs w:val="28"/>
          <w:lang w:val="kk-KZ"/>
        </w:rPr>
        <w:t xml:space="preserve">мәліметтер базасынан студенттер жеке гендер тізбегінен басқа, қазіргі заманғы ДНҚ секвенирлеу әдістері мен тізбектерді автоматты түрде аннотациялау арқылы алынған көптеген мәліметтермен танысады </w:t>
      </w:r>
      <w:r w:rsidRPr="006972AD">
        <w:rPr>
          <w:rFonts w:ascii="Times New Roman" w:eastAsia="Times New Roman" w:hAnsi="Times New Roman" w:cs="Times New Roman"/>
          <w:sz w:val="28"/>
          <w:szCs w:val="28"/>
          <w:lang w:val="kk-KZ"/>
        </w:rPr>
        <w:t>[154]</w:t>
      </w:r>
      <w:r w:rsidRPr="006972AD">
        <w:rPr>
          <w:rFonts w:ascii="Times New Roman" w:eastAsia="Calibri" w:hAnsi="Times New Roman" w:cs="Times New Roman"/>
          <w:sz w:val="28"/>
          <w:szCs w:val="28"/>
          <w:shd w:val="clear" w:color="auto" w:fill="FFFFFF"/>
          <w:lang w:val="kk-KZ"/>
        </w:rPr>
        <w:t>.</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i/>
          <w:sz w:val="28"/>
          <w:szCs w:val="28"/>
          <w:lang w:val="kk-KZ"/>
        </w:rPr>
        <w:t>Geniventure</w:t>
      </w:r>
      <w:r w:rsidRPr="006972AD">
        <w:rPr>
          <w:rFonts w:ascii="Times New Roman" w:eastAsia="Calibri" w:hAnsi="Times New Roman" w:cs="Times New Roman"/>
          <w:sz w:val="28"/>
          <w:szCs w:val="28"/>
          <w:lang w:val="kk-KZ"/>
        </w:rPr>
        <w:t>» студенттер виртуалды айдаһарлар моделін құрастыру арқылы генетикдағы  тұқым қуалаушылық және ақуыздар мен белгілер арасындағы байланысты зерттейді. Осылайша, сабақта</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 xml:space="preserve">цифрлы білім беру ресурстарын пайдалану меңгерілетін білім мазмұнын жан-жақты және өз бетімен талдауға мүмкіндік туғызады </w:t>
      </w:r>
      <w:r w:rsidRPr="006972AD">
        <w:rPr>
          <w:rFonts w:ascii="Times New Roman" w:eastAsia="Times New Roman" w:hAnsi="Times New Roman" w:cs="Times New Roman"/>
          <w:sz w:val="28"/>
          <w:szCs w:val="28"/>
          <w:lang w:val="kk-KZ"/>
        </w:rPr>
        <w:t>[155]</w:t>
      </w:r>
      <w:r w:rsidRPr="006972AD">
        <w:rPr>
          <w:rFonts w:ascii="Times New Roman" w:eastAsia="Calibri" w:hAnsi="Times New Roman" w:cs="Times New Roman"/>
          <w:i/>
          <w:sz w:val="28"/>
          <w:szCs w:val="28"/>
          <w:lang w:val="kk-KZ"/>
        </w:rPr>
        <w:t>.</w:t>
      </w:r>
      <w:r w:rsidRPr="006972AD">
        <w:rPr>
          <w:rFonts w:ascii="Times New Roman" w:eastAsia="Calibri" w:hAnsi="Times New Roman" w:cs="Times New Roman"/>
          <w:i/>
          <w:sz w:val="24"/>
          <w:szCs w:val="24"/>
          <w:lang w:val="kk-KZ"/>
        </w:rPr>
        <w:t>«</w:t>
      </w:r>
      <w:r w:rsidRPr="006972AD">
        <w:rPr>
          <w:rFonts w:ascii="Times New Roman" w:eastAsia="Calibri" w:hAnsi="Times New Roman" w:cs="Times New Roman"/>
          <w:i/>
          <w:sz w:val="28"/>
          <w:szCs w:val="28"/>
          <w:lang w:val="kk-KZ"/>
        </w:rPr>
        <w:t>Адам генетикасы қоғамы» (Human Genetics)</w:t>
      </w:r>
      <w:r w:rsidRPr="006972AD">
        <w:rPr>
          <w:rFonts w:ascii="Times New Roman" w:eastAsia="Calibri" w:hAnsi="Times New Roman" w:cs="Times New Roman"/>
          <w:sz w:val="28"/>
          <w:szCs w:val="28"/>
          <w:lang w:val="kk-KZ"/>
        </w:rPr>
        <w:t xml:space="preserve"> және «</w:t>
      </w:r>
      <w:r w:rsidRPr="006972AD">
        <w:rPr>
          <w:rFonts w:ascii="Times New Roman" w:eastAsia="Calibri" w:hAnsi="Times New Roman" w:cs="Times New Roman"/>
          <w:i/>
          <w:sz w:val="28"/>
          <w:szCs w:val="28"/>
          <w:lang w:val="kk-KZ"/>
        </w:rPr>
        <w:t>Геном», «GeneChip» веб-сайттары</w:t>
      </w:r>
      <w:r w:rsidRPr="006972AD">
        <w:rPr>
          <w:rFonts w:ascii="Times New Roman" w:eastAsia="Calibri" w:hAnsi="Times New Roman" w:cs="Times New Roman"/>
          <w:b/>
          <w:i/>
          <w:sz w:val="28"/>
          <w:szCs w:val="28"/>
          <w:lang w:val="kk-KZ"/>
        </w:rPr>
        <w:t xml:space="preserve"> </w:t>
      </w:r>
      <w:r w:rsidRPr="006972AD">
        <w:rPr>
          <w:rFonts w:ascii="Times New Roman" w:eastAsia="Calibri" w:hAnsi="Times New Roman" w:cs="Times New Roman"/>
          <w:sz w:val="28"/>
          <w:szCs w:val="28"/>
          <w:lang w:val="kk-KZ"/>
        </w:rPr>
        <w:t xml:space="preserve">оқытушылар мен ғалымдар арасында байланыс орнатуға ықпал ете алады </w:t>
      </w:r>
      <w:r w:rsidRPr="006972AD">
        <w:rPr>
          <w:rFonts w:ascii="Times New Roman" w:eastAsia="Times New Roman" w:hAnsi="Times New Roman" w:cs="Times New Roman"/>
          <w:sz w:val="28"/>
          <w:szCs w:val="28"/>
          <w:lang w:val="kk-KZ"/>
        </w:rPr>
        <w:t>[156]</w:t>
      </w:r>
      <w:r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sz w:val="28"/>
          <w:szCs w:val="28"/>
          <w:lang w:val="kk-KZ"/>
        </w:rPr>
        <w:t xml:space="preserve">Әлемдік  генетикалық білім беруді дамыту бойынша көптеген  тәжірибелерге, зерттеу жұмыстарына шолу жүргізілді. Атап айтар болсақ, 1988 жылы </w:t>
      </w:r>
      <w:r w:rsidRPr="006972AD">
        <w:rPr>
          <w:rFonts w:ascii="Times New Roman" w:eastAsia="Calibri" w:hAnsi="Times New Roman" w:cs="Times New Roman"/>
          <w:i/>
          <w:sz w:val="28"/>
          <w:szCs w:val="28"/>
          <w:lang w:val="kk-KZ"/>
        </w:rPr>
        <w:t>Долан ДНҚ зерттеу орталығы</w:t>
      </w:r>
      <w:r w:rsidRPr="006972AD">
        <w:rPr>
          <w:rFonts w:ascii="Times New Roman" w:eastAsia="Calibri" w:hAnsi="Times New Roman" w:cs="Times New Roman"/>
          <w:sz w:val="28"/>
          <w:szCs w:val="28"/>
          <w:lang w:val="kk-KZ"/>
        </w:rPr>
        <w:t xml:space="preserve"> (Dolan DNA Learning Center (DNALC)) құрылды. Бұл зерттеу орталығының негізгі мақсаты </w:t>
      </w:r>
      <w:r w:rsidRPr="006972AD">
        <w:rPr>
          <w:rFonts w:ascii="Times New Roman" w:eastAsia="Calibri" w:hAnsi="Times New Roman" w:cs="Times New Roman"/>
          <w:sz w:val="28"/>
          <w:szCs w:val="28"/>
          <w:lang w:val="kk-KZ"/>
        </w:rPr>
        <w:lastRenderedPageBreak/>
        <w:t xml:space="preserve">генетикалық білім алушыларға арналған ДНҚ эксперименттерін әзірлеуде ең ірі жеткізушісі болып табылады. </w:t>
      </w:r>
      <w:r w:rsidRPr="006972AD">
        <w:rPr>
          <w:rFonts w:ascii="Times New Roman" w:eastAsia="Calibri" w:hAnsi="Times New Roman" w:cs="Times New Roman"/>
          <w:i/>
          <w:sz w:val="28"/>
          <w:szCs w:val="28"/>
          <w:lang w:val="kk-KZ"/>
        </w:rPr>
        <w:t>DNALC</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i/>
          <w:sz w:val="28"/>
          <w:szCs w:val="28"/>
          <w:lang w:val="kk-KZ"/>
        </w:rPr>
        <w:t>Cold Spring Harbor</w:t>
      </w:r>
      <w:r w:rsidRPr="006972AD">
        <w:rPr>
          <w:rFonts w:ascii="Times New Roman" w:eastAsia="Calibri" w:hAnsi="Times New Roman" w:cs="Times New Roman"/>
          <w:sz w:val="28"/>
          <w:szCs w:val="28"/>
          <w:lang w:val="kk-KZ"/>
        </w:rPr>
        <w:t xml:space="preserve"> зертханасының (CSHL) операциялық бөлімі қатерлі ісіктің генетикалық негіздері мен ми функцияларын қарастыратын ірі ғылыми - зерттеу институты </w:t>
      </w:r>
      <w:r w:rsidRPr="006972AD">
        <w:rPr>
          <w:rFonts w:ascii="Times New Roman" w:eastAsia="Times New Roman" w:hAnsi="Times New Roman" w:cs="Times New Roman"/>
          <w:sz w:val="28"/>
          <w:szCs w:val="28"/>
          <w:lang w:val="kk-KZ"/>
        </w:rPr>
        <w:t>[157]</w:t>
      </w:r>
      <w:r w:rsidRPr="006972AD">
        <w:rPr>
          <w:rFonts w:ascii="Times New Roman" w:eastAsia="Calibri" w:hAnsi="Times New Roman" w:cs="Times New Roman"/>
          <w:i/>
          <w:sz w:val="28"/>
          <w:szCs w:val="28"/>
          <w:lang w:val="kk-KZ"/>
        </w:rPr>
        <w:t>.</w:t>
      </w:r>
      <w:r w:rsidRPr="006972AD">
        <w:rPr>
          <w:rFonts w:ascii="Arial" w:eastAsia="Calibri" w:hAnsi="Arial" w:cs="Arial"/>
          <w:sz w:val="20"/>
          <w:szCs w:val="20"/>
          <w:shd w:val="clear" w:color="auto" w:fill="FFFFFF"/>
          <w:lang w:val="kk-KZ"/>
        </w:rPr>
        <w:tab/>
      </w:r>
      <w:r w:rsidRPr="006972AD">
        <w:rPr>
          <w:rFonts w:ascii="Times New Roman" w:eastAsia="Calibri" w:hAnsi="Times New Roman" w:cs="Times New Roman"/>
          <w:b/>
          <w:i/>
          <w:sz w:val="28"/>
          <w:szCs w:val="28"/>
          <w:lang w:val="kk-KZ"/>
        </w:rPr>
        <w:t xml:space="preserve"> </w:t>
      </w:r>
      <w:r w:rsidRPr="006972AD">
        <w:rPr>
          <w:rFonts w:ascii="Times New Roman" w:eastAsia="Calibri" w:hAnsi="Times New Roman" w:cs="Times New Roman"/>
          <w:sz w:val="28"/>
          <w:szCs w:val="28"/>
          <w:lang w:val="kk-KZ"/>
        </w:rPr>
        <w:t xml:space="preserve">                                                                                                           </w:t>
      </w:r>
    </w:p>
    <w:p w14:paraId="1CB9A2C4" w14:textId="77777777"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sz w:val="28"/>
          <w:szCs w:val="28"/>
          <w:lang w:val="kk-KZ"/>
        </w:rPr>
        <w:t>Генетика бойынша практикалық эксперименттер жүргізу үшін «</w:t>
      </w:r>
      <w:r w:rsidRPr="006972AD">
        <w:rPr>
          <w:rFonts w:ascii="Times New Roman" w:eastAsia="Calibri" w:hAnsi="Times New Roman" w:cs="Times New Roman"/>
          <w:i/>
          <w:sz w:val="28"/>
          <w:szCs w:val="28"/>
          <w:lang w:val="kk-KZ"/>
        </w:rPr>
        <w:t>Долан ДНҚ зерттеу орталығы»</w:t>
      </w:r>
      <w:r w:rsidRPr="006972AD">
        <w:rPr>
          <w:rFonts w:ascii="Times New Roman" w:eastAsia="Calibri" w:hAnsi="Times New Roman" w:cs="Times New Roman"/>
          <w:sz w:val="28"/>
          <w:szCs w:val="28"/>
          <w:lang w:val="kk-KZ"/>
        </w:rPr>
        <w:t xml:space="preserve"> 145000-нан астам жоғары оқу орны студенттерін қабылдаумен қатар, орта және жоғары сынып оқушыларына бір апталық жазғы лагерлер ұйымдастырды. Генетикалық білім беру саласында «</w:t>
      </w:r>
      <w:r w:rsidRPr="006972AD">
        <w:rPr>
          <w:rFonts w:ascii="Times New Roman" w:eastAsia="Calibri" w:hAnsi="Times New Roman" w:cs="Times New Roman"/>
          <w:i/>
          <w:sz w:val="28"/>
          <w:szCs w:val="28"/>
          <w:lang w:val="kk-KZ"/>
        </w:rPr>
        <w:t>Долан ДНҚ зерттеу орталығы»</w:t>
      </w:r>
      <w:r w:rsidRPr="006972AD">
        <w:rPr>
          <w:rFonts w:ascii="Times New Roman" w:eastAsia="Calibri" w:hAnsi="Times New Roman" w:cs="Times New Roman"/>
          <w:sz w:val="28"/>
          <w:szCs w:val="28"/>
          <w:lang w:val="kk-KZ"/>
        </w:rPr>
        <w:t xml:space="preserve"> биологияны оқытуға арналған мультимедиялық оқу материалдарының негізі. Сайттың интерактивті дизайны мұғалімдерге онлайн белсенділік, бейне, анимация және мәтін негізінде сабақ жоспарлары мен жеке веб-сайттарды жасауға мүмкіндік береді </w:t>
      </w:r>
      <w:r w:rsidRPr="006972AD">
        <w:rPr>
          <w:rFonts w:ascii="Times New Roman" w:eastAsia="Times New Roman" w:hAnsi="Times New Roman" w:cs="Times New Roman"/>
          <w:sz w:val="28"/>
          <w:szCs w:val="28"/>
          <w:lang w:val="kk-KZ"/>
        </w:rPr>
        <w:t>[158]</w:t>
      </w:r>
      <w:r w:rsidRPr="006972AD">
        <w:rPr>
          <w:rFonts w:ascii="Times New Roman" w:eastAsia="Calibri" w:hAnsi="Times New Roman" w:cs="Times New Roman"/>
          <w:i/>
          <w:sz w:val="28"/>
          <w:szCs w:val="28"/>
          <w:lang w:val="kk-KZ"/>
        </w:rPr>
        <w:t>.</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Юта университетінің «</w:t>
      </w:r>
      <w:r w:rsidRPr="006972AD">
        <w:rPr>
          <w:rFonts w:ascii="Times New Roman" w:eastAsia="Calibri" w:hAnsi="Times New Roman" w:cs="Times New Roman"/>
          <w:i/>
          <w:sz w:val="28"/>
          <w:szCs w:val="28"/>
          <w:lang w:val="kk-KZ"/>
        </w:rPr>
        <w:t>Генетикалық ғылымдарды оқыту орталығы»</w:t>
      </w:r>
      <w:r w:rsidRPr="006972AD">
        <w:rPr>
          <w:rFonts w:ascii="Times New Roman" w:eastAsia="Calibri" w:hAnsi="Times New Roman" w:cs="Times New Roman"/>
          <w:sz w:val="28"/>
          <w:szCs w:val="28"/>
          <w:lang w:val="kk-KZ"/>
        </w:rPr>
        <w:t xml:space="preserve"> мұғалімдерге арналған ресурстар мен генетика бойынша сабақ жоспарларын әзірлеуге арналған </w:t>
      </w:r>
      <w:r w:rsidRPr="006972AD">
        <w:rPr>
          <w:rFonts w:ascii="Times New Roman" w:eastAsia="Times New Roman" w:hAnsi="Times New Roman" w:cs="Times New Roman"/>
          <w:sz w:val="28"/>
          <w:szCs w:val="28"/>
          <w:lang w:val="kk-KZ"/>
        </w:rPr>
        <w:t>[159]</w:t>
      </w:r>
      <w:r w:rsidRPr="006972AD">
        <w:rPr>
          <w:rFonts w:ascii="Times New Roman" w:eastAsia="Calibri" w:hAnsi="Times New Roman" w:cs="Times New Roman"/>
          <w:sz w:val="28"/>
          <w:szCs w:val="28"/>
          <w:lang w:val="kk-KZ"/>
        </w:rPr>
        <w:t>. «</w:t>
      </w:r>
      <w:r w:rsidRPr="006972AD">
        <w:rPr>
          <w:rFonts w:ascii="Times New Roman" w:eastAsia="Calibri" w:hAnsi="Times New Roman" w:cs="Times New Roman"/>
          <w:i/>
          <w:sz w:val="28"/>
          <w:szCs w:val="28"/>
          <w:lang w:val="kk-KZ"/>
        </w:rPr>
        <w:t>Биологиялық ғылымдарды оқыту бағдарламасы»</w:t>
      </w:r>
      <w:r w:rsidRPr="006972AD">
        <w:rPr>
          <w:rFonts w:ascii="Times New Roman" w:eastAsia="Calibri" w:hAnsi="Times New Roman" w:cs="Times New Roman"/>
          <w:sz w:val="28"/>
          <w:szCs w:val="28"/>
          <w:lang w:val="kk-KZ"/>
        </w:rPr>
        <w:t xml:space="preserve"> (BSCS) тұқым қуалаушылықтың генетика және ғылым әдістері сияқты генетика модульдерін жасады. Бұл модуль мұғалімдерге арналған шолуды, глоссарийді және орта мектепке немесе кіріспе жоғары оқу орны курстарына сәйкес келетін аудиториялық сабақты қамтыды. АҚШ ұлттық денсаулық сақтау институтының ғылыми білім беру басқармасы «</w:t>
      </w:r>
      <w:r w:rsidRPr="006972AD">
        <w:rPr>
          <w:rFonts w:ascii="Times New Roman" w:eastAsia="Calibri" w:hAnsi="Times New Roman" w:cs="Times New Roman"/>
          <w:i/>
          <w:sz w:val="28"/>
          <w:szCs w:val="28"/>
          <w:lang w:val="kk-KZ"/>
        </w:rPr>
        <w:t>Биологиялық ғылымдарды оқыту бағдарламасы</w:t>
      </w:r>
      <w:r w:rsidRPr="006972AD">
        <w:rPr>
          <w:rFonts w:ascii="Times New Roman" w:eastAsia="Calibri" w:hAnsi="Times New Roman" w:cs="Times New Roman"/>
          <w:sz w:val="28"/>
          <w:szCs w:val="28"/>
          <w:lang w:val="kk-KZ"/>
        </w:rPr>
        <w:t xml:space="preserve">» BSCS және Videodiscovery компанияларымен бірлесе отырып, АҚШ-тағы 9-12 сыныптарға арналған «Адамның генетикалық өзгергіштігі» оқу бағдарламасына қосымша әзірледі </w:t>
      </w:r>
      <w:r w:rsidRPr="006972AD">
        <w:rPr>
          <w:rFonts w:ascii="Times New Roman" w:eastAsia="Times New Roman" w:hAnsi="Times New Roman" w:cs="Times New Roman"/>
          <w:sz w:val="28"/>
          <w:szCs w:val="28"/>
          <w:lang w:val="kk-KZ"/>
        </w:rPr>
        <w:t>[160-161]</w:t>
      </w:r>
      <w:r w:rsidRPr="006972AD">
        <w:rPr>
          <w:rFonts w:ascii="Times New Roman" w:eastAsia="Calibri" w:hAnsi="Times New Roman" w:cs="Times New Roman"/>
          <w:sz w:val="28"/>
          <w:szCs w:val="28"/>
          <w:lang w:val="kk-KZ"/>
        </w:rPr>
        <w:t>.</w:t>
      </w:r>
      <w:r w:rsidRPr="006972AD">
        <w:rPr>
          <w:rFonts w:ascii="Arial" w:eastAsia="Calibri" w:hAnsi="Arial" w:cs="Arial"/>
          <w:sz w:val="20"/>
          <w:szCs w:val="20"/>
          <w:shd w:val="clear" w:color="auto" w:fill="FFFFFF"/>
          <w:lang w:val="kk-KZ"/>
        </w:rPr>
        <w:t xml:space="preserve"> </w:t>
      </w:r>
    </w:p>
    <w:p w14:paraId="34556B68"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Америка Құрама Штаттарынан тыс генетик «</w:t>
      </w:r>
      <w:r w:rsidRPr="006972AD">
        <w:rPr>
          <w:rFonts w:ascii="Times New Roman" w:eastAsia="Calibri" w:hAnsi="Times New Roman" w:cs="Times New Roman"/>
          <w:i/>
          <w:sz w:val="28"/>
          <w:szCs w:val="28"/>
          <w:lang w:val="kk-KZ"/>
        </w:rPr>
        <w:t>Мердок балалар ғылыми-зерттеу институтының (MCRI) білім беру және денсаулық сақтау саласындағы зерттеулер бөлімі»</w:t>
      </w:r>
      <w:r w:rsidRPr="006972AD">
        <w:rPr>
          <w:rFonts w:ascii="Times New Roman" w:eastAsia="Calibri" w:hAnsi="Times New Roman" w:cs="Times New Roman"/>
          <w:sz w:val="28"/>
          <w:szCs w:val="28"/>
          <w:lang w:val="kk-KZ"/>
        </w:rPr>
        <w:t xml:space="preserve"> әртүрлі топтарға арналған бірнеше ресурстарды, соның ішінде ғылым мен адам генетикасын қолдануға қатысты бірқатар тақырыптарды қарастыратын мектеп іс-шараларын әзірледі. Атап айтқанда, «</w:t>
      </w:r>
      <w:r w:rsidRPr="006972AD">
        <w:rPr>
          <w:rFonts w:ascii="Times New Roman" w:eastAsia="Calibri" w:hAnsi="Times New Roman" w:cs="Times New Roman"/>
          <w:i/>
          <w:sz w:val="28"/>
          <w:szCs w:val="28"/>
          <w:lang w:val="kk-KZ"/>
        </w:rPr>
        <w:t xml:space="preserve">Гарри Поттер — генетика сиқыры» </w:t>
      </w:r>
      <w:r w:rsidRPr="006972AD">
        <w:rPr>
          <w:rFonts w:ascii="Times New Roman" w:eastAsia="Calibri" w:hAnsi="Times New Roman" w:cs="Times New Roman"/>
          <w:sz w:val="28"/>
          <w:szCs w:val="28"/>
          <w:lang w:val="kk-KZ"/>
        </w:rPr>
        <w:t xml:space="preserve">деп аталатын іс-шаралар білім алушыларды негізгі генетикалық ұғымдармен таныстырады </w:t>
      </w:r>
      <w:r w:rsidRPr="006972AD">
        <w:rPr>
          <w:rFonts w:ascii="Times New Roman" w:eastAsia="Times New Roman" w:hAnsi="Times New Roman" w:cs="Times New Roman"/>
          <w:sz w:val="28"/>
          <w:szCs w:val="28"/>
          <w:lang w:val="kk-KZ"/>
        </w:rPr>
        <w:t>[162]</w:t>
      </w:r>
      <w:r w:rsidRPr="006972AD">
        <w:rPr>
          <w:rFonts w:ascii="Times New Roman" w:eastAsia="Calibri" w:hAnsi="Times New Roman" w:cs="Times New Roman"/>
          <w:sz w:val="28"/>
          <w:szCs w:val="28"/>
          <w:lang w:val="kk-KZ"/>
        </w:rPr>
        <w:t xml:space="preserve">. Генетикалық зерттеулер жүргізетін бірнеше компания генетика негіздері туралы терең білімді тарату үшін білім беру ресурстарын ұсынады. Соның бірі </w:t>
      </w:r>
      <w:r w:rsidRPr="006972AD">
        <w:rPr>
          <w:rFonts w:ascii="Times New Roman" w:eastAsia="Calibri" w:hAnsi="Times New Roman" w:cs="Times New Roman"/>
          <w:i/>
          <w:sz w:val="28"/>
          <w:szCs w:val="28"/>
          <w:lang w:val="kk-KZ"/>
        </w:rPr>
        <w:t xml:space="preserve">GlaxoSmithKline </w:t>
      </w:r>
      <w:r w:rsidRPr="006972AD">
        <w:rPr>
          <w:rFonts w:ascii="Times New Roman" w:eastAsia="Calibri" w:hAnsi="Times New Roman" w:cs="Times New Roman"/>
          <w:sz w:val="28"/>
          <w:szCs w:val="28"/>
          <w:lang w:val="kk-KZ"/>
        </w:rPr>
        <w:t xml:space="preserve">интерактивті веб-ресурсы, ол 11-16 жас аралығындағы білім алушыларға бағытталған «Адамдар және медицина» деп аталады. Ресурста ДНҚ, генетикалық зерттеулер және фармакогенетика, тұқым қуалаушылық және генетикалық аурулар туралы бөлімдер бар. </w:t>
      </w:r>
      <w:r w:rsidRPr="006972AD">
        <w:rPr>
          <w:rFonts w:ascii="Times New Roman" w:eastAsia="Calibri" w:hAnsi="Times New Roman" w:cs="Times New Roman"/>
          <w:i/>
          <w:sz w:val="28"/>
          <w:szCs w:val="28"/>
          <w:lang w:val="kk-KZ"/>
        </w:rPr>
        <w:t>Kids Genetics</w:t>
      </w:r>
      <w:r w:rsidRPr="006972AD">
        <w:rPr>
          <w:rFonts w:ascii="Times New Roman" w:eastAsia="Calibri" w:hAnsi="Times New Roman" w:cs="Times New Roman"/>
          <w:sz w:val="28"/>
          <w:szCs w:val="28"/>
          <w:lang w:val="kk-KZ"/>
        </w:rPr>
        <w:t xml:space="preserve"> 8 жастан 12 жасқа дейінгі балаларға арналған гендер, хромосомалар және аурулар туралы ойындар мен қысқа білім беру бейнелерін ұсынады </w:t>
      </w:r>
      <w:r w:rsidRPr="006972AD">
        <w:rPr>
          <w:rFonts w:ascii="Times New Roman" w:eastAsia="Times New Roman" w:hAnsi="Times New Roman" w:cs="Times New Roman"/>
          <w:sz w:val="28"/>
          <w:szCs w:val="28"/>
          <w:lang w:val="kk-KZ"/>
        </w:rPr>
        <w:t>[163]</w:t>
      </w:r>
      <w:r w:rsidRPr="006972AD">
        <w:rPr>
          <w:rFonts w:ascii="Times New Roman" w:eastAsia="Calibri" w:hAnsi="Times New Roman" w:cs="Times New Roman"/>
          <w:sz w:val="28"/>
          <w:szCs w:val="28"/>
          <w:lang w:val="kk-KZ"/>
        </w:rPr>
        <w:t xml:space="preserve">. Көптеген ресурстар генетикалық тестілеуді, генетикалық диагностиканы, генетикалық кеңес беруді және генетикалық қолдау топтарын медициналық қолдануға арналған. Бұл сайттардың көпшілігі генетикалық ауруларды және генетикалық тестілеуді үйрету үшін, сондай-ақ медицина қызметкерлерін генетикалық қосымшаларды дұрыс пайдалану туралы хабардар ету үшін өте маңызды. Мысалы, </w:t>
      </w:r>
      <w:r w:rsidRPr="006972AD">
        <w:rPr>
          <w:rFonts w:ascii="Times New Roman" w:eastAsia="Calibri" w:hAnsi="Times New Roman" w:cs="Times New Roman"/>
          <w:sz w:val="28"/>
          <w:szCs w:val="28"/>
          <w:lang w:val="kk-KZ"/>
        </w:rPr>
        <w:lastRenderedPageBreak/>
        <w:t xml:space="preserve">Австралияның Сидней қаласындағы </w:t>
      </w:r>
      <w:r w:rsidRPr="006972AD">
        <w:rPr>
          <w:rFonts w:ascii="Times New Roman" w:eastAsia="Calibri" w:hAnsi="Times New Roman" w:cs="Times New Roman"/>
          <w:i/>
          <w:sz w:val="28"/>
          <w:szCs w:val="28"/>
          <w:lang w:val="kk-KZ"/>
        </w:rPr>
        <w:t>генетикалық білім беру орталығы</w:t>
      </w:r>
      <w:r w:rsidRPr="006972AD">
        <w:rPr>
          <w:rFonts w:ascii="Times New Roman" w:eastAsia="Calibri" w:hAnsi="Times New Roman" w:cs="Times New Roman"/>
          <w:sz w:val="28"/>
          <w:szCs w:val="28"/>
          <w:lang w:val="kk-KZ"/>
        </w:rPr>
        <w:t xml:space="preserve"> генетикалық аурудан зардап шеккен адамдар мен отбасыларға уақтылы ақпарат беріп отырады </w:t>
      </w:r>
      <w:r w:rsidRPr="006972AD">
        <w:rPr>
          <w:rFonts w:ascii="Times New Roman" w:eastAsia="Times New Roman" w:hAnsi="Times New Roman" w:cs="Times New Roman"/>
          <w:sz w:val="28"/>
          <w:szCs w:val="28"/>
          <w:lang w:val="kk-KZ"/>
        </w:rPr>
        <w:t>[164]</w:t>
      </w:r>
      <w:r w:rsidRPr="006972AD">
        <w:rPr>
          <w:rFonts w:ascii="Times New Roman" w:eastAsia="Calibri" w:hAnsi="Times New Roman" w:cs="Times New Roman"/>
          <w:sz w:val="28"/>
          <w:szCs w:val="28"/>
          <w:lang w:val="kk-KZ"/>
        </w:rPr>
        <w:t>.</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Ұлыбританиядағы</w:t>
      </w:r>
      <w:r w:rsidRPr="006972AD">
        <w:rPr>
          <w:rFonts w:ascii="Times New Roman" w:eastAsia="Calibri" w:hAnsi="Times New Roman" w:cs="Times New Roman"/>
          <w:b/>
          <w:i/>
          <w:sz w:val="28"/>
          <w:szCs w:val="28"/>
          <w:lang w:val="kk-KZ"/>
        </w:rPr>
        <w:t xml:space="preserve">   </w:t>
      </w:r>
      <w:r w:rsidRPr="006972AD">
        <w:rPr>
          <w:rFonts w:ascii="Times New Roman" w:eastAsia="Calibri" w:hAnsi="Times New Roman" w:cs="Times New Roman"/>
          <w:i/>
          <w:sz w:val="28"/>
          <w:szCs w:val="28"/>
          <w:lang w:val="kk-KZ"/>
        </w:rPr>
        <w:t>Генетика саласындағы ұлттық білім беру және даму орталығы</w:t>
      </w:r>
      <w:r w:rsidRPr="006972AD">
        <w:rPr>
          <w:rFonts w:ascii="Times New Roman" w:eastAsia="Calibri" w:hAnsi="Times New Roman" w:cs="Times New Roman"/>
          <w:sz w:val="28"/>
          <w:szCs w:val="28"/>
          <w:lang w:val="kk-KZ"/>
        </w:rPr>
        <w:t xml:space="preserve"> генетикалық білім беруде семинарлар мен конференциялар өткізеді</w:t>
      </w:r>
      <w:r w:rsidRPr="006972AD">
        <w:rPr>
          <w:rFonts w:ascii="Times New Roman" w:eastAsia="Calibri" w:hAnsi="Times New Roman" w:cs="Times New Roman"/>
          <w:i/>
          <w:sz w:val="28"/>
          <w:szCs w:val="28"/>
          <w:lang w:val="kk-KZ"/>
        </w:rPr>
        <w:t>.  АҚШ Ұлттық медициналық кітапханасы</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 xml:space="preserve"> генетика және тұқымқуалаушылық негіздері, генетикалық процесстер және осы процесстермен байланысты нақты гендер немесе хромосомалар туралы </w:t>
      </w:r>
      <w:r w:rsidRPr="006972AD">
        <w:rPr>
          <w:rFonts w:ascii="Times New Roman" w:eastAsia="Calibri" w:hAnsi="Times New Roman" w:cs="Times New Roman"/>
          <w:i/>
          <w:sz w:val="28"/>
          <w:szCs w:val="28"/>
          <w:lang w:val="kk-KZ"/>
        </w:rPr>
        <w:t>Genetics Home</w:t>
      </w:r>
      <w:r w:rsidRPr="006972AD">
        <w:rPr>
          <w:rFonts w:ascii="Times New Roman" w:eastAsia="Calibri" w:hAnsi="Times New Roman" w:cs="Times New Roman"/>
          <w:sz w:val="28"/>
          <w:szCs w:val="28"/>
          <w:lang w:val="kk-KZ"/>
        </w:rPr>
        <w:t xml:space="preserve"> анықтамалық ресурсын жасады </w:t>
      </w:r>
      <w:r w:rsidRPr="006972AD">
        <w:rPr>
          <w:rFonts w:ascii="Times New Roman" w:eastAsia="Times New Roman" w:hAnsi="Times New Roman" w:cs="Times New Roman"/>
          <w:sz w:val="28"/>
          <w:szCs w:val="28"/>
          <w:lang w:val="kk-KZ"/>
        </w:rPr>
        <w:t>[165]</w:t>
      </w:r>
      <w:r w:rsidRPr="006972AD">
        <w:rPr>
          <w:rFonts w:ascii="Times New Roman" w:eastAsia="Calibri" w:hAnsi="Times New Roman" w:cs="Times New Roman"/>
          <w:sz w:val="28"/>
          <w:szCs w:val="28"/>
          <w:lang w:val="kk-KZ"/>
        </w:rPr>
        <w:t xml:space="preserve">. Бірнеше мәліметтер базасы белгілі бір генетикалық аурулар мен генетикалық тестілеу туралы керемет ресурстар ұсынады. </w:t>
      </w:r>
      <w:r w:rsidRPr="006972AD">
        <w:rPr>
          <w:rFonts w:ascii="Times New Roman" w:eastAsia="Calibri" w:hAnsi="Times New Roman" w:cs="Times New Roman"/>
          <w:i/>
          <w:sz w:val="28"/>
          <w:szCs w:val="28"/>
          <w:lang w:val="kk-KZ"/>
        </w:rPr>
        <w:t>GeneTests</w:t>
      </w:r>
      <w:r w:rsidRPr="006972AD">
        <w:rPr>
          <w:rFonts w:ascii="Times New Roman" w:eastAsia="Calibri" w:hAnsi="Times New Roman" w:cs="Times New Roman"/>
          <w:sz w:val="28"/>
          <w:szCs w:val="28"/>
          <w:lang w:val="kk-KZ"/>
        </w:rPr>
        <w:t xml:space="preserve"> веб-сайтында бүкіл әлем бойынша клиникалық немесе зерттеу генетикалық тестілеуді ұсынатын зертханалар каталогы және тестілеуге болатын көптеген генетикалық аурулар туралы сарапшылар жазған 300-ден астам шолулар бар </w:t>
      </w:r>
      <w:r w:rsidRPr="006972AD">
        <w:rPr>
          <w:rFonts w:ascii="Times New Roman" w:eastAsia="Times New Roman" w:hAnsi="Times New Roman" w:cs="Times New Roman"/>
          <w:sz w:val="28"/>
          <w:szCs w:val="28"/>
          <w:lang w:val="kk-KZ"/>
        </w:rPr>
        <w:t>[166]</w:t>
      </w:r>
      <w:r w:rsidRPr="006972AD">
        <w:rPr>
          <w:rFonts w:ascii="Times New Roman" w:eastAsia="Calibri" w:hAnsi="Times New Roman" w:cs="Times New Roman"/>
          <w:sz w:val="28"/>
          <w:szCs w:val="28"/>
          <w:lang w:val="kk-KZ"/>
        </w:rPr>
        <w:t xml:space="preserve">. </w:t>
      </w:r>
      <w:r w:rsidRPr="006972AD">
        <w:rPr>
          <w:rFonts w:ascii="Calibri" w:eastAsia="Calibri" w:hAnsi="Calibri" w:cs="Times New Roman"/>
          <w:lang w:val="kk-KZ"/>
        </w:rPr>
        <w:t xml:space="preserve"> </w:t>
      </w:r>
      <w:r w:rsidRPr="006972AD">
        <w:rPr>
          <w:rFonts w:ascii="Times New Roman" w:eastAsia="Calibri" w:hAnsi="Times New Roman" w:cs="Times New Roman"/>
          <w:i/>
          <w:sz w:val="28"/>
          <w:szCs w:val="28"/>
          <w:lang w:val="kk-KZ"/>
        </w:rPr>
        <w:t>Адамдардағы мендельдік тұқымқуалау</w:t>
      </w:r>
      <w:r w:rsidRPr="006972AD">
        <w:rPr>
          <w:rFonts w:ascii="Times New Roman" w:eastAsia="Calibri" w:hAnsi="Times New Roman" w:cs="Times New Roman"/>
          <w:sz w:val="28"/>
          <w:szCs w:val="28"/>
          <w:lang w:val="kk-KZ"/>
        </w:rPr>
        <w:t xml:space="preserve"> (Online Mendelian Inheritance in Man (OMIM) онлайн сайты генетикалық ауруларға ғылыми және клиникалық шолуды ұсынады. </w:t>
      </w:r>
      <w:r w:rsidRPr="006972AD">
        <w:rPr>
          <w:rFonts w:ascii="Times New Roman" w:eastAsia="Calibri" w:hAnsi="Times New Roman" w:cs="Times New Roman"/>
          <w:i/>
          <w:sz w:val="28"/>
          <w:szCs w:val="28"/>
          <w:lang w:val="kk-KZ"/>
        </w:rPr>
        <w:t>Gene ordis ease</w:t>
      </w:r>
      <w:r w:rsidRPr="006972AD">
        <w:rPr>
          <w:rFonts w:ascii="Times New Roman" w:eastAsia="Calibri" w:hAnsi="Times New Roman" w:cs="Times New Roman"/>
          <w:sz w:val="28"/>
          <w:szCs w:val="28"/>
          <w:lang w:val="kk-KZ"/>
        </w:rPr>
        <w:t xml:space="preserve"> арқылы іздеуге болатын тамаша ресурс және библиографиялық ақпарат қоймасы </w:t>
      </w:r>
      <w:r w:rsidRPr="006972AD">
        <w:rPr>
          <w:rFonts w:ascii="Times New Roman" w:eastAsia="Calibri" w:hAnsi="Times New Roman" w:cs="Times New Roman"/>
          <w:i/>
          <w:sz w:val="28"/>
          <w:szCs w:val="28"/>
          <w:lang w:val="kk-KZ"/>
        </w:rPr>
        <w:t>MEDLINE</w:t>
      </w:r>
      <w:r w:rsidRPr="006972AD">
        <w:rPr>
          <w:rFonts w:ascii="Times New Roman" w:eastAsia="Calibri" w:hAnsi="Times New Roman" w:cs="Times New Roman"/>
          <w:sz w:val="28"/>
          <w:szCs w:val="28"/>
          <w:lang w:val="kk-KZ"/>
        </w:rPr>
        <w:t xml:space="preserve"> сияқты тиісті ресурстарға сілтемелерді қамтиды</w:t>
      </w:r>
      <w:r w:rsidRPr="006972AD">
        <w:rPr>
          <w:rFonts w:ascii="Arial" w:eastAsia="Calibri" w:hAnsi="Arial" w:cs="Arial"/>
          <w:sz w:val="20"/>
          <w:szCs w:val="20"/>
          <w:shd w:val="clear" w:color="auto" w:fill="FFFFFF"/>
          <w:lang w:val="kk-KZ"/>
        </w:rPr>
        <w:t xml:space="preserve"> </w:t>
      </w:r>
      <w:r w:rsidRPr="006972AD">
        <w:rPr>
          <w:rFonts w:ascii="Times New Roman" w:eastAsia="Times New Roman" w:hAnsi="Times New Roman" w:cs="Times New Roman"/>
          <w:sz w:val="28"/>
          <w:szCs w:val="28"/>
          <w:lang w:val="kk-KZ"/>
        </w:rPr>
        <w:t>[167-168].</w:t>
      </w:r>
      <w:r w:rsidRPr="006972AD">
        <w:rPr>
          <w:rFonts w:ascii="Times New Roman" w:eastAsia="Calibri" w:hAnsi="Times New Roman" w:cs="Times New Roman"/>
          <w:sz w:val="28"/>
          <w:szCs w:val="28"/>
          <w:lang w:val="kk-KZ"/>
        </w:rPr>
        <w:tab/>
        <w:t xml:space="preserve">                                                                                                            </w:t>
      </w:r>
    </w:p>
    <w:p w14:paraId="5EB5A386"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Жоғарыда аталған көптеген сайттарда оқулықтар мен мұғалімдердің білімін толықтыратын сабақ жоспарлары, глоссарийлер мен онлайн-іс-шара жоспарларымен қатар, сабақ жоспарларын құруға, сұрақтарға жауап беруге және зертханалық сабақтарды дамытуға көмектесетін қосымша ресурстар болып табылады. Генетикалық білім беруде  оқытушылар мен студенттер кәсіби ғалымдар мен денсаулық сақтау мамандарымен бірлесе отырып тәжірибе алмасып, ұсыныстармен бөлісіп генетика мәселелері туралы пікірталастар жүргізілсе, генетикалық білім саласының сәтті ілгеріленуіне алып келеді. Дегенмен ғалымдар мен оқытушылар арасындағы байланыстың болмауы немесе ғалымдардың оқу  процессіне қалай қатысу керектігі туралы білімінің жоқтығы басты кедергі болып тұр. </w:t>
      </w:r>
      <w:r w:rsidRPr="006972AD">
        <w:rPr>
          <w:rFonts w:ascii="Times New Roman" w:eastAsia="Calibri" w:hAnsi="Times New Roman" w:cs="Times New Roman"/>
          <w:i/>
          <w:sz w:val="28"/>
          <w:szCs w:val="28"/>
          <w:lang w:val="kk-KZ"/>
        </w:rPr>
        <w:t>АҚШ Ұлттық Ғылым академиясы мен Ұлттық зерттеу кеңесі</w:t>
      </w:r>
      <w:r w:rsidRPr="006972AD">
        <w:rPr>
          <w:rFonts w:ascii="Times New Roman" w:eastAsia="Calibri" w:hAnsi="Times New Roman" w:cs="Times New Roman"/>
          <w:sz w:val="28"/>
          <w:szCs w:val="28"/>
          <w:lang w:val="kk-KZ"/>
        </w:rPr>
        <w:t xml:space="preserve"> бұл кедергілерді мойындап, ғалымдарға ғылыми білімге қатысуды үйренуге көмектесетін бағдарлама құрастырды </w:t>
      </w:r>
      <w:r w:rsidRPr="006972AD">
        <w:rPr>
          <w:rFonts w:ascii="Times New Roman" w:eastAsia="Times New Roman" w:hAnsi="Times New Roman" w:cs="Times New Roman"/>
          <w:sz w:val="28"/>
          <w:szCs w:val="28"/>
          <w:lang w:val="kk-KZ"/>
        </w:rPr>
        <w:t>[169]</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ab/>
        <w:t xml:space="preserve">                                                                          </w:t>
      </w:r>
    </w:p>
    <w:p w14:paraId="0C9E0E27"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Ғалымдарды білімге тартуға арналған ресурстар</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(Resources for Involving Scientists in Education) семинарлар, жарияланымдар және басқа да іс-шаралар арқылы өз қауымдастығында ғылыми білім алуға көмектесуге мүдделі ғалымдарға ақпарат пен ресурстар ұсынады. Ғалымдар мен денсаулық сақтау мамандары, мұғалімдер мен мектеп жүйелері арасындағы серіктестік генетика бойынша білім беруді дамытудың ең тиімді тәсілі болуы мүмкін.</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 xml:space="preserve">Ғалымдар мен оқытушылар арасындағы әріптестіктің үлгілі бағдарламасы </w:t>
      </w:r>
      <w:r w:rsidRPr="006972AD">
        <w:rPr>
          <w:rFonts w:ascii="Times New Roman" w:eastAsia="Calibri" w:hAnsi="Times New Roman" w:cs="Times New Roman"/>
          <w:i/>
          <w:sz w:val="28"/>
          <w:szCs w:val="28"/>
          <w:lang w:val="kk-KZ"/>
        </w:rPr>
        <w:t>«Ғылым және денсаулық</w:t>
      </w:r>
      <w:r w:rsidRPr="006972AD">
        <w:rPr>
          <w:rFonts w:ascii="Times New Roman" w:eastAsia="Calibri" w:hAnsi="Times New Roman" w:cs="Times New Roman"/>
          <w:sz w:val="28"/>
          <w:szCs w:val="28"/>
          <w:lang w:val="kk-KZ"/>
        </w:rPr>
        <w:t>» (Science &amp; Health Education Partnership) бағдарламасы болып табылады.</w:t>
      </w:r>
      <w:r w:rsidRPr="006972AD">
        <w:rPr>
          <w:rFonts w:ascii="Arial" w:eastAsia="Calibri" w:hAnsi="Arial" w:cs="Arial"/>
          <w:sz w:val="20"/>
          <w:szCs w:val="20"/>
          <w:shd w:val="clear" w:color="auto" w:fill="FFFFFF"/>
          <w:lang w:val="kk-KZ"/>
        </w:rPr>
        <w:t xml:space="preserve"> </w:t>
      </w:r>
      <w:r w:rsidRPr="006972AD">
        <w:rPr>
          <w:rFonts w:ascii="Times New Roman" w:eastAsia="Times New Roman" w:hAnsi="Times New Roman" w:cs="Times New Roman"/>
          <w:sz w:val="28"/>
          <w:szCs w:val="28"/>
          <w:lang w:val="kk-KZ"/>
        </w:rPr>
        <w:t>[170-171]</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ab/>
        <w:t xml:space="preserve">                                                                                                           </w:t>
      </w:r>
    </w:p>
    <w:p w14:paraId="3769EA92"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Білім беру саласындағы серіктестік</w:t>
      </w:r>
      <w:r w:rsidRPr="006972AD">
        <w:rPr>
          <w:rFonts w:ascii="Times New Roman" w:eastAsia="Calibri" w:hAnsi="Times New Roman" w:cs="Times New Roman"/>
          <w:sz w:val="28"/>
          <w:szCs w:val="28"/>
          <w:lang w:val="kk-KZ"/>
        </w:rPr>
        <w:t xml:space="preserve">. 1987 жылы құрылған бұл серіктестік Сан-Францискодағы Калифорния университеті мен Сан-Францискодағы мектепаралық ынтымақтастықты білдіреді, оның мақсаты барлық деңгейлерде сапалы ғылыми білім беруді қолдау болып табылады. Ғалымдар мен мұғалімдер </w:t>
      </w:r>
      <w:r w:rsidRPr="006972AD">
        <w:rPr>
          <w:rFonts w:ascii="Times New Roman" w:eastAsia="Calibri" w:hAnsi="Times New Roman" w:cs="Times New Roman"/>
          <w:sz w:val="28"/>
          <w:szCs w:val="28"/>
          <w:lang w:val="kk-KZ"/>
        </w:rPr>
        <w:lastRenderedPageBreak/>
        <w:t xml:space="preserve">мектепаралық 90-95% бірлесіп жұмыс істейді. Ғалымдар ғылыми білімге бірнеше деңгейде үлес қоса алады, мысалы, сыныпта дәріс оқу, зертханалық эксперименттерді басқару және мұғалімдерге ақпараттық ресурс ретінде қызмет ету </w:t>
      </w:r>
      <w:r w:rsidRPr="006972AD">
        <w:rPr>
          <w:rFonts w:ascii="Times New Roman" w:eastAsia="Times New Roman" w:hAnsi="Times New Roman" w:cs="Times New Roman"/>
          <w:sz w:val="28"/>
          <w:szCs w:val="28"/>
          <w:lang w:val="kk-KZ"/>
        </w:rPr>
        <w:t>[172]</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t xml:space="preserve">               </w:t>
      </w:r>
    </w:p>
    <w:p w14:paraId="73D4DCAD" w14:textId="2B25A02F"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sz w:val="28"/>
          <w:szCs w:val="28"/>
          <w:lang w:val="kk-KZ"/>
        </w:rPr>
        <w:t>Кәсіби ғылыми ұйымдар оқытушылар мен ғалымдар арасында байланыс орнатуға ықпал ете алады. Мысалы, американдық Адам генетикасы қоғамы (Human Genetics</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NHGRI)</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генетикалық Альянс</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(Genetic Alliance)</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ұлттық генетикалық кеңесшілер қоғамы және Американың генетикалық қоғамының тәлімгерлер желісі</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National Society of Genetic Counselors and the Genetics Society of America Mentorship Program)</w:t>
      </w:r>
      <w:r w:rsidRPr="006972AD">
        <w:rPr>
          <w:rFonts w:ascii="Arial" w:eastAsia="Calibri" w:hAnsi="Arial" w:cs="Arial"/>
          <w:sz w:val="20"/>
          <w:szCs w:val="20"/>
          <w:shd w:val="clear" w:color="auto" w:fill="FFFFFF"/>
          <w:lang w:val="kk-KZ"/>
        </w:rPr>
        <w:t xml:space="preserve"> </w:t>
      </w:r>
      <w:r w:rsidRPr="006972AD">
        <w:rPr>
          <w:rFonts w:ascii="Times New Roman" w:eastAsia="Times New Roman" w:hAnsi="Times New Roman" w:cs="Times New Roman"/>
          <w:sz w:val="28"/>
          <w:szCs w:val="28"/>
          <w:lang w:val="kk-KZ"/>
        </w:rPr>
        <w:t>[173-175]</w:t>
      </w:r>
      <w:r w:rsidRPr="006972AD">
        <w:rPr>
          <w:rFonts w:ascii="Times New Roman" w:eastAsia="Calibri" w:hAnsi="Times New Roman" w:cs="Times New Roman"/>
          <w:sz w:val="28"/>
          <w:szCs w:val="28"/>
          <w:lang w:val="kk-KZ"/>
        </w:rPr>
        <w:t>. Генетика ғалымдары мен денсаулық сақтау мамандарын белсенді жұмылдыру механизмін қамтамасыз ететін бағдарлама. Сол сияқты, MdBio</w:t>
      </w:r>
      <w:r w:rsidRPr="006972AD">
        <w:rPr>
          <w:rFonts w:ascii="Calibri" w:eastAsia="Calibri" w:hAnsi="Calibri" w:cs="Times New Roman"/>
          <w:sz w:val="28"/>
          <w:szCs w:val="28"/>
          <w:lang w:val="kk-KZ"/>
        </w:rPr>
        <w:t xml:space="preserve"> </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i/>
          <w:sz w:val="28"/>
          <w:szCs w:val="28"/>
          <w:lang w:val="kk-KZ"/>
        </w:rPr>
        <w:t>MdBio SpeakerSearch</w:t>
      </w:r>
      <w:r w:rsidRPr="006972AD">
        <w:rPr>
          <w:rFonts w:ascii="Times New Roman" w:eastAsia="Calibri" w:hAnsi="Times New Roman" w:cs="Times New Roman"/>
          <w:sz w:val="28"/>
          <w:szCs w:val="28"/>
          <w:lang w:val="kk-KZ"/>
        </w:rPr>
        <w:t xml:space="preserve">), Мэриленд штатында орналасқан коммерциялық емес корпорация жергілікті мектептерде биология ғылымдарының мамандарына тегін қол жеткізуге мүмкіндік беретін MdBio спикерлерін іздеу бағдарламасын ұсынды </w:t>
      </w:r>
      <w:r w:rsidRPr="006972AD">
        <w:rPr>
          <w:rFonts w:ascii="Times New Roman" w:eastAsia="Times New Roman" w:hAnsi="Times New Roman" w:cs="Times New Roman"/>
          <w:sz w:val="28"/>
          <w:szCs w:val="28"/>
          <w:lang w:val="kk-KZ"/>
        </w:rPr>
        <w:t>[176]</w:t>
      </w:r>
      <w:r w:rsidRPr="006972AD">
        <w:rPr>
          <w:rFonts w:ascii="Times New Roman" w:eastAsia="Calibri" w:hAnsi="Times New Roman" w:cs="Times New Roman"/>
          <w:sz w:val="28"/>
          <w:szCs w:val="28"/>
          <w:lang w:val="kk-KZ"/>
        </w:rPr>
        <w:t>.</w:t>
      </w:r>
      <w:r w:rsidRPr="006972AD">
        <w:rPr>
          <w:rFonts w:ascii="Arial" w:eastAsia="Calibri" w:hAnsi="Arial" w:cs="Arial"/>
          <w:sz w:val="20"/>
          <w:szCs w:val="20"/>
          <w:shd w:val="clear" w:color="auto" w:fill="FFFFFF"/>
          <w:lang w:val="kk-KZ"/>
        </w:rPr>
        <w:t xml:space="preserve"> </w:t>
      </w:r>
    </w:p>
    <w:p w14:paraId="25091E5D"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Генетика саласындағы зертханалық эксперименттерге арналған жабдықтар, реактивтер мен жинақтар қымбат болуы мүмкін, сондықтан оқу орындарының  бюджетінің шектеулі болуына байланысты, бірнеше зерттеушілер  осы қажеттілікті қанағаттандыру үшін бағдарламалар әзірледі. Вирджиния политехникалық институты мен мемлекеттік университет жанындағы Фралин биотехнологиялық орталығы «Қораптағы Биотехнология» бағдарламасын жүзеге асырады. Бұл бағдарлама биотехнологиялық зертханалық жұмыстарды жүргізу үшін Вирджиния орта мектептері мен қоғамдық колледждеріне биотехнологиялық жабдықтар мен материалдарды жеткізеді. Мұғалімдер бұл жинақтарды 2-3 апта бойы тегін пайдалануға өтініш бере алады </w:t>
      </w:r>
      <w:r w:rsidRPr="006972AD">
        <w:rPr>
          <w:rFonts w:ascii="Times New Roman" w:eastAsia="Times New Roman" w:hAnsi="Times New Roman" w:cs="Times New Roman"/>
          <w:sz w:val="28"/>
          <w:szCs w:val="28"/>
          <w:lang w:val="kk-KZ"/>
        </w:rPr>
        <w:t>[177]</w:t>
      </w:r>
      <w:r w:rsidRPr="006972AD">
        <w:rPr>
          <w:rFonts w:ascii="Times New Roman" w:eastAsia="Calibri" w:hAnsi="Times New Roman" w:cs="Times New Roman"/>
          <w:sz w:val="28"/>
          <w:szCs w:val="28"/>
          <w:lang w:val="kk-KZ"/>
        </w:rPr>
        <w:t xml:space="preserve">. Сол сияқты, генетикалық ғылымдарды оқыту орталығы мен </w:t>
      </w:r>
      <w:r w:rsidRPr="006972AD">
        <w:rPr>
          <w:rFonts w:ascii="Times New Roman" w:eastAsia="Calibri" w:hAnsi="Times New Roman" w:cs="Times New Roman"/>
          <w:i/>
          <w:sz w:val="28"/>
          <w:szCs w:val="28"/>
          <w:lang w:val="kk-KZ"/>
        </w:rPr>
        <w:t>Gene Connection group</w:t>
      </w:r>
      <w:r w:rsidRPr="006972AD">
        <w:rPr>
          <w:rFonts w:ascii="Times New Roman" w:eastAsia="Calibri" w:hAnsi="Times New Roman" w:cs="Times New Roman"/>
          <w:sz w:val="28"/>
          <w:szCs w:val="28"/>
          <w:lang w:val="kk-KZ"/>
        </w:rPr>
        <w:t xml:space="preserve"> сәйкесінше Юта мен Сан-Матео округіндегі (Калифорния) мұғалімдерге ДНҚ эксперименттері үшін зертханалық жинақтар мен реагенттерді ұсынады </w:t>
      </w:r>
      <w:r w:rsidRPr="006972AD">
        <w:rPr>
          <w:rFonts w:ascii="Times New Roman" w:eastAsia="Times New Roman" w:hAnsi="Times New Roman" w:cs="Times New Roman"/>
          <w:sz w:val="28"/>
          <w:szCs w:val="28"/>
          <w:lang w:val="kk-KZ"/>
        </w:rPr>
        <w:t>[178]</w:t>
      </w:r>
      <w:r w:rsidRPr="006972AD">
        <w:rPr>
          <w:rFonts w:ascii="Times New Roman" w:eastAsia="Calibri" w:hAnsi="Times New Roman" w:cs="Times New Roman"/>
          <w:sz w:val="28"/>
          <w:szCs w:val="28"/>
          <w:lang w:val="kk-KZ"/>
        </w:rPr>
        <w:t>.</w:t>
      </w:r>
      <w:r w:rsidRPr="006972AD">
        <w:rPr>
          <w:rFonts w:ascii="Arial" w:eastAsia="Calibri" w:hAnsi="Arial" w:cs="Arial"/>
          <w:sz w:val="20"/>
          <w:szCs w:val="20"/>
          <w:shd w:val="clear" w:color="auto" w:fill="FFFFFF"/>
          <w:lang w:val="kk-KZ"/>
        </w:rPr>
        <w:t xml:space="preserve"> </w:t>
      </w:r>
      <w:r w:rsidRPr="006972AD">
        <w:rPr>
          <w:rFonts w:ascii="Times New Roman" w:eastAsia="Calibri" w:hAnsi="Times New Roman" w:cs="Times New Roman"/>
          <w:sz w:val="28"/>
          <w:szCs w:val="28"/>
          <w:lang w:val="kk-KZ"/>
        </w:rPr>
        <w:t>Генетиканың оқу бағдарламасы жаңа тұжырымдама емес ол генетиканың түпкілікті сипатына негізделген. Генетика сонымен қатар бірнеше пәндермен ортақ байланыс құрады. Жасыл бұршақпен шағылысқан сары бұршақтан жасыл бұршақ ұрпақтарының пайда болу ықтималдығын есептеу пайыздар туралы яғни математикалық білімді қажет етеді. Дьюк «</w:t>
      </w:r>
      <w:r w:rsidRPr="006972AD">
        <w:rPr>
          <w:rFonts w:ascii="Times New Roman" w:eastAsia="Calibri" w:hAnsi="Times New Roman" w:cs="Times New Roman"/>
          <w:i/>
          <w:sz w:val="28"/>
          <w:szCs w:val="28"/>
          <w:lang w:val="kk-KZ"/>
        </w:rPr>
        <w:t>Amulticourse»</w:t>
      </w:r>
      <w:r w:rsidRPr="006972AD">
        <w:rPr>
          <w:rFonts w:ascii="Times New Roman" w:eastAsia="Calibri" w:hAnsi="Times New Roman" w:cs="Times New Roman"/>
          <w:sz w:val="28"/>
          <w:szCs w:val="28"/>
          <w:lang w:val="kk-KZ"/>
        </w:rPr>
        <w:t xml:space="preserve"> бірінші курс студенттеріне арналған семинар бағдарламасында биология мен медицина, ағылшын тілі, құқық және саясат және информатика сияқты бірнеше пәндер бойынша адам геномындағы процесстерді зерттейтін пәнаралық байланысты ұсынды </w:t>
      </w:r>
      <w:r w:rsidRPr="006972AD">
        <w:rPr>
          <w:rFonts w:ascii="Times New Roman" w:eastAsia="Times New Roman" w:hAnsi="Times New Roman" w:cs="Times New Roman"/>
          <w:sz w:val="28"/>
          <w:szCs w:val="28"/>
          <w:lang w:val="kk-KZ"/>
        </w:rPr>
        <w:t>[179]</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i/>
          <w:sz w:val="28"/>
          <w:szCs w:val="28"/>
          <w:lang w:val="kk-KZ"/>
        </w:rPr>
        <w:tab/>
      </w:r>
      <w:r w:rsidRPr="006972AD">
        <w:rPr>
          <w:rFonts w:ascii="Times New Roman" w:eastAsia="Calibri" w:hAnsi="Times New Roman" w:cs="Times New Roman"/>
          <w:sz w:val="28"/>
          <w:szCs w:val="28"/>
          <w:lang w:val="kk-KZ"/>
        </w:rPr>
        <w:t xml:space="preserve">                                                                                                                      </w:t>
      </w:r>
    </w:p>
    <w:p w14:paraId="3B3A8AFA"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eastAsia="ru-RU"/>
        </w:rPr>
      </w:pPr>
      <w:r w:rsidRPr="006972AD">
        <w:rPr>
          <w:rFonts w:ascii="Times New Roman" w:eastAsia="Calibri" w:hAnsi="Times New Roman" w:cs="Times New Roman"/>
          <w:sz w:val="28"/>
          <w:szCs w:val="28"/>
          <w:lang w:val="kk-KZ"/>
        </w:rPr>
        <w:t xml:space="preserve">Генетика-бұл биология, химия, информатика және математиканы қамтитын пәнаралық зерттеу саласы. Оқу саласы көптеген пәндерді қамтитындықтан, оны тәуелсіз пән ретінде оқыту керек пе, басқа пәндермен біріктіру керек пе, жоқ па деген мәселе талқыланды. Америка Құрама Штаттарында генетика, әдетте, жаратылыстану және биология сабақтарында Мендельдің эксперименттері мен теорияларына кіріспе, Пеннет торларын қолдана отырып жаттығулар жасау және </w:t>
      </w:r>
      <w:r w:rsidRPr="006972AD">
        <w:rPr>
          <w:rFonts w:ascii="Times New Roman" w:eastAsia="Calibri" w:hAnsi="Times New Roman" w:cs="Times New Roman"/>
          <w:sz w:val="28"/>
          <w:szCs w:val="28"/>
          <w:lang w:val="kk-KZ"/>
        </w:rPr>
        <w:lastRenderedPageBreak/>
        <w:t>адамның қарапайым белгілерін, мысалы, көздің түсі мен цистикалық фиброз сияқты ауруларды қамтитын тұқым қуалаушылық бөлімі ретінде оқытылады. Студенттер сонымен қатар молекулалық генетиканың негіздерін (эукариоттық және прокариоттық), асыл тұқымды қалай құруға және қауіп-қатер ықтималдығын, сонымен қатар жалпы зертханалық әдістерді білуге мүмкіндік алады</w:t>
      </w:r>
      <w:r w:rsidRPr="006972AD">
        <w:rPr>
          <w:rFonts w:ascii="Times New Roman" w:eastAsia="Times New Roman" w:hAnsi="Times New Roman" w:cs="Times New Roman"/>
          <w:sz w:val="28"/>
          <w:szCs w:val="28"/>
          <w:lang w:val="kk-KZ"/>
        </w:rPr>
        <w:t xml:space="preserve"> [180].</w:t>
      </w:r>
      <w:r w:rsidR="00203E9C"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Адам геномы жобасы сияқты бірнеше оқу бағдарламалары дискриминация, ақпараттандырылған келісім және генетикалық ақпараттың құпиялылығы сияқты мәселелерді көтереді</w:t>
      </w:r>
      <w:r w:rsidRPr="006972AD">
        <w:rPr>
          <w:rFonts w:ascii="Times New Roman" w:eastAsia="Times New Roman" w:hAnsi="Times New Roman" w:cs="Times New Roman"/>
          <w:sz w:val="28"/>
          <w:szCs w:val="28"/>
          <w:lang w:val="kk-KZ"/>
        </w:rPr>
        <w:t>.</w:t>
      </w:r>
      <w:r w:rsidRPr="006972AD">
        <w:rPr>
          <w:rFonts w:ascii="Times New Roman" w:eastAsia="Calibri" w:hAnsi="Times New Roman" w:cs="Times New Roman"/>
          <w:sz w:val="28"/>
          <w:szCs w:val="28"/>
          <w:lang w:val="kk-KZ"/>
        </w:rPr>
        <w:t xml:space="preserve"> Жаратылыстану ғылымдарының мұғалімдері  үздіксіз білім алу қажеттіліктері  заманауи ақпаратпен және зертханалық дағдылармен қамтамасыз ету үшін үнемі білімдерін дамытып отыруы керек </w:t>
      </w:r>
      <w:r w:rsidRPr="006972AD">
        <w:rPr>
          <w:rFonts w:ascii="Times New Roman" w:eastAsia="Times New Roman" w:hAnsi="Times New Roman" w:cs="Times New Roman"/>
          <w:sz w:val="28"/>
          <w:szCs w:val="28"/>
          <w:lang w:val="kk-KZ"/>
        </w:rPr>
        <w:t>[181-182].</w:t>
      </w:r>
      <w:r w:rsidR="00203E9C"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Генетиканы зерттеудің маңыздылығы — бұл алған ақпаратты күнделікті өмірмен байланыстыру және денсаулығымызды, отбасымызды, қоршаған ортаны және жұмыс орнымызды түсінуді тереңдету. </w:t>
      </w:r>
      <w:r w:rsidRPr="006972AD">
        <w:rPr>
          <w:rFonts w:ascii="Times New Roman" w:eastAsia="Calibri" w:hAnsi="Times New Roman" w:cs="Times New Roman"/>
          <w:i/>
          <w:sz w:val="28"/>
          <w:szCs w:val="28"/>
          <w:lang w:val="kk-KZ"/>
        </w:rPr>
        <w:t>Industry Supports Education</w:t>
      </w:r>
      <w:r w:rsidRPr="006972AD">
        <w:rPr>
          <w:rFonts w:ascii="Times New Roman" w:eastAsia="Calibri" w:hAnsi="Times New Roman" w:cs="Times New Roman"/>
          <w:sz w:val="28"/>
          <w:szCs w:val="28"/>
          <w:lang w:val="kk-KZ"/>
        </w:rPr>
        <w:t xml:space="preserve"> Баспа Компаниясы ғылымның қоғаммен және ғылымдағы қазіргі оқиғалармен қалай байланысты екенін көрсету үшін арнайы жасалған жоғары сапалы ғылыми білім беру материалдарын ұсыну үшін </w:t>
      </w:r>
      <w:r w:rsidRPr="006972AD">
        <w:rPr>
          <w:rFonts w:ascii="Times New Roman" w:eastAsia="Calibri" w:hAnsi="Times New Roman" w:cs="Times New Roman"/>
          <w:i/>
          <w:sz w:val="28"/>
          <w:szCs w:val="28"/>
          <w:lang w:val="kk-KZ"/>
        </w:rPr>
        <w:t xml:space="preserve">Schoolscience </w:t>
      </w:r>
      <w:r w:rsidRPr="006972AD">
        <w:rPr>
          <w:rFonts w:ascii="Times New Roman" w:eastAsia="Calibri" w:hAnsi="Times New Roman" w:cs="Times New Roman"/>
          <w:sz w:val="28"/>
          <w:szCs w:val="28"/>
          <w:lang w:val="kk-KZ"/>
        </w:rPr>
        <w:t xml:space="preserve">веб-сайтын жасады. Онда дәрі-дәрмектерді әзірлеу, «Адам геномы» жобасы, биоэтика, цистикалық фиброздың генетикалық негіздері, биология, химия және физика саласындағы басқада тақырыптар қамтылған </w:t>
      </w:r>
      <w:r w:rsidRPr="006972AD">
        <w:rPr>
          <w:rFonts w:ascii="Times New Roman" w:eastAsia="Times New Roman" w:hAnsi="Times New Roman" w:cs="Times New Roman"/>
          <w:sz w:val="28"/>
          <w:szCs w:val="28"/>
          <w:lang w:val="kk-KZ"/>
        </w:rPr>
        <w:t>[183].</w:t>
      </w:r>
      <w:r w:rsidRPr="006972AD">
        <w:rPr>
          <w:rFonts w:ascii="Times New Roman" w:eastAsia="Calibri" w:hAnsi="Times New Roman" w:cs="Times New Roman"/>
          <w:sz w:val="28"/>
          <w:szCs w:val="28"/>
          <w:lang w:val="kk-KZ"/>
        </w:rPr>
        <w:t xml:space="preserve"> Гендер мен ақуыздардың құрылымы мен құрамын зерттеумен қатар, студенттер нақты гендер мен ақуыздарды көптеген 21 геномдық мәліметтер базасымен оқи алады. Ақпарат NCBI Ұлттық биотехнологиялық ақпарат орталығы немесе Сэнгер институты және EMBL-EBI қолдайтын көптеген мәліметтер базасында қолжетімді </w:t>
      </w:r>
      <w:r w:rsidRPr="006972AD">
        <w:rPr>
          <w:rFonts w:ascii="Times New Roman" w:eastAsia="Times New Roman" w:hAnsi="Times New Roman" w:cs="Times New Roman"/>
          <w:sz w:val="28"/>
          <w:szCs w:val="28"/>
          <w:lang w:val="kk-KZ"/>
        </w:rPr>
        <w:t>[184].</w:t>
      </w:r>
      <w:r w:rsidR="00203E9C"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Генетика саласындағы негізгі білім беруді арттырудың жалпы мақсаты тек генетик мамандарды дайындау ғана емес,  керісінше, адамдарға жалпы генетикалық ұғымдарды, қосымшаларды және әлеуметтік,  этикалық мәселелерді дұрыс түсінуге,генетикалық технологиялар мен олармен байланысты қосымшаларды қолданушылар туралы хабардар болуға мүмкіндік беретін білім негізін қамтамасыз ету. Білім базасының тез өзгеруіне байланысты генетика саласындағы білім беру ресурстары қазіргі ғылыми нәтижелерді көрсету және нақты ақпарат беру үшін үнемі жаңарып, қайта қарауды қажет етеді. Пайдаланушыларға мақсаттары мен қажеттіліктерін қанағаттандыру үшін тиісті генетикалық білім беру ресурстарын жүйелі түрде анықтауға көмектесу үшін навигациялық құралды жасау пайдалы болар еді. Генетика саласындағы білім беруді жақсартуға арналған көптеген бағдарламалар мен бастамалар қазірдің өзінде жүзеге асырылып жатқанына қарамастан, жаңа ұсыныстар генетиканы оқытуды жақсартуға және геномиканың жаңа саласын ашуға көмектеседі </w:t>
      </w:r>
      <w:r w:rsidRPr="006972AD">
        <w:rPr>
          <w:rFonts w:ascii="Times New Roman" w:eastAsia="Times New Roman" w:hAnsi="Times New Roman" w:cs="Times New Roman"/>
          <w:sz w:val="28"/>
          <w:szCs w:val="28"/>
          <w:lang w:val="kk-KZ"/>
        </w:rPr>
        <w:t>[185].</w:t>
      </w:r>
      <w:r w:rsidRPr="006972AD">
        <w:rPr>
          <w:rFonts w:ascii="Times New Roman" w:eastAsia="Calibri" w:hAnsi="Times New Roman" w:cs="Times New Roman"/>
          <w:sz w:val="28"/>
          <w:szCs w:val="28"/>
          <w:lang w:val="kk-KZ"/>
        </w:rPr>
        <w:t xml:space="preserve"> Интеграцияланған </w:t>
      </w:r>
      <w:r w:rsidRPr="006972AD">
        <w:rPr>
          <w:rFonts w:ascii="Times New Roman" w:eastAsia="Calibri" w:hAnsi="Times New Roman" w:cs="Times New Roman"/>
          <w:i/>
          <w:sz w:val="28"/>
          <w:szCs w:val="28"/>
          <w:lang w:val="kk-KZ"/>
        </w:rPr>
        <w:t>STEM</w:t>
      </w:r>
      <w:r w:rsidRPr="006972AD">
        <w:rPr>
          <w:rFonts w:ascii="Times New Roman" w:eastAsia="Calibri" w:hAnsi="Times New Roman" w:cs="Times New Roman"/>
          <w:sz w:val="28"/>
          <w:szCs w:val="28"/>
          <w:lang w:val="kk-KZ"/>
        </w:rPr>
        <w:t xml:space="preserve"> заман талабына сай студенттерге генетиканы оқытуда жаңа әдістерімен, цифрлы технологияларымен толықтырылған жаңа білім тренді болып саналады</w:t>
      </w:r>
      <w:r w:rsidRPr="006972AD">
        <w:rPr>
          <w:rFonts w:ascii="Calibri" w:eastAsia="Calibri" w:hAnsi="Calibri" w:cs="Times New Roman"/>
          <w:i/>
          <w:lang w:val="kk-KZ"/>
        </w:rPr>
        <w:t>.</w:t>
      </w:r>
      <w:r w:rsidRPr="006972AD">
        <w:rPr>
          <w:rFonts w:ascii="Calibri" w:eastAsia="Times New Roman" w:hAnsi="Calibri" w:cs="Times New Roman"/>
          <w:i/>
          <w:sz w:val="28"/>
          <w:szCs w:val="28"/>
          <w:lang w:val="kk-KZ" w:eastAsia="ru-RU"/>
        </w:rPr>
        <w:t xml:space="preserve"> </w:t>
      </w:r>
      <w:r w:rsidRPr="006972AD">
        <w:rPr>
          <w:rFonts w:ascii="Times New Roman" w:eastAsia="Times New Roman" w:hAnsi="Times New Roman" w:cs="Times New Roman"/>
          <w:i/>
          <w:sz w:val="28"/>
          <w:szCs w:val="28"/>
          <w:lang w:val="kk-KZ" w:eastAsia="ru-RU"/>
        </w:rPr>
        <w:t xml:space="preserve">STEM </w:t>
      </w:r>
      <w:r w:rsidRPr="006972AD">
        <w:rPr>
          <w:rFonts w:ascii="Times New Roman" w:eastAsia="Times New Roman" w:hAnsi="Times New Roman" w:cs="Times New Roman"/>
          <w:sz w:val="28"/>
          <w:szCs w:val="28"/>
          <w:lang w:val="kk-KZ" w:eastAsia="ru-RU"/>
        </w:rPr>
        <w:t xml:space="preserve">аббревиатурасы ағылшын тіліндегі </w:t>
      </w:r>
      <w:r w:rsidRPr="006972AD">
        <w:rPr>
          <w:rFonts w:ascii="Times New Roman" w:eastAsia="Times New Roman" w:hAnsi="Times New Roman" w:cs="Times New Roman"/>
          <w:i/>
          <w:sz w:val="28"/>
          <w:szCs w:val="28"/>
          <w:lang w:val="kk-KZ" w:eastAsia="ru-RU"/>
        </w:rPr>
        <w:t>«science, technology, engineering, mathematics»</w:t>
      </w:r>
      <w:r w:rsidRPr="006972AD">
        <w:rPr>
          <w:rFonts w:ascii="Times New Roman" w:eastAsia="Times New Roman" w:hAnsi="Times New Roman" w:cs="Times New Roman"/>
          <w:sz w:val="28"/>
          <w:szCs w:val="28"/>
          <w:lang w:val="kk-KZ" w:eastAsia="ru-RU"/>
        </w:rPr>
        <w:t>деген сөздерден алынған.</w:t>
      </w:r>
      <w:r w:rsidRPr="006972AD">
        <w:rPr>
          <w:rFonts w:ascii="Times New Roman" w:eastAsia="Calibri" w:hAnsi="Times New Roman" w:cs="Times New Roman"/>
          <w:sz w:val="28"/>
          <w:szCs w:val="28"/>
          <w:lang w:val="kk-KZ"/>
        </w:rPr>
        <w:t xml:space="preserve"> Яғни, білім берудің ең маңызды заманауи тұжырымдамасы ғылымның, технологияның, инженерияның және математиканың жекелеген пәндерін </w:t>
      </w:r>
      <w:r w:rsidRPr="006972AD">
        <w:rPr>
          <w:rFonts w:ascii="Times New Roman" w:eastAsia="Calibri" w:hAnsi="Times New Roman" w:cs="Times New Roman"/>
          <w:sz w:val="28"/>
          <w:szCs w:val="28"/>
          <w:lang w:val="kk-KZ"/>
        </w:rPr>
        <w:lastRenderedPageBreak/>
        <w:t>біртұтас ретінде оқыту.</w:t>
      </w:r>
      <w:r w:rsidRPr="006972AD">
        <w:rPr>
          <w:rFonts w:ascii="Calibri" w:eastAsia="Times New Roman" w:hAnsi="Calibri" w:cs="Times New Roman"/>
          <w:sz w:val="28"/>
          <w:szCs w:val="28"/>
          <w:lang w:val="kk-KZ" w:eastAsia="ru-RU"/>
        </w:rPr>
        <w:t xml:space="preserve"> </w:t>
      </w:r>
      <w:r w:rsidRPr="006972AD">
        <w:rPr>
          <w:rFonts w:ascii="Times New Roman" w:eastAsia="Times New Roman" w:hAnsi="Times New Roman" w:cs="Times New Roman"/>
          <w:sz w:val="28"/>
          <w:szCs w:val="28"/>
          <w:lang w:val="kk-KZ" w:eastAsia="ru-RU"/>
        </w:rPr>
        <w:t xml:space="preserve">Еуропа, Азия бірқатар мемлекеттерінде </w:t>
      </w:r>
      <w:r w:rsidRPr="006972AD">
        <w:rPr>
          <w:rFonts w:ascii="Times New Roman" w:eastAsia="Times New Roman" w:hAnsi="Times New Roman" w:cs="Times New Roman"/>
          <w:i/>
          <w:sz w:val="28"/>
          <w:szCs w:val="28"/>
          <w:lang w:val="kk-KZ" w:eastAsia="ru-RU"/>
        </w:rPr>
        <w:t xml:space="preserve">STEM </w:t>
      </w:r>
      <w:r w:rsidRPr="006972AD">
        <w:rPr>
          <w:rFonts w:ascii="Times New Roman" w:eastAsia="Times New Roman" w:hAnsi="Times New Roman" w:cs="Times New Roman"/>
          <w:bCs/>
          <w:i/>
          <w:sz w:val="28"/>
          <w:szCs w:val="28"/>
          <w:bdr w:val="none" w:sz="0" w:space="0" w:color="auto" w:frame="1"/>
          <w:lang w:val="kk-KZ" w:eastAsia="ru-RU"/>
        </w:rPr>
        <w:t>интеграцияланған</w:t>
      </w:r>
      <w:r w:rsidRPr="006972AD">
        <w:rPr>
          <w:rFonts w:ascii="Times New Roman" w:eastAsia="Times New Roman" w:hAnsi="Times New Roman" w:cs="Times New Roman"/>
          <w:sz w:val="28"/>
          <w:szCs w:val="28"/>
          <w:lang w:val="kk-KZ" w:eastAsia="ru-RU"/>
        </w:rPr>
        <w:t xml:space="preserve"> білім беру бағыты мемлекеттік деңгейде жүргізіледі. Сондықтан, </w:t>
      </w:r>
      <w:r w:rsidRPr="006972AD">
        <w:rPr>
          <w:rFonts w:ascii="Times New Roman" w:eastAsia="Times New Roman" w:hAnsi="Times New Roman" w:cs="Times New Roman"/>
          <w:i/>
          <w:sz w:val="28"/>
          <w:szCs w:val="28"/>
          <w:lang w:val="kk-KZ" w:eastAsia="ru-RU"/>
        </w:rPr>
        <w:t xml:space="preserve">STEM </w:t>
      </w:r>
      <w:r w:rsidRPr="006972AD">
        <w:rPr>
          <w:rFonts w:ascii="Times New Roman" w:eastAsia="Times New Roman" w:hAnsi="Times New Roman" w:cs="Times New Roman"/>
          <w:bCs/>
          <w:i/>
          <w:sz w:val="28"/>
          <w:szCs w:val="28"/>
          <w:bdr w:val="none" w:sz="0" w:space="0" w:color="auto" w:frame="1"/>
          <w:lang w:val="kk-KZ" w:eastAsia="ru-RU"/>
        </w:rPr>
        <w:t>итеграцияланған</w:t>
      </w:r>
      <w:r w:rsidRPr="006972AD">
        <w:rPr>
          <w:rFonts w:ascii="Times New Roman" w:eastAsia="Times New Roman" w:hAnsi="Times New Roman" w:cs="Times New Roman"/>
          <w:sz w:val="28"/>
          <w:szCs w:val="28"/>
          <w:lang w:val="kk-KZ" w:eastAsia="ru-RU"/>
        </w:rPr>
        <w:t xml:space="preserve"> білім беру бағытын уақыттың өзі қажет етіп отырғаны айқын</w:t>
      </w:r>
      <w:r w:rsidRPr="006972AD">
        <w:rPr>
          <w:rFonts w:ascii="Times New Roman" w:eastAsia="Times New Roman" w:hAnsi="Times New Roman" w:cs="Times New Roman"/>
          <w:sz w:val="28"/>
          <w:szCs w:val="28"/>
          <w:lang w:val="kk-KZ"/>
        </w:rPr>
        <w:t>.</w:t>
      </w:r>
      <w:r w:rsidRPr="006972AD">
        <w:rPr>
          <w:rFonts w:ascii="Times New Roman" w:eastAsia="Calibri" w:hAnsi="Times New Roman" w:cs="Times New Roman"/>
          <w:sz w:val="28"/>
          <w:szCs w:val="28"/>
          <w:lang w:val="kk-KZ"/>
        </w:rPr>
        <w:t xml:space="preserve">        </w:t>
      </w:r>
      <w:r w:rsidRPr="006972AD">
        <w:rPr>
          <w:rFonts w:ascii="Times New Roman" w:eastAsia="Times New Roman" w:hAnsi="Times New Roman" w:cs="Times New Roman"/>
          <w:sz w:val="28"/>
          <w:szCs w:val="28"/>
          <w:lang w:val="kk-KZ" w:eastAsia="ru-RU"/>
        </w:rPr>
        <w:t xml:space="preserve"> </w:t>
      </w:r>
      <w:r w:rsidRPr="006972AD">
        <w:rPr>
          <w:rFonts w:ascii="Times New Roman" w:eastAsia="Calibri" w:hAnsi="Times New Roman" w:cs="Times New Roman"/>
          <w:sz w:val="28"/>
          <w:szCs w:val="28"/>
          <w:shd w:val="clear" w:color="auto" w:fill="FFFFFF"/>
          <w:lang w:val="kk-KZ"/>
        </w:rPr>
        <w:tab/>
      </w:r>
      <w:r w:rsidRPr="006972AD">
        <w:rPr>
          <w:rFonts w:ascii="Calibri" w:eastAsia="Calibri" w:hAnsi="Calibri" w:cs="Times New Roman"/>
          <w:noProof/>
          <w:sz w:val="28"/>
          <w:szCs w:val="28"/>
          <w:shd w:val="clear" w:color="auto" w:fill="FFFFFF"/>
          <w:lang w:val="kk-KZ" w:eastAsia="ru-RU"/>
        </w:rPr>
        <w:t xml:space="preserve">                                                              </w:t>
      </w:r>
      <w:r w:rsidRPr="006972AD">
        <w:rPr>
          <w:rFonts w:ascii="Calibri" w:eastAsia="Calibri" w:hAnsi="Calibri" w:cs="Times New Roman"/>
          <w:noProof/>
          <w:sz w:val="28"/>
          <w:szCs w:val="28"/>
          <w:shd w:val="clear" w:color="auto" w:fill="FFFFFF"/>
          <w:lang w:val="kk-KZ" w:eastAsia="ru-RU"/>
        </w:rPr>
        <w:tab/>
      </w:r>
      <w:r w:rsidRPr="006972AD">
        <w:rPr>
          <w:rFonts w:ascii="Times New Roman" w:eastAsia="Calibri" w:hAnsi="Times New Roman" w:cs="Times New Roman"/>
          <w:sz w:val="28"/>
          <w:szCs w:val="28"/>
          <w:lang w:val="kk-KZ" w:eastAsia="ru-RU"/>
        </w:rPr>
        <w:t xml:space="preserve"> </w:t>
      </w:r>
      <w:r w:rsidRPr="006972AD">
        <w:rPr>
          <w:rFonts w:ascii="Times New Roman" w:eastAsia="Calibri" w:hAnsi="Times New Roman" w:cs="Times New Roman"/>
          <w:sz w:val="28"/>
          <w:szCs w:val="28"/>
          <w:lang w:val="kk-KZ" w:eastAsia="ru-RU"/>
        </w:rPr>
        <w:tab/>
      </w:r>
    </w:p>
    <w:p w14:paraId="4D69B1E2"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eastAsia="ru-RU"/>
        </w:rPr>
        <w:t xml:space="preserve">Қазақстанда да </w:t>
      </w:r>
      <w:r w:rsidRPr="006972AD">
        <w:rPr>
          <w:rFonts w:ascii="Times New Roman" w:eastAsia="Calibri" w:hAnsi="Times New Roman" w:cs="Times New Roman"/>
          <w:i/>
          <w:sz w:val="28"/>
          <w:szCs w:val="28"/>
          <w:lang w:val="kk-KZ" w:eastAsia="ru-RU"/>
        </w:rPr>
        <w:t>STEM</w:t>
      </w:r>
      <w:r w:rsidRPr="006972AD">
        <w:rPr>
          <w:rFonts w:ascii="Times New Roman" w:eastAsia="Times New Roman" w:hAnsi="Times New Roman" w:cs="Times New Roman"/>
          <w:bCs/>
          <w:i/>
          <w:sz w:val="28"/>
          <w:szCs w:val="28"/>
          <w:bdr w:val="none" w:sz="0" w:space="0" w:color="auto" w:frame="1"/>
          <w:lang w:val="kk-KZ" w:eastAsia="ru-RU"/>
        </w:rPr>
        <w:t xml:space="preserve"> интеграциясы</w:t>
      </w:r>
      <w:r w:rsidRPr="006972AD">
        <w:rPr>
          <w:rFonts w:ascii="Times New Roman" w:eastAsia="Calibri" w:hAnsi="Times New Roman" w:cs="Times New Roman"/>
          <w:sz w:val="28"/>
          <w:szCs w:val="28"/>
          <w:lang w:val="kk-KZ" w:eastAsia="ru-RU"/>
        </w:rPr>
        <w:t xml:space="preserve"> білім берудің белсенді дамуы, жаңа білім беру саясатын жүзеге асыру үшін оқу бағдарламасына жаңа технологияларды, ғылыми инновацияларды, математикалық үлгілеуді дамытуға бағытталған </w:t>
      </w:r>
      <w:r w:rsidRPr="006972AD">
        <w:rPr>
          <w:rFonts w:ascii="Times New Roman" w:eastAsia="Calibri" w:hAnsi="Times New Roman" w:cs="Times New Roman"/>
          <w:i/>
          <w:sz w:val="28"/>
          <w:szCs w:val="28"/>
          <w:lang w:val="kk-KZ" w:eastAsia="ru-RU"/>
        </w:rPr>
        <w:t>STEM</w:t>
      </w:r>
      <w:r w:rsidRPr="006972AD">
        <w:rPr>
          <w:rFonts w:ascii="Times New Roman" w:eastAsia="Calibri" w:hAnsi="Times New Roman" w:cs="Times New Roman"/>
          <w:sz w:val="28"/>
          <w:szCs w:val="28"/>
          <w:lang w:val="kk-KZ" w:eastAsia="ru-RU"/>
        </w:rPr>
        <w:t xml:space="preserve">-элементтерді енгізу жоспарланды </w:t>
      </w:r>
      <w:r w:rsidRPr="006972AD">
        <w:rPr>
          <w:rFonts w:ascii="Times New Roman" w:eastAsia="Times New Roman" w:hAnsi="Times New Roman" w:cs="Times New Roman"/>
          <w:sz w:val="28"/>
          <w:szCs w:val="28"/>
          <w:lang w:val="kk-KZ"/>
        </w:rPr>
        <w:t>[186-187].</w:t>
      </w:r>
      <w:r w:rsidRPr="006972AD">
        <w:rPr>
          <w:rFonts w:ascii="Times New Roman" w:eastAsia="Calibri" w:hAnsi="Times New Roman" w:cs="Times New Roman"/>
          <w:sz w:val="28"/>
          <w:szCs w:val="28"/>
          <w:lang w:val="kk-KZ"/>
        </w:rPr>
        <w:t xml:space="preserve"> Соңғы бірнеше онжылдықта генетика саласында жинақталған білімнің ауқымы орасан зор өсті. Ғалымдар мен оқытушылардың генетиканы тереңірек түсінуі білім беруде жаңа құралдар мен технологияларды дамытты. Генетикалық сауаттылық деңгейін арттыруда </w:t>
      </w:r>
      <w:r w:rsidRPr="006972AD">
        <w:rPr>
          <w:rFonts w:ascii="Times New Roman" w:eastAsia="Calibri" w:hAnsi="Times New Roman" w:cs="Times New Roman"/>
          <w:sz w:val="28"/>
          <w:szCs w:val="28"/>
          <w:shd w:val="clear" w:color="auto" w:fill="FFFFFF"/>
          <w:lang w:val="kk-KZ"/>
        </w:rPr>
        <w:t xml:space="preserve">белсенді оқыту </w:t>
      </w:r>
      <w:r w:rsidRPr="006972AD">
        <w:rPr>
          <w:rFonts w:ascii="Times New Roman" w:eastAsia="Calibri" w:hAnsi="Times New Roman" w:cs="Times New Roman"/>
          <w:i/>
          <w:sz w:val="28"/>
          <w:szCs w:val="28"/>
          <w:shd w:val="clear" w:color="auto" w:fill="FFFFFF"/>
          <w:lang w:val="kk-KZ"/>
        </w:rPr>
        <w:t xml:space="preserve">STEM </w:t>
      </w:r>
      <w:r w:rsidRPr="006972AD">
        <w:rPr>
          <w:rFonts w:ascii="Times New Roman" w:eastAsia="Calibri" w:hAnsi="Times New Roman" w:cs="Times New Roman"/>
          <w:bCs/>
          <w:i/>
          <w:sz w:val="28"/>
          <w:szCs w:val="28"/>
          <w:shd w:val="clear" w:color="auto" w:fill="FFFFFF"/>
          <w:lang w:val="kk-KZ"/>
        </w:rPr>
        <w:t>интеграцияланған</w:t>
      </w:r>
      <w:r w:rsidRPr="006972AD">
        <w:rPr>
          <w:rFonts w:ascii="Times New Roman" w:eastAsia="Calibri" w:hAnsi="Times New Roman" w:cs="Times New Roman"/>
          <w:sz w:val="28"/>
          <w:szCs w:val="28"/>
          <w:shd w:val="clear" w:color="auto" w:fill="FFFFFF"/>
          <w:lang w:val="kk-KZ"/>
        </w:rPr>
        <w:t xml:space="preserve"> оқыту дәстүрлі дәріс уақытын қысқартып, студенттің оқу процесіндегі рөлін арттыруға, цифрлық әлемге дайын болуға мүмкіндік жасайды. Белсенді оқыту студенттердің ынтымақтастығын, зерттеушілік дағдыларын қалыптастырып, креативті ойлаудың дамуын арттырады </w:t>
      </w:r>
      <w:r w:rsidRPr="006972AD">
        <w:rPr>
          <w:rFonts w:ascii="Times New Roman" w:eastAsia="Times New Roman" w:hAnsi="Times New Roman" w:cs="Times New Roman"/>
          <w:sz w:val="28"/>
          <w:szCs w:val="28"/>
          <w:lang w:val="kk-KZ"/>
        </w:rPr>
        <w:t>[188].</w:t>
      </w:r>
      <w:r w:rsidRPr="006972AD">
        <w:rPr>
          <w:rFonts w:ascii="Times New Roman" w:eastAsia="Calibri" w:hAnsi="Times New Roman" w:cs="Times New Roman"/>
          <w:sz w:val="28"/>
          <w:szCs w:val="28"/>
          <w:lang w:val="kk-KZ"/>
        </w:rPr>
        <w:t xml:space="preserve">Генетика саласындағы білімді игеруде, тереңдетуде </w:t>
      </w:r>
      <w:r w:rsidRPr="006972AD">
        <w:rPr>
          <w:rFonts w:ascii="Times New Roman" w:eastAsia="Calibri" w:hAnsi="Times New Roman" w:cs="Times New Roman"/>
          <w:i/>
          <w:sz w:val="28"/>
          <w:szCs w:val="28"/>
          <w:lang w:val="kk-KZ"/>
        </w:rPr>
        <w:t>STEM интеграцияланған</w:t>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i/>
          <w:sz w:val="28"/>
          <w:szCs w:val="28"/>
          <w:lang w:val="kk-KZ"/>
        </w:rPr>
        <w:t xml:space="preserve">оқыту </w:t>
      </w:r>
      <w:r w:rsidRPr="006972AD">
        <w:rPr>
          <w:rFonts w:ascii="Times New Roman" w:eastAsia="Calibri" w:hAnsi="Times New Roman" w:cs="Times New Roman"/>
          <w:sz w:val="28"/>
          <w:szCs w:val="28"/>
          <w:lang w:val="kk-KZ"/>
        </w:rPr>
        <w:t xml:space="preserve">тәсілінің рөлі зор. </w:t>
      </w:r>
      <w:r w:rsidRPr="006972AD">
        <w:rPr>
          <w:rFonts w:ascii="Times New Roman" w:eastAsia="Calibri" w:hAnsi="Times New Roman" w:cs="Times New Roman"/>
          <w:i/>
          <w:sz w:val="28"/>
          <w:szCs w:val="28"/>
          <w:lang w:val="kk-KZ"/>
        </w:rPr>
        <w:t>STEM интеграцияланған</w:t>
      </w:r>
      <w:r w:rsidRPr="006972AD">
        <w:rPr>
          <w:rFonts w:ascii="Times New Roman" w:eastAsia="Calibri" w:hAnsi="Times New Roman" w:cs="Times New Roman"/>
          <w:sz w:val="28"/>
          <w:szCs w:val="28"/>
          <w:lang w:val="kk-KZ"/>
        </w:rPr>
        <w:t xml:space="preserve"> білім беруде оқу бағдарламасы білім алушылардың пәнге қызығушылығы төмендеп кетпеуі үшін ғылым мен техниканың дамуындағы өзгерістерге бейімделуі керек</w:t>
      </w:r>
      <w:r w:rsidRPr="006972AD">
        <w:rPr>
          <w:rFonts w:ascii="Times New Roman" w:eastAsia="Times New Roman" w:hAnsi="Times New Roman" w:cs="Times New Roman"/>
          <w:sz w:val="28"/>
          <w:szCs w:val="28"/>
          <w:lang w:val="kk-KZ" w:eastAsia="ru-RU"/>
        </w:rPr>
        <w:t>.</w:t>
      </w:r>
      <w:r w:rsidRPr="006972AD">
        <w:rPr>
          <w:rFonts w:ascii="Times New Roman" w:eastAsia="Times New Roman" w:hAnsi="Times New Roman" w:cs="Times New Roman"/>
          <w:sz w:val="28"/>
          <w:szCs w:val="28"/>
          <w:lang w:val="kk-KZ" w:eastAsia="ru-RU"/>
        </w:rPr>
        <w:tab/>
        <w:t xml:space="preserve">          </w:t>
      </w:r>
      <w:r w:rsidRPr="006972AD">
        <w:rPr>
          <w:rFonts w:ascii="Times New Roman" w:eastAsia="Calibri" w:hAnsi="Times New Roman" w:cs="Times New Roman"/>
          <w:sz w:val="28"/>
          <w:szCs w:val="28"/>
          <w:lang w:val="kk-KZ"/>
        </w:rPr>
        <w:t xml:space="preserve">                                                                                </w:t>
      </w:r>
    </w:p>
    <w:p w14:paraId="2B5C10CE" w14:textId="77777777"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i/>
          <w:sz w:val="28"/>
          <w:szCs w:val="28"/>
          <w:lang w:val="kk-KZ"/>
        </w:rPr>
        <w:t>STEM интеграциясы</w:t>
      </w:r>
      <w:r w:rsidRPr="006972AD">
        <w:rPr>
          <w:rFonts w:ascii="Times New Roman" w:eastAsia="Calibri" w:hAnsi="Times New Roman" w:cs="Times New Roman"/>
          <w:sz w:val="28"/>
          <w:szCs w:val="28"/>
          <w:lang w:val="kk-KZ"/>
        </w:rPr>
        <w:t xml:space="preserve"> оқытуда практикалық, технологиялық құралдарды-жабдықты қолдана отырып, шынайы мазмұн мен мәселелерге бағытталған, және адамның қажеттіліктерін шешуге көмектесетін инновациялық тәсіл</w:t>
      </w:r>
      <w:r w:rsidRPr="006972AD">
        <w:rPr>
          <w:rFonts w:ascii="Times New Roman" w:eastAsia="Calibri" w:hAnsi="Times New Roman" w:cs="Times New Roman"/>
          <w:b/>
          <w:sz w:val="28"/>
          <w:szCs w:val="28"/>
          <w:shd w:val="clear" w:color="auto" w:fill="FFFFFF"/>
          <w:lang w:val="kk-KZ"/>
        </w:rPr>
        <w:t xml:space="preserve"> </w:t>
      </w:r>
      <w:r w:rsidRPr="006972AD">
        <w:rPr>
          <w:rFonts w:ascii="Times New Roman" w:eastAsia="Times New Roman" w:hAnsi="Times New Roman" w:cs="Times New Roman"/>
          <w:sz w:val="28"/>
          <w:szCs w:val="28"/>
          <w:lang w:val="kk-KZ"/>
        </w:rPr>
        <w:t>[189-190].</w:t>
      </w:r>
      <w:r w:rsidRPr="006972AD">
        <w:rPr>
          <w:rFonts w:ascii="Times New Roman" w:eastAsia="Calibri" w:hAnsi="Times New Roman" w:cs="Times New Roman"/>
          <w:sz w:val="28"/>
          <w:szCs w:val="28"/>
          <w:lang w:val="kk-KZ"/>
        </w:rPr>
        <w:t xml:space="preserve"> </w:t>
      </w:r>
    </w:p>
    <w:p w14:paraId="66B1BC1F" w14:textId="5D7EFB9F" w:rsidR="00203E9C" w:rsidRPr="006972AD" w:rsidRDefault="00CF5B4E" w:rsidP="00203E9C">
      <w:pPr>
        <w:tabs>
          <w:tab w:val="left" w:pos="11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STEM интеграцияланған оқытудың</w:t>
      </w:r>
      <w:r w:rsidRPr="006972AD">
        <w:rPr>
          <w:rFonts w:ascii="Times New Roman" w:eastAsia="Calibri" w:hAnsi="Times New Roman" w:cs="Times New Roman"/>
          <w:sz w:val="28"/>
          <w:szCs w:val="28"/>
          <w:lang w:val="kk-KZ"/>
        </w:rPr>
        <w:t xml:space="preserve"> артықшылықтары бұл мәселені шешуде студенттердің сыни және шығармашылық ойлауын, ақпаратты талдау дағдылары жетілдіретін оқу іс-әрекетінің  бір түрі. Мысалы, генетиканы зерттеу кезінде </w:t>
      </w:r>
      <w:r w:rsidRPr="006972AD">
        <w:rPr>
          <w:rFonts w:ascii="Times New Roman" w:eastAsia="Calibri" w:hAnsi="Times New Roman" w:cs="Times New Roman"/>
          <w:i/>
          <w:sz w:val="28"/>
          <w:szCs w:val="28"/>
          <w:lang w:val="kk-KZ"/>
        </w:rPr>
        <w:t>STEM интеграциясы</w:t>
      </w:r>
      <w:r w:rsidRPr="006972AD">
        <w:rPr>
          <w:rFonts w:ascii="Times New Roman" w:eastAsia="Calibri" w:hAnsi="Times New Roman" w:cs="Times New Roman"/>
          <w:sz w:val="28"/>
          <w:szCs w:val="28"/>
          <w:lang w:val="kk-KZ"/>
        </w:rPr>
        <w:t xml:space="preserve"> студенттерге ғылыми тұжырымдаманы дәлелдеу үшін эксперименттік жұмыста технологияны қолдануды үйренуге жағдай жасайды. Нәтиже алу үшін эксперименттік деректер математикалық түрде өңделеді.</w:t>
      </w:r>
      <w:r w:rsidRPr="006972AD">
        <w:rPr>
          <w:rFonts w:ascii="Times New Roman" w:eastAsia="Calibri" w:hAnsi="Times New Roman" w:cs="Times New Roman"/>
          <w:b/>
          <w:sz w:val="28"/>
          <w:szCs w:val="28"/>
          <w:shd w:val="clear" w:color="auto" w:fill="FFFFFF"/>
          <w:lang w:val="kk-KZ"/>
        </w:rPr>
        <w:t xml:space="preserve"> </w:t>
      </w:r>
      <w:r w:rsidRPr="006972AD">
        <w:rPr>
          <w:rFonts w:ascii="Times New Roman" w:eastAsia="Calibri" w:hAnsi="Times New Roman" w:cs="Times New Roman"/>
          <w:i/>
          <w:sz w:val="28"/>
          <w:szCs w:val="28"/>
          <w:lang w:val="kk-KZ"/>
        </w:rPr>
        <w:t xml:space="preserve">STEM интеграцияланған оқыту </w:t>
      </w:r>
      <w:r w:rsidRPr="006972AD">
        <w:rPr>
          <w:rFonts w:ascii="Times New Roman" w:eastAsia="Calibri" w:hAnsi="Times New Roman" w:cs="Times New Roman"/>
          <w:sz w:val="28"/>
          <w:szCs w:val="28"/>
          <w:lang w:val="kk-KZ"/>
        </w:rPr>
        <w:t>тұжырымдамасына енгізілген ғылым, технология, инженерия және математика түрлері білім беруді анықтаудағы жалғыз мәселе емес, мәселе-</w:t>
      </w:r>
      <w:r w:rsidRPr="006972AD">
        <w:rPr>
          <w:rFonts w:ascii="Times New Roman" w:eastAsia="Calibri" w:hAnsi="Times New Roman" w:cs="Times New Roman"/>
          <w:i/>
          <w:sz w:val="28"/>
          <w:szCs w:val="28"/>
          <w:lang w:val="kk-KZ"/>
        </w:rPr>
        <w:t>STEM интеграцияланған оқытуда</w:t>
      </w:r>
      <w:r w:rsidRPr="006972AD">
        <w:rPr>
          <w:rFonts w:ascii="Times New Roman" w:eastAsia="Calibri" w:hAnsi="Times New Roman" w:cs="Times New Roman"/>
          <w:sz w:val="28"/>
          <w:szCs w:val="28"/>
          <w:lang w:val="kk-KZ"/>
        </w:rPr>
        <w:t xml:space="preserve"> білімді беру қалай жүзеге асырылатындығында</w:t>
      </w:r>
      <w:r w:rsidRPr="006972AD">
        <w:rPr>
          <w:rFonts w:ascii="Times New Roman" w:eastAsia="Calibri" w:hAnsi="Times New Roman" w:cs="Times New Roman"/>
          <w:b/>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Яғни, білімді есте сақтаудың орнына оны пайдалану маңызды бола бастайды</w:t>
      </w:r>
      <w:r w:rsidRPr="006972AD">
        <w:rPr>
          <w:rFonts w:ascii="Times New Roman" w:eastAsia="Calibri" w:hAnsi="Times New Roman" w:cs="Times New Roman"/>
          <w:b/>
          <w:sz w:val="28"/>
          <w:szCs w:val="28"/>
          <w:shd w:val="clear" w:color="auto" w:fill="FFFFFF"/>
          <w:lang w:val="kk-KZ"/>
        </w:rPr>
        <w:t xml:space="preserve">. </w:t>
      </w:r>
      <w:r w:rsidRPr="006972AD">
        <w:rPr>
          <w:rFonts w:ascii="Times New Roman" w:eastAsia="Calibri" w:hAnsi="Times New Roman" w:cs="Times New Roman"/>
          <w:i/>
          <w:sz w:val="28"/>
          <w:szCs w:val="28"/>
          <w:shd w:val="clear" w:color="auto" w:fill="FFFFFF"/>
          <w:lang w:val="kk-KZ"/>
        </w:rPr>
        <w:t>STEM</w:t>
      </w:r>
      <w:r w:rsidRPr="006972AD">
        <w:rPr>
          <w:rFonts w:ascii="Times New Roman" w:eastAsia="Calibri" w:hAnsi="Times New Roman" w:cs="Times New Roman"/>
          <w:i/>
          <w:sz w:val="28"/>
          <w:szCs w:val="28"/>
          <w:lang w:val="kk-KZ"/>
        </w:rPr>
        <w:t xml:space="preserve"> интеграцияланған оқытумен</w:t>
      </w:r>
      <w:r w:rsidRPr="006972AD">
        <w:rPr>
          <w:rFonts w:ascii="Times New Roman" w:eastAsia="Calibri" w:hAnsi="Times New Roman" w:cs="Times New Roman"/>
          <w:sz w:val="28"/>
          <w:szCs w:val="28"/>
          <w:shd w:val="clear" w:color="auto" w:fill="FFFFFF"/>
          <w:lang w:val="kk-KZ"/>
        </w:rPr>
        <w:t xml:space="preserve"> байланысты білім беруді дамыту, әсіресе дамушы елдер үшін, сапалы білім берудегі әртүрлі мақсаттарына жету жолына сәйкес келетін бағыт </w:t>
      </w:r>
      <w:r w:rsidRPr="006972AD">
        <w:rPr>
          <w:rFonts w:ascii="Times New Roman" w:eastAsia="Times New Roman" w:hAnsi="Times New Roman" w:cs="Times New Roman"/>
          <w:sz w:val="28"/>
          <w:szCs w:val="28"/>
          <w:lang w:val="kk-KZ"/>
        </w:rPr>
        <w:t>[191-193].</w:t>
      </w:r>
      <w:r w:rsidRPr="006972AD">
        <w:rPr>
          <w:rFonts w:ascii="Times New Roman" w:eastAsia="Calibri" w:hAnsi="Times New Roman" w:cs="Times New Roman"/>
          <w:sz w:val="28"/>
          <w:szCs w:val="28"/>
          <w:shd w:val="clear" w:color="auto" w:fill="FFFFFF"/>
          <w:lang w:val="kk-KZ"/>
        </w:rPr>
        <w:tab/>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ab/>
        <w:t xml:space="preserve">                                           </w:t>
      </w:r>
    </w:p>
    <w:p w14:paraId="19452540" w14:textId="77777777"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i/>
          <w:sz w:val="28"/>
          <w:szCs w:val="28"/>
          <w:lang w:val="kk-KZ"/>
        </w:rPr>
        <w:t>Генетиканы оқытуда «Game</w:t>
      </w:r>
      <w:r w:rsidRPr="006972AD">
        <w:rPr>
          <w:rFonts w:ascii="Times New Roman" w:eastAsia="Calibri" w:hAnsi="Times New Roman" w:cs="Times New Roman"/>
          <w:i/>
          <w:sz w:val="28"/>
          <w:szCs w:val="28"/>
          <w:lang w:val="kk-KZ"/>
        </w:rPr>
        <w:noBreakHyphen/>
        <w:t>Based learning (GBL)»</w:t>
      </w:r>
      <w:r w:rsidRPr="006972AD">
        <w:rPr>
          <w:rFonts w:ascii="Times New Roman" w:eastAsia="Calibri" w:hAnsi="Times New Roman" w:cs="Times New Roman"/>
          <w:sz w:val="28"/>
          <w:szCs w:val="28"/>
          <w:lang w:val="kk-KZ"/>
        </w:rPr>
        <w:t xml:space="preserve"> ойын арқылы оқыту әдіс-тәсілін қолдану. </w:t>
      </w:r>
      <w:r w:rsidRPr="006972AD">
        <w:rPr>
          <w:rFonts w:ascii="Times New Roman" w:eastAsia="Calibri" w:hAnsi="Times New Roman" w:cs="Times New Roman"/>
          <w:i/>
          <w:sz w:val="28"/>
          <w:szCs w:val="28"/>
          <w:lang w:val="kk-KZ"/>
        </w:rPr>
        <w:t>GBL</w:t>
      </w:r>
      <w:r w:rsidRPr="006972AD">
        <w:rPr>
          <w:rFonts w:ascii="Times New Roman" w:eastAsia="Calibri" w:hAnsi="Times New Roman" w:cs="Times New Roman"/>
          <w:sz w:val="28"/>
          <w:szCs w:val="28"/>
          <w:lang w:val="kk-KZ"/>
        </w:rPr>
        <w:t xml:space="preserve"> әдісі дәстүрлі оқыту әдістерін толықтырып студенттерге цифрлық сауаттылық, креативті ойлау және білім алу сияқты «XXI ғасыр дағдыларын» қалыптастырып, оқу мүмкіндіктерін кеңейтуге тиімді ықпал етеді. Цифрлық ойындардың ерекшелігі студенттерге генетиканың ғылыми тұжырымдамаларын оқытуда, оларды жақсырақ бейнелеуге және түсінуге, тәжірибе жасауға мүмкіндік береді. Цифрлық ойындар оқыту мен оқу іс-</w:t>
      </w:r>
      <w:r w:rsidRPr="006972AD">
        <w:rPr>
          <w:rFonts w:ascii="Times New Roman" w:eastAsia="Calibri" w:hAnsi="Times New Roman" w:cs="Times New Roman"/>
          <w:sz w:val="28"/>
          <w:szCs w:val="28"/>
          <w:lang w:val="kk-KZ"/>
        </w:rPr>
        <w:lastRenderedPageBreak/>
        <w:t>әрекеттері үшін, әсіресе ғылымда маңызды балама құралдар болып табылатын мотивациялық бағыт</w:t>
      </w:r>
      <w:r w:rsidRPr="006972AD">
        <w:rPr>
          <w:rFonts w:ascii="Calibri" w:eastAsia="Calibri" w:hAnsi="Calibri" w:cs="Times New Roman"/>
          <w:b/>
          <w:sz w:val="28"/>
          <w:szCs w:val="28"/>
          <w:shd w:val="clear" w:color="auto" w:fill="FFFFFF"/>
          <w:lang w:val="kk-KZ"/>
        </w:rPr>
        <w:t xml:space="preserve"> </w:t>
      </w:r>
      <w:r w:rsidRPr="006972AD">
        <w:rPr>
          <w:rFonts w:ascii="Times New Roman" w:eastAsia="Times New Roman" w:hAnsi="Times New Roman" w:cs="Times New Roman"/>
          <w:sz w:val="28"/>
          <w:szCs w:val="28"/>
          <w:lang w:val="kk-KZ"/>
        </w:rPr>
        <w:t>[194].</w:t>
      </w: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lang w:val="kk-KZ"/>
        </w:rPr>
        <w:t xml:space="preserve">Цифрлық ойындар –білім беруде қолданылатын ең танымал және ықпалды ақпарат құралдарының бірі. Олардың танымал болуының бір себебі - цифрлық ойындардың молекулалық генетикадағы күрделі құрылымдар жүйесін интерактивті оқу тәжірибесінде динамикалық түрде жасауға, елестетуге және түсінуге мүмкіндік береді. Бұл цифрлық ойындар зерттеулер әсіресе ғылымда оқыту мен оқу іс-әрекетінің маңызды баламалы құралы болып табылатынын кеңінен дәлелдеді. Жоғары мектеп генетикасында компьютерлік анимацияны қолдану бойынша зерттеу жүргізген студенттерге ақуыз синтезі, жыныстық көбею және тұқым қуалау процестерін визуализациялау жақсы нәтиже көрсетті. Осындай генетикалық мазмұнды және цифрлық ойындарда студенттердің білімін айтарлықтай жақсартты </w:t>
      </w:r>
      <w:r w:rsidRPr="006972AD">
        <w:rPr>
          <w:rFonts w:ascii="Times New Roman" w:eastAsia="Times New Roman" w:hAnsi="Times New Roman" w:cs="Times New Roman"/>
          <w:sz w:val="28"/>
          <w:szCs w:val="28"/>
          <w:lang w:val="kk-KZ"/>
        </w:rPr>
        <w:t>[195].</w:t>
      </w:r>
      <w:r w:rsidRPr="006972AD">
        <w:rPr>
          <w:rFonts w:ascii="Calibri" w:eastAsia="Calibri" w:hAnsi="Calibri" w:cs="Times New Roman"/>
          <w:lang w:val="kk-KZ"/>
        </w:rPr>
        <w:t xml:space="preserve"> </w:t>
      </w:r>
    </w:p>
    <w:p w14:paraId="01A2CB53" w14:textId="77777777"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i/>
          <w:sz w:val="28"/>
          <w:szCs w:val="28"/>
          <w:lang w:val="kk-KZ"/>
        </w:rPr>
        <w:t>Problem-based learning әдісі</w:t>
      </w:r>
      <w:r w:rsidRPr="006972AD">
        <w:rPr>
          <w:rFonts w:ascii="Times New Roman" w:eastAsia="Calibri" w:hAnsi="Times New Roman" w:cs="Times New Roman"/>
          <w:i/>
          <w:sz w:val="24"/>
          <w:szCs w:val="24"/>
          <w:lang w:val="kk-KZ"/>
        </w:rPr>
        <w:t xml:space="preserve"> </w:t>
      </w:r>
      <w:r w:rsidRPr="006972AD">
        <w:rPr>
          <w:rFonts w:ascii="Times New Roman" w:eastAsia="Calibri" w:hAnsi="Times New Roman" w:cs="Times New Roman"/>
          <w:i/>
          <w:sz w:val="28"/>
          <w:szCs w:val="28"/>
          <w:lang w:val="kk-KZ"/>
        </w:rPr>
        <w:t>(PBL)</w:t>
      </w:r>
      <w:r w:rsidRPr="006972AD">
        <w:rPr>
          <w:rFonts w:ascii="Times New Roman" w:eastAsia="Calibri" w:hAnsi="Times New Roman" w:cs="Times New Roman"/>
          <w:sz w:val="28"/>
          <w:szCs w:val="28"/>
          <w:lang w:val="kk-KZ"/>
        </w:rPr>
        <w:t xml:space="preserve"> оқытудың  маңызды инновациялық әдіс-тәсілі. Бұл студенттерге зерттеу жүргізуге, теория мен практиканы біріктіруге және белгілі бір мәселенің шешімін табу үшін білім мен дағдыларды қолдануға мүмкіндік беретін студенттерге бағытталған оқыту тәсілі. </w:t>
      </w:r>
      <w:r w:rsidRPr="006972AD">
        <w:rPr>
          <w:rFonts w:ascii="Times New Roman" w:eastAsia="Calibri" w:hAnsi="Times New Roman" w:cs="Times New Roman"/>
          <w:sz w:val="28"/>
          <w:szCs w:val="28"/>
          <w:lang w:val="kk-KZ"/>
        </w:rPr>
        <w:tab/>
        <w:t xml:space="preserve">Проблемалық оқыту (PBL) генетиканың күрделі ұғымдарын дәстүрлі емес тәсілмен тиімді шешімдерін табумен сипатталатын белсенді оқыту әдісінің бірі. Студенттерге өздерінің және басқалардың идеяларын бағалау үшін теориялық негізде дәлелге негізделген мәлімдемелер жасау арқылы өз ойларын білдіруге мүмкіндік береді. Генетика қазіргі білім берудегі үлкен маңызға ие тақырып және оны студенттердің түсінуі мен түсінуін талап ететін ғылыми сауаттылықтың негізі ретінде қарастыруға болады </w:t>
      </w:r>
      <w:r w:rsidRPr="006972AD">
        <w:rPr>
          <w:rFonts w:ascii="Times New Roman" w:eastAsia="Times New Roman" w:hAnsi="Times New Roman" w:cs="Times New Roman"/>
          <w:sz w:val="28"/>
          <w:szCs w:val="28"/>
          <w:lang w:val="kk-KZ"/>
        </w:rPr>
        <w:t>[196]</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b/>
          <w:sz w:val="28"/>
          <w:szCs w:val="28"/>
          <w:lang w:val="kk-KZ"/>
        </w:rPr>
        <w:t xml:space="preserve"> </w:t>
      </w:r>
      <w:r w:rsidRPr="006972AD">
        <w:rPr>
          <w:rFonts w:ascii="Times New Roman" w:eastAsia="Calibri" w:hAnsi="Times New Roman" w:cs="Times New Roman"/>
          <w:sz w:val="28"/>
          <w:szCs w:val="28"/>
          <w:lang w:val="kk-KZ"/>
        </w:rPr>
        <w:t xml:space="preserve">Проблемалық оқыту – бұл нақты әлем мәселелерін бірлесіп зерттеуге және шешуге негізделген оқудың шынайы, тәжірибелік түрі. Көптеген оқыту үлгілері студентке бағытталған оқытуды ынталандырады, бірақ проблемалық тәсілді таңдау себебі, бұл студенттердің білім алуға ынтасын арттырады. Студенттердің, әсіресе генетика бойынша оқу жетістіктері мен орындау дағдыларын арттырудағы дәстүрлі дәріске негізделген PBL тиімділігі және PBL студенттердің генетика туралы ғылыми түсініктерді ДНҚ, хромосомалар, гендер, өзгергіштік, генетикалық технология, тұқымқуалаушылық, клондау, мутация, эволюцияны меңгеруіне және генетикаға қатысты қате түсініктерді жеңуге мүмкіндік беруде тиімді екенін көрсетті </w:t>
      </w:r>
      <w:r w:rsidRPr="006972AD">
        <w:rPr>
          <w:rFonts w:ascii="Times New Roman" w:eastAsia="Times New Roman" w:hAnsi="Times New Roman" w:cs="Times New Roman"/>
          <w:sz w:val="28"/>
          <w:szCs w:val="28"/>
          <w:lang w:val="kk-KZ"/>
        </w:rPr>
        <w:t>[197]</w:t>
      </w:r>
      <w:r w:rsidRPr="006972AD">
        <w:rPr>
          <w:rFonts w:ascii="Times New Roman" w:eastAsia="Calibri" w:hAnsi="Times New Roman" w:cs="Times New Roman"/>
          <w:sz w:val="28"/>
          <w:szCs w:val="28"/>
          <w:lang w:val="kk-KZ"/>
        </w:rPr>
        <w:t xml:space="preserve">.                                                                                                                          </w:t>
      </w:r>
    </w:p>
    <w:p w14:paraId="339E05E1" w14:textId="77777777"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sz w:val="28"/>
          <w:szCs w:val="28"/>
          <w:lang w:val="kk-KZ"/>
        </w:rPr>
        <w:t xml:space="preserve">PBL сипаттамалары мен артықшылықтары:  </w:t>
      </w:r>
    </w:p>
    <w:p w14:paraId="0FF828EB" w14:textId="77777777"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sz w:val="28"/>
          <w:szCs w:val="28"/>
          <w:lang w:val="kk-KZ"/>
        </w:rPr>
        <w:t xml:space="preserve">a) Студенттерге шағын топтарда оқуын ұйымдастырушы болып табылатын тьютордың жетекшілігімен берілген есептерді шешеді; </w:t>
      </w:r>
    </w:p>
    <w:p w14:paraId="393DA652" w14:textId="77777777"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sz w:val="28"/>
          <w:szCs w:val="28"/>
          <w:lang w:val="kk-KZ"/>
        </w:rPr>
        <w:t xml:space="preserve">b) Тапсырма құрылымдалған мәселе ретінде басталады және орындалады, оны дәлелдеу арқылы жауап беру қажет; </w:t>
      </w:r>
    </w:p>
    <w:p w14:paraId="7DD7C996" w14:textId="77777777"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sz w:val="28"/>
          <w:szCs w:val="28"/>
          <w:lang w:val="kk-KZ"/>
        </w:rPr>
        <w:t xml:space="preserve">c) Бірлескен  топта оқу; </w:t>
      </w:r>
    </w:p>
    <w:p w14:paraId="311CCF47" w14:textId="77777777" w:rsidR="00203E9C" w:rsidRPr="006972AD" w:rsidRDefault="00CF5B4E" w:rsidP="00203E9C">
      <w:pPr>
        <w:tabs>
          <w:tab w:val="left" w:pos="1167"/>
        </w:tabs>
        <w:autoSpaceDN w:val="0"/>
        <w:spacing w:after="0" w:line="240" w:lineRule="auto"/>
        <w:ind w:firstLine="567"/>
        <w:jc w:val="both"/>
        <w:rPr>
          <w:rFonts w:ascii="Arial" w:eastAsia="Calibri" w:hAnsi="Arial" w:cs="Arial"/>
          <w:sz w:val="20"/>
          <w:szCs w:val="20"/>
          <w:shd w:val="clear" w:color="auto" w:fill="FFFFFF"/>
          <w:lang w:val="kk-KZ"/>
        </w:rPr>
      </w:pPr>
      <w:r w:rsidRPr="006972AD">
        <w:rPr>
          <w:rFonts w:ascii="Times New Roman" w:eastAsia="Calibri" w:hAnsi="Times New Roman" w:cs="Times New Roman"/>
          <w:sz w:val="28"/>
          <w:szCs w:val="28"/>
          <w:lang w:val="kk-KZ"/>
        </w:rPr>
        <w:t xml:space="preserve">d) Анықтау  немесе зерттеу арқылы алынған ақпарат проблемамен байланысты болу қажет; </w:t>
      </w:r>
    </w:p>
    <w:p w14:paraId="2AD234AD" w14:textId="1444DE9C" w:rsidR="00CF5B4E" w:rsidRPr="006972AD" w:rsidRDefault="00CF5B4E" w:rsidP="00203E9C">
      <w:pPr>
        <w:tabs>
          <w:tab w:val="left" w:pos="1167"/>
        </w:tabs>
        <w:autoSpaceDN w:val="0"/>
        <w:spacing w:after="0" w:line="240" w:lineRule="auto"/>
        <w:ind w:firstLine="567"/>
        <w:jc w:val="both"/>
        <w:rPr>
          <w:rFonts w:ascii="Arial" w:eastAsia="Calibri" w:hAnsi="Arial" w:cs="Arial"/>
          <w:sz w:val="20"/>
          <w:szCs w:val="20"/>
          <w:highlight w:val="yellow"/>
          <w:shd w:val="clear" w:color="auto" w:fill="FFFFFF"/>
          <w:lang w:val="kk-KZ"/>
        </w:rPr>
      </w:pPr>
      <w:r w:rsidRPr="006972AD">
        <w:rPr>
          <w:rFonts w:ascii="Times New Roman" w:eastAsia="Calibri" w:hAnsi="Times New Roman" w:cs="Times New Roman"/>
          <w:sz w:val="28"/>
          <w:szCs w:val="28"/>
          <w:lang w:val="kk-KZ"/>
        </w:rPr>
        <w:t xml:space="preserve">e) PBL тәжірибесі барысында студенттер тапсырманы өз бетінше шеше алатын қабілеттері дамиды </w:t>
      </w:r>
      <w:r w:rsidRPr="006972AD">
        <w:rPr>
          <w:rFonts w:ascii="Times New Roman" w:eastAsia="Times New Roman" w:hAnsi="Times New Roman" w:cs="Times New Roman"/>
          <w:sz w:val="28"/>
          <w:szCs w:val="28"/>
          <w:lang w:val="kk-KZ"/>
        </w:rPr>
        <w:t>[198]</w:t>
      </w:r>
      <w:r w:rsidRPr="006972AD">
        <w:rPr>
          <w:rFonts w:ascii="Times New Roman" w:eastAsia="Calibri" w:hAnsi="Times New Roman" w:cs="Times New Roman"/>
          <w:sz w:val="28"/>
          <w:szCs w:val="28"/>
          <w:lang w:val="kk-KZ"/>
        </w:rPr>
        <w:t>.</w:t>
      </w:r>
      <w:r w:rsidRPr="006972AD">
        <w:rPr>
          <w:rFonts w:ascii="Arial" w:eastAsia="Calibri" w:hAnsi="Arial" w:cs="Arial"/>
          <w:sz w:val="20"/>
          <w:szCs w:val="20"/>
          <w:shd w:val="clear" w:color="auto" w:fill="FFFFFF"/>
          <w:lang w:val="kk-KZ"/>
        </w:rPr>
        <w:t xml:space="preserve"> </w:t>
      </w:r>
    </w:p>
    <w:p w14:paraId="5D3BA597" w14:textId="0BDB3CF3" w:rsidR="00CF5B4E" w:rsidRPr="006972AD" w:rsidRDefault="00CF5B4E" w:rsidP="00030F88">
      <w:pPr>
        <w:tabs>
          <w:tab w:val="left" w:pos="567"/>
        </w:tabs>
        <w:autoSpaceDN w:val="0"/>
        <w:spacing w:after="0" w:line="240" w:lineRule="auto"/>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lastRenderedPageBreak/>
        <w:tab/>
        <w:t xml:space="preserve">Креативті матрица –белсенді инновациялық әдіс студенттерді жағдаяттар тізбегі, нұсқалар, идеялар мен оқиғалар туралы шығармашылық ойлауға бағытталады. Бұл ойлау, шешім қабылдау дағдыларын ынталандырады, студенттерге мәселелерді жан - жақты аспектілерден қарауға мүмкіндік береді.  Бұл оқыту әдісінде студенттер топтасып жұмыс жасай отырып,  топ мүшелерінің әртүрлі нұсқалары мен идеяларын зерттеу, олардың негізінде өз нұсқаларын ұсыну арқылы  сыни ойлауын және шығармашылықтарын дамытады </w:t>
      </w:r>
      <w:r w:rsidRPr="006972AD">
        <w:rPr>
          <w:rFonts w:ascii="Times New Roman" w:eastAsia="Times New Roman" w:hAnsi="Times New Roman" w:cs="Times New Roman"/>
          <w:sz w:val="28"/>
          <w:szCs w:val="28"/>
          <w:lang w:val="kk-KZ"/>
        </w:rPr>
        <w:t>[199]</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ab/>
        <w:t>Генетиканы курсын оқытуда жаңа тақырыптарды түсіндіруде, зерттеу  дағдыларын қалыптастыруда есептер мен тапсырмаларды орындауда интербелсенді әдістер</w:t>
      </w:r>
      <w:r w:rsidRPr="006972AD">
        <w:rPr>
          <w:rFonts w:ascii="Arial" w:eastAsia="Calibri" w:hAnsi="Arial" w:cs="Arial"/>
          <w:sz w:val="20"/>
          <w:szCs w:val="20"/>
          <w:lang w:val="kk-KZ"/>
        </w:rPr>
        <w:t xml:space="preserve"> «</w:t>
      </w:r>
      <w:r w:rsidRPr="006972AD">
        <w:rPr>
          <w:rFonts w:ascii="Times New Roman" w:eastAsia="Calibri" w:hAnsi="Times New Roman" w:cs="Times New Roman"/>
          <w:i/>
          <w:sz w:val="28"/>
          <w:szCs w:val="28"/>
          <w:lang w:val="kk-KZ"/>
        </w:rPr>
        <w:t>Кумулятивті миға шабуыл», «Бір минуттық рефлекция әдісін</w:t>
      </w:r>
      <w:r w:rsidRPr="006972AD">
        <w:rPr>
          <w:rFonts w:ascii="Times New Roman" w:eastAsia="Calibri" w:hAnsi="Times New Roman" w:cs="Times New Roman"/>
          <w:b/>
          <w:i/>
          <w:sz w:val="28"/>
          <w:szCs w:val="28"/>
          <w:lang w:val="kk-KZ"/>
        </w:rPr>
        <w:t>»</w:t>
      </w:r>
      <w:r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sz w:val="28"/>
          <w:szCs w:val="28"/>
          <w:lang w:val="kk-KZ"/>
        </w:rPr>
        <w:t xml:space="preserve">қолдану нәтижелі болып табылады </w:t>
      </w:r>
      <w:r w:rsidRPr="006972AD">
        <w:rPr>
          <w:rFonts w:ascii="Times New Roman" w:eastAsia="Times New Roman" w:hAnsi="Times New Roman" w:cs="Times New Roman"/>
          <w:sz w:val="28"/>
          <w:szCs w:val="28"/>
          <w:lang w:val="kk-KZ"/>
        </w:rPr>
        <w:t>[133</w:t>
      </w:r>
      <w:r w:rsidR="00302CA4">
        <w:rPr>
          <w:rFonts w:ascii="Times New Roman" w:eastAsia="Times New Roman" w:hAnsi="Times New Roman" w:cs="Times New Roman"/>
          <w:sz w:val="28"/>
          <w:szCs w:val="28"/>
          <w:lang w:val="kk-KZ"/>
        </w:rPr>
        <w:t>,б. 160</w:t>
      </w:r>
      <w:r w:rsidRPr="006972AD">
        <w:rPr>
          <w:rFonts w:ascii="Times New Roman" w:eastAsia="Times New Roman" w:hAnsi="Times New Roman" w:cs="Times New Roman"/>
          <w:sz w:val="28"/>
          <w:szCs w:val="28"/>
          <w:lang w:val="kk-KZ"/>
        </w:rPr>
        <w:t>]</w:t>
      </w:r>
      <w:r w:rsidRPr="006972AD">
        <w:rPr>
          <w:rFonts w:ascii="Times New Roman" w:eastAsia="Calibri" w:hAnsi="Times New Roman" w:cs="Times New Roman"/>
          <w:sz w:val="28"/>
          <w:szCs w:val="28"/>
          <w:lang w:val="kk-KZ"/>
        </w:rPr>
        <w:t>. Әлемдік озық идеялар негізінде жасалынған жобалардың бірі –«Миға шабуыл» əдісі. Миға шабуыл əдісін   А.Ф.Осборн ұсынған болатын. Əуел баста жарнамалық бизнесте қолданылған бұл əдіс адамның шығармашылық ойлауына қозғау салу мақсатын көздеген еді. Бұл əдіс шетелдерде кеңінен қолданылып келеді. Біздің елімізде де осы əдісті қолданудың маңызы зор. Миға шабуыл оқушының өзін-өзін жоғары бағалауына, ойын еркін айтуына, жаңа идеялар мен ойларының туындауына жол ашады</w:t>
      </w:r>
      <w:r w:rsidRPr="006972AD">
        <w:rPr>
          <w:rFonts w:ascii="Arial" w:eastAsia="Calibri" w:hAnsi="Arial" w:cs="Arial"/>
          <w:sz w:val="20"/>
          <w:szCs w:val="20"/>
          <w:shd w:val="clear" w:color="auto" w:fill="FFFFFF"/>
          <w:lang w:val="kk-KZ"/>
        </w:rPr>
        <w:t xml:space="preserve"> </w:t>
      </w:r>
      <w:r w:rsidRPr="006972AD">
        <w:rPr>
          <w:rFonts w:ascii="Times New Roman" w:eastAsia="Times New Roman" w:hAnsi="Times New Roman" w:cs="Times New Roman"/>
          <w:sz w:val="28"/>
          <w:szCs w:val="28"/>
          <w:lang w:val="kk-KZ"/>
        </w:rPr>
        <w:t>[200]</w:t>
      </w:r>
      <w:r w:rsidRPr="006972AD">
        <w:rPr>
          <w:rFonts w:ascii="Times New Roman" w:eastAsia="Calibri" w:hAnsi="Times New Roman" w:cs="Times New Roman"/>
          <w:sz w:val="28"/>
          <w:szCs w:val="28"/>
          <w:lang w:val="kk-KZ"/>
        </w:rPr>
        <w:t>.</w:t>
      </w:r>
      <w:r w:rsidR="00302CA4"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i/>
          <w:sz w:val="28"/>
          <w:szCs w:val="28"/>
          <w:lang w:val="kk-KZ"/>
        </w:rPr>
        <w:t>Бір минуттық рефлекция</w:t>
      </w:r>
      <w:r w:rsidRPr="006972AD">
        <w:rPr>
          <w:rFonts w:ascii="Times New Roman" w:eastAsia="Calibri" w:hAnsi="Times New Roman" w:cs="Times New Roman"/>
          <w:sz w:val="28"/>
          <w:szCs w:val="28"/>
          <w:lang w:val="kk-KZ"/>
        </w:rPr>
        <w:t xml:space="preserve"> әдісі студенттерге бір тұжырым немесе бір сұрақ арқылы білімдерін тереңдетуге мүмкіндік береді. Бір минуттық рефлекция оқытушыға студенттердің ойларын, үйренгендерін және олардың түсінбеген сұрақтарын  анықтайды. Әдісті сабақ соңында, бөлім аяқталып келесі бөлім басталғалы тұрғанда қолданған тиімді </w:t>
      </w:r>
      <w:r w:rsidRPr="006972AD">
        <w:rPr>
          <w:rFonts w:ascii="Times New Roman" w:eastAsia="Times New Roman" w:hAnsi="Times New Roman" w:cs="Times New Roman"/>
          <w:sz w:val="28"/>
          <w:szCs w:val="28"/>
          <w:lang w:val="kk-KZ"/>
        </w:rPr>
        <w:t>[133</w:t>
      </w:r>
      <w:r w:rsidR="00302CA4">
        <w:rPr>
          <w:rFonts w:ascii="Times New Roman" w:eastAsia="Times New Roman" w:hAnsi="Times New Roman" w:cs="Times New Roman"/>
          <w:sz w:val="28"/>
          <w:szCs w:val="28"/>
          <w:lang w:val="kk-KZ"/>
        </w:rPr>
        <w:t>,б. 160</w:t>
      </w:r>
      <w:r w:rsidRPr="006972AD">
        <w:rPr>
          <w:rFonts w:ascii="Times New Roman" w:eastAsia="Times New Roman" w:hAnsi="Times New Roman" w:cs="Times New Roman"/>
          <w:sz w:val="28"/>
          <w:szCs w:val="28"/>
          <w:lang w:val="kk-KZ"/>
        </w:rPr>
        <w:t>]</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r>
      <w:r w:rsidRPr="006972AD">
        <w:rPr>
          <w:rFonts w:ascii="Times New Roman" w:eastAsia="Calibri" w:hAnsi="Times New Roman" w:cs="Times New Roman"/>
          <w:i/>
          <w:sz w:val="28"/>
          <w:szCs w:val="28"/>
          <w:lang w:val="kk-KZ"/>
        </w:rPr>
        <w:t>LearningApps-</w:t>
      </w:r>
      <w:r w:rsidRPr="006972AD">
        <w:rPr>
          <w:rFonts w:ascii="Times New Roman" w:eastAsia="Times New Roman" w:hAnsi="Times New Roman" w:cs="Times New Roman"/>
          <w:lang w:val="kk-KZ"/>
        </w:rPr>
        <w:t xml:space="preserve"> </w:t>
      </w:r>
      <w:r w:rsidRPr="006972AD">
        <w:rPr>
          <w:rFonts w:ascii="Times New Roman" w:eastAsia="Calibri" w:hAnsi="Times New Roman" w:cs="Times New Roman"/>
          <w:sz w:val="28"/>
          <w:szCs w:val="28"/>
          <w:lang w:val="kk-KZ"/>
        </w:rPr>
        <w:t xml:space="preserve">интернет ресурсы ол ақпараттық құрылғыларды, PlayMarket серверлік қосымшаларын, Smart технологияларды және веб-сайтты пайдалануды көздейді. Сабақта ақпараттық құрылғыларды қолдану әдістемесімен біріктіру мүмкіндіктері үй тапсырмасын тексеру, жаңа материалды меңгеру, білімді жалпылау және жүйелеу барысы анықталады. Педагогикалық теория мен оқу тәжірибесінде ғылыми мәселенің қаншалықты жетілгендігі зерттеледі </w:t>
      </w:r>
      <w:r w:rsidRPr="006972AD">
        <w:rPr>
          <w:rFonts w:ascii="Times New Roman" w:eastAsia="Times New Roman" w:hAnsi="Times New Roman" w:cs="Times New Roman"/>
          <w:sz w:val="28"/>
          <w:szCs w:val="28"/>
          <w:lang w:val="kk-KZ"/>
        </w:rPr>
        <w:t>[201]</w:t>
      </w:r>
      <w:r w:rsidRPr="006972AD">
        <w:rPr>
          <w:rFonts w:ascii="Times New Roman" w:eastAsia="Calibri" w:hAnsi="Times New Roman" w:cs="Times New Roman"/>
          <w:sz w:val="28"/>
          <w:szCs w:val="28"/>
          <w:lang w:val="kk-KZ"/>
        </w:rPr>
        <w:t>.</w:t>
      </w:r>
      <w:r w:rsidRPr="006972AD">
        <w:rPr>
          <w:rFonts w:ascii="Arial" w:eastAsia="Times New Roman" w:hAnsi="Arial" w:cs="Arial"/>
          <w:sz w:val="20"/>
          <w:szCs w:val="20"/>
          <w:shd w:val="clear" w:color="auto" w:fill="FFFFFF"/>
          <w:lang w:val="kk-KZ"/>
        </w:rPr>
        <w:t xml:space="preserve"> </w:t>
      </w:r>
    </w:p>
    <w:p w14:paraId="6179C183" w14:textId="77777777" w:rsidR="00203E9C" w:rsidRPr="006972AD" w:rsidRDefault="00CF5B4E" w:rsidP="00203E9C">
      <w:pPr>
        <w:tabs>
          <w:tab w:val="left" w:pos="567"/>
        </w:tabs>
        <w:autoSpaceDN w:val="0"/>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Quizizz</w:t>
      </w:r>
      <w:r w:rsidRPr="006972AD">
        <w:rPr>
          <w:rFonts w:ascii="Times New Roman" w:eastAsia="Calibri" w:hAnsi="Times New Roman" w:cs="Times New Roman"/>
          <w:i/>
          <w:sz w:val="28"/>
          <w:szCs w:val="28"/>
          <w:lang w:val="kk-KZ"/>
        </w:rPr>
        <w:t>-</w:t>
      </w:r>
      <w:r w:rsidRPr="006972AD">
        <w:rPr>
          <w:rFonts w:ascii="Times New Roman" w:eastAsia="Times New Roman" w:hAnsi="Times New Roman" w:cs="Times New Roman"/>
          <w:lang w:val="kk-KZ"/>
        </w:rPr>
        <w:t xml:space="preserve"> </w:t>
      </w:r>
      <w:r w:rsidRPr="006972AD">
        <w:rPr>
          <w:rFonts w:ascii="Times New Roman" w:eastAsia="Calibri" w:hAnsi="Times New Roman" w:cs="Times New Roman"/>
          <w:sz w:val="28"/>
          <w:szCs w:val="28"/>
          <w:lang w:val="kk-KZ"/>
        </w:rPr>
        <w:t xml:space="preserve">қосымшасы сабақта оқыту мен оқуға арналған онлайн ойындар түрінде жасалған, оқу мотивациясын анықтайтын ойын тұжырымдамаларын пайдаланатын білім беру платформасы </w:t>
      </w:r>
      <w:r w:rsidRPr="006972AD">
        <w:rPr>
          <w:rFonts w:ascii="Times New Roman" w:eastAsia="Times New Roman" w:hAnsi="Times New Roman" w:cs="Times New Roman"/>
          <w:sz w:val="28"/>
          <w:szCs w:val="28"/>
          <w:lang w:val="kk-KZ"/>
        </w:rPr>
        <w:t>[202]</w:t>
      </w:r>
      <w:r w:rsidRPr="006972AD">
        <w:rPr>
          <w:rFonts w:ascii="Times New Roman" w:eastAsia="Calibri" w:hAnsi="Times New Roman" w:cs="Times New Roman"/>
          <w:sz w:val="28"/>
          <w:szCs w:val="28"/>
          <w:lang w:val="kk-KZ"/>
        </w:rPr>
        <w:t xml:space="preserve">. </w:t>
      </w:r>
      <w:r w:rsidRPr="006972AD">
        <w:rPr>
          <w:rFonts w:ascii="Times New Roman" w:eastAsia="Times New Roman" w:hAnsi="Times New Roman" w:cs="Times New Roman"/>
          <w:sz w:val="28"/>
          <w:szCs w:val="28"/>
          <w:lang w:val="kk-KZ" w:eastAsia="ru-RU"/>
        </w:rPr>
        <w:t xml:space="preserve">Генетика </w:t>
      </w:r>
      <w:r w:rsidRPr="006972AD">
        <w:rPr>
          <w:rFonts w:ascii="Times New Roman" w:eastAsia="Calibri" w:hAnsi="Times New Roman" w:cs="Times New Roman"/>
          <w:sz w:val="28"/>
          <w:szCs w:val="28"/>
          <w:lang w:val="kk-KZ"/>
        </w:rPr>
        <w:t xml:space="preserve">ғылымдары үшін қажетті </w:t>
      </w:r>
      <w:r w:rsidRPr="006972AD">
        <w:rPr>
          <w:rFonts w:ascii="Times New Roman" w:eastAsia="Times New Roman" w:hAnsi="Times New Roman" w:cs="Times New Roman"/>
          <w:sz w:val="28"/>
          <w:szCs w:val="28"/>
          <w:lang w:val="kk-KZ" w:eastAsia="ru-RU"/>
        </w:rPr>
        <w:t xml:space="preserve">зерттеу дағдыларына жаңашылдық, тәуелсіздік, мәселелерді шешу, есептеу, сыни талдау және ақпаратты әртүрлі тәсілдермен өңдеу қабілеті жатады. Студенттерге зерттеу дағдыларын дамытуға мүмкіндік беретін кез-келген оқыту процессі олардың білім сапасының артуына септігін тигізеді. </w:t>
      </w:r>
      <w:r w:rsidRPr="006972AD">
        <w:rPr>
          <w:rFonts w:ascii="Times New Roman" w:eastAsia="Calibri" w:hAnsi="Times New Roman" w:cs="Times New Roman"/>
          <w:sz w:val="28"/>
          <w:szCs w:val="28"/>
          <w:lang w:val="kk-KZ"/>
        </w:rPr>
        <w:t xml:space="preserve">Студенттердің  ғылыми зерттеушілік қабілетін қалыптастыру көптеген оқу орындарында жаратылыстану ғылымдарын оқытудың маңызды құрамдас бөлігі болып табылады </w:t>
      </w:r>
      <w:r w:rsidRPr="006972AD">
        <w:rPr>
          <w:rFonts w:ascii="Times New Roman" w:eastAsia="Times New Roman" w:hAnsi="Times New Roman" w:cs="Times New Roman"/>
          <w:sz w:val="28"/>
          <w:szCs w:val="28"/>
          <w:lang w:val="kk-KZ"/>
        </w:rPr>
        <w:t>[203]</w:t>
      </w:r>
      <w:r w:rsidRPr="006972AD">
        <w:rPr>
          <w:rFonts w:ascii="Times New Roman" w:eastAsia="Calibri" w:hAnsi="Times New Roman" w:cs="Times New Roman"/>
          <w:sz w:val="28"/>
          <w:szCs w:val="28"/>
          <w:lang w:val="kk-KZ"/>
        </w:rPr>
        <w:t>.</w:t>
      </w:r>
    </w:p>
    <w:p w14:paraId="154D6080" w14:textId="5A21E5CD" w:rsidR="00CF5B4E" w:rsidRPr="006972AD" w:rsidRDefault="00CF5B4E" w:rsidP="00203E9C">
      <w:pPr>
        <w:tabs>
          <w:tab w:val="left" w:pos="567"/>
        </w:tabs>
        <w:autoSpaceDN w:val="0"/>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Соңғы зерттеулерге сүйенетін болсақ, молекулалық генетиканың принциптері көптеген білім алушылар үшін ДНҚ, РНҚ және ақуыздың молекулалық құрылымын, ДНҚ репликациясы, ақуыз синтезі сияқты жасушааралық процестерді түсіну қиындық тудырады. Мұндай процестер күрделі және көзге көрінбейтін әр түрлі биологиялық құрылымдар мен өзара </w:t>
      </w:r>
      <w:r w:rsidRPr="006972AD">
        <w:rPr>
          <w:rFonts w:ascii="Times New Roman" w:eastAsia="Calibri" w:hAnsi="Times New Roman" w:cs="Times New Roman"/>
          <w:sz w:val="28"/>
          <w:szCs w:val="28"/>
          <w:lang w:val="kk-KZ"/>
        </w:rPr>
        <w:lastRenderedPageBreak/>
        <w:t>әрекеттесулерден тұрады. Студенттер генетикалық түрлендірілген өнімдер, СRISPR және мутация сияқты генетикалық мәселелерді түсінуде қиындықтар туады.</w:t>
      </w:r>
      <w:r w:rsidRPr="006972AD">
        <w:rPr>
          <w:rFonts w:ascii="Times New Roman" w:eastAsia="Calibri" w:hAnsi="Times New Roman" w:cs="Times New Roman"/>
          <w:b/>
          <w:sz w:val="28"/>
          <w:szCs w:val="28"/>
          <w:lang w:val="kk-KZ"/>
        </w:rPr>
        <w:t xml:space="preserve"> </w:t>
      </w:r>
      <w:r w:rsidRPr="006972AD">
        <w:rPr>
          <w:rFonts w:ascii="Times New Roman" w:eastAsia="Calibri" w:hAnsi="Times New Roman" w:cs="Times New Roman"/>
          <w:sz w:val="28"/>
          <w:szCs w:val="28"/>
          <w:lang w:val="kk-KZ"/>
        </w:rPr>
        <w:t>Бұл өз кезегінде студенттің генетикаға деген қызығушылығын төмендетеді. Оқытуға сындарлы  көзқарасты ұстанатын зерттеушілер мұндай қиындықтарға қарамастан модельдеу мен визуализациялау әдістерін белсенді қолдана отырып, оқытуды жеңілдетуді ұсынады.</w:t>
      </w:r>
      <w:r w:rsidRPr="006972AD">
        <w:rPr>
          <w:rFonts w:ascii="Times New Roman" w:eastAsia="Calibri" w:hAnsi="Times New Roman" w:cs="Times New Roman"/>
          <w:i/>
          <w:sz w:val="28"/>
          <w:szCs w:val="28"/>
          <w:lang w:val="kk-KZ"/>
        </w:rPr>
        <w:t xml:space="preserve"> </w:t>
      </w:r>
      <w:r w:rsidRPr="006972AD">
        <w:rPr>
          <w:rFonts w:ascii="Times New Roman" w:eastAsia="Calibri" w:hAnsi="Times New Roman" w:cs="Times New Roman"/>
          <w:sz w:val="28"/>
          <w:szCs w:val="28"/>
          <w:lang w:val="kk-KZ"/>
        </w:rPr>
        <w:t xml:space="preserve">Жалпы модельдеу әдісі ғылым жетістіктерінің маңызды құрамдас бөлігі болып табылады </w:t>
      </w:r>
      <w:r w:rsidRPr="006972AD">
        <w:rPr>
          <w:rFonts w:ascii="Times New Roman" w:eastAsia="Times New Roman" w:hAnsi="Times New Roman" w:cs="Times New Roman"/>
          <w:sz w:val="28"/>
          <w:szCs w:val="28"/>
          <w:lang w:val="kk-KZ"/>
        </w:rPr>
        <w:t>[204]</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0"/>
          <w:szCs w:val="20"/>
          <w:lang w:val="kk-KZ"/>
        </w:rPr>
        <w:t xml:space="preserve">  </w:t>
      </w:r>
      <w:r w:rsidRPr="006972AD">
        <w:rPr>
          <w:rFonts w:ascii="Times New Roman" w:eastAsia="Calibri" w:hAnsi="Times New Roman" w:cs="Times New Roman"/>
          <w:sz w:val="20"/>
          <w:szCs w:val="20"/>
          <w:lang w:val="kk-KZ"/>
        </w:rPr>
        <w:tab/>
        <w:t xml:space="preserve">                                                                  </w:t>
      </w:r>
      <w:r w:rsidRPr="006972AD">
        <w:rPr>
          <w:rFonts w:ascii="Times New Roman" w:eastAsia="Calibri" w:hAnsi="Times New Roman" w:cs="Times New Roman"/>
          <w:sz w:val="20"/>
          <w:szCs w:val="20"/>
          <w:lang w:val="kk-KZ"/>
        </w:rPr>
        <w:tab/>
      </w:r>
    </w:p>
    <w:p w14:paraId="547BC340" w14:textId="77777777" w:rsidR="00CF5B4E" w:rsidRPr="006972AD" w:rsidRDefault="00CF5B4E" w:rsidP="00203E9C">
      <w:pPr>
        <w:widowControl w:val="0"/>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r w:rsidRPr="006972AD">
        <w:rPr>
          <w:rFonts w:ascii="Times New Roman" w:eastAsia="Times New Roman" w:hAnsi="Times New Roman" w:cs="Times New Roman"/>
          <w:b/>
          <w:bCs/>
          <w:sz w:val="28"/>
          <w:szCs w:val="28"/>
          <w:lang w:val="kk-KZ"/>
        </w:rPr>
        <w:t>Бірінші</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бөлім</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бойынша</w:t>
      </w:r>
      <w:r w:rsidRPr="006972AD">
        <w:rPr>
          <w:rFonts w:ascii="Times New Roman" w:eastAsia="Times New Roman" w:hAnsi="Times New Roman" w:cs="Times New Roman"/>
          <w:b/>
          <w:bCs/>
          <w:spacing w:val="-3"/>
          <w:sz w:val="28"/>
          <w:szCs w:val="28"/>
          <w:lang w:val="kk-KZ"/>
        </w:rPr>
        <w:t xml:space="preserve"> </w:t>
      </w:r>
      <w:r w:rsidRPr="006972AD">
        <w:rPr>
          <w:rFonts w:ascii="Times New Roman" w:eastAsia="Times New Roman" w:hAnsi="Times New Roman" w:cs="Times New Roman"/>
          <w:b/>
          <w:bCs/>
          <w:sz w:val="28"/>
          <w:szCs w:val="28"/>
          <w:lang w:val="kk-KZ"/>
        </w:rPr>
        <w:t>тұжырым</w:t>
      </w:r>
    </w:p>
    <w:p w14:paraId="2AFE434C" w14:textId="77777777" w:rsidR="00CF5B4E" w:rsidRPr="006972AD" w:rsidRDefault="00CF5B4E" w:rsidP="00203E9C">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z w:val="28"/>
          <w:szCs w:val="28"/>
          <w:lang w:val="kk-KZ" w:eastAsia="ru-RU"/>
        </w:rPr>
        <w:t>Генетика курсын оқыту барысында білім алушылардың зерттеу             дағдыларын қалыптастыру</w:t>
      </w:r>
      <w:r w:rsidRPr="006972AD">
        <w:rPr>
          <w:rFonts w:ascii="Times New Roman" w:eastAsia="Calibri" w:hAnsi="Times New Roman" w:cs="Times New Roman"/>
          <w:noProof/>
          <w:sz w:val="28"/>
          <w:szCs w:val="28"/>
          <w:lang w:val="kk-KZ"/>
        </w:rPr>
        <w:t>дың теориялық негіздері</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деп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аталатын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бірінші</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тарауда отандық, шет ел мемлекеттердің ғалым ұстаздарының еңбектерін талдай отырып, генетиканың ғылыми білімнің бір саласы ретіндегі маңызы оқу әдістемелік бағыттары мен әдістері талқыланды.</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z w:val="28"/>
          <w:szCs w:val="28"/>
          <w:lang w:val="kk-KZ"/>
        </w:rPr>
        <w:t>Генетика ғылымының</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z w:val="28"/>
          <w:szCs w:val="28"/>
          <w:lang w:val="kk-KZ"/>
        </w:rPr>
        <w:t>адам</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z w:val="28"/>
          <w:szCs w:val="28"/>
          <w:lang w:val="kk-KZ"/>
        </w:rPr>
        <w:t>денсаулығы,</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қоршаған</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ортаны</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z w:val="28"/>
          <w:szCs w:val="28"/>
          <w:lang w:val="kk-KZ"/>
        </w:rPr>
        <w:t>қорғаудың маңызы және т.б. көптеген мәселелерді</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шешудің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өзектілігі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сипатталды. Сондай-ақ генетикалық білім берудің негізгі мәселелері және білім беру ортасының қазіргі жағдайы қарастырылды.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Генетикалық білім</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саласындағы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ғылыми</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зерттеулер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әдіснамасын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тиімді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оқытудағы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ғалымдардың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кешенді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әдістерді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қолдану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бойынша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түрлі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пікірлер,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тәжірибелер,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көзқарастар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туралы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ғылыми</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әдебиеттерге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шолу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жұмыстары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жүргізілді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 xml:space="preserve"> генетика  пәнін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оқытуда мутация процессі, геноуытты заттардың заттардың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алатын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орны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мен қауіптілік деңгейі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зерттелу</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жағдайлары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туралы</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ақпараттар</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берілді.</w:t>
      </w:r>
    </w:p>
    <w:p w14:paraId="7768744D"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Генетикалық </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студенттердің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дағдыларын</w:t>
      </w:r>
      <w:r w:rsidRPr="006972AD">
        <w:rPr>
          <w:rFonts w:ascii="Times New Roman" w:eastAsia="Times New Roman" w:hAnsi="Times New Roman" w:cs="Times New Roman"/>
          <w:spacing w:val="60"/>
          <w:sz w:val="28"/>
          <w:szCs w:val="28"/>
          <w:lang w:val="kk-KZ"/>
        </w:rPr>
        <w:t xml:space="preserve"> </w:t>
      </w:r>
      <w:r w:rsidRPr="006972AD">
        <w:rPr>
          <w:rFonts w:ascii="Times New Roman" w:eastAsia="Times New Roman" w:hAnsi="Times New Roman" w:cs="Times New Roman"/>
          <w:sz w:val="28"/>
          <w:szCs w:val="28"/>
          <w:lang w:val="kk-KZ"/>
        </w:rPr>
        <w:t>қалыптастыруда</w:t>
      </w:r>
      <w:r w:rsidRPr="006972AD">
        <w:rPr>
          <w:rFonts w:ascii="Times New Roman" w:eastAsia="Times New Roman" w:hAnsi="Times New Roman" w:cs="Times New Roman"/>
          <w:spacing w:val="59"/>
          <w:sz w:val="28"/>
          <w:szCs w:val="28"/>
          <w:lang w:val="kk-KZ"/>
        </w:rPr>
        <w:t xml:space="preserve"> </w:t>
      </w:r>
      <w:r w:rsidRPr="006972AD">
        <w:rPr>
          <w:rFonts w:ascii="Times New Roman" w:eastAsia="Times New Roman" w:hAnsi="Times New Roman" w:cs="Times New Roman"/>
          <w:sz w:val="28"/>
          <w:szCs w:val="28"/>
          <w:lang w:val="kk-KZ"/>
        </w:rPr>
        <w:t>қолданылатын</w:t>
      </w:r>
      <w:r w:rsidRPr="006972AD">
        <w:rPr>
          <w:rFonts w:ascii="Times New Roman" w:eastAsia="Times New Roman" w:hAnsi="Times New Roman" w:cs="Times New Roman"/>
          <w:spacing w:val="59"/>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48"/>
          <w:sz w:val="28"/>
          <w:szCs w:val="28"/>
          <w:lang w:val="kk-KZ"/>
        </w:rPr>
        <w:t xml:space="preserve"> </w:t>
      </w:r>
      <w:r w:rsidRPr="006972AD">
        <w:rPr>
          <w:rFonts w:ascii="Times New Roman" w:eastAsia="Times New Roman" w:hAnsi="Times New Roman" w:cs="Times New Roman"/>
          <w:sz w:val="28"/>
          <w:szCs w:val="28"/>
          <w:lang w:val="kk-KZ"/>
        </w:rPr>
        <w:t>технологиялардың мазмұны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айқындалды.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Атап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айтар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болсақ,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генетика </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негіздері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пәнін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қолданылатын әдістердің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жалпы сипаттамасы (мысалы,TPACK-белсенді оқыту, Цифрлы ресурстар, STEM</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интеграциясы,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зертханалық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оқыту, инновациялық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технологиялар: Модельдеу, Кумулятивті миға шабуыл, Бір минуттық рефлекция, Креативті матрица, LearnApps, Quizizz</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осы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бойынша жүргізген зерттеу жұмыстары,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маңызы, қызметі, жіктелуі және т.б. шолу жасалды.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Генетикалық  әдістер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студенттердің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 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қалыптастыруда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қолданылатын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технологиялардың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мазмұны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аясында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білімгерлердің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 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қалыптастырудың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құрылымдық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мазмұндық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моделі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айқындалды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модельдің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мақсатын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жүзеге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асыру</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әдістеріне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сипаттама жасалды.</w:t>
      </w:r>
    </w:p>
    <w:p w14:paraId="7D42A8ED" w14:textId="77777777" w:rsidR="00CF5B4E" w:rsidRPr="006972AD" w:rsidRDefault="00CF5B4E" w:rsidP="00030F88">
      <w:pPr>
        <w:spacing w:after="0" w:line="240" w:lineRule="auto"/>
        <w:jc w:val="both"/>
        <w:rPr>
          <w:rFonts w:ascii="Times New Roman" w:eastAsia="Times New Roman" w:hAnsi="Times New Roman" w:cs="Times New Roman"/>
          <w:b/>
          <w:sz w:val="28"/>
          <w:szCs w:val="28"/>
          <w:lang w:val="kk-KZ" w:eastAsia="ru-RU"/>
        </w:rPr>
      </w:pPr>
      <w:r w:rsidRPr="006972AD">
        <w:rPr>
          <w:rFonts w:ascii="Times New Roman" w:eastAsia="Times New Roman" w:hAnsi="Times New Roman" w:cs="Times New Roman"/>
          <w:b/>
          <w:sz w:val="28"/>
          <w:szCs w:val="28"/>
          <w:lang w:val="kk-KZ" w:eastAsia="ru-RU"/>
        </w:rPr>
        <w:t xml:space="preserve">  </w:t>
      </w:r>
    </w:p>
    <w:p w14:paraId="0307B418" w14:textId="77777777" w:rsidR="00203E9C" w:rsidRPr="006972AD" w:rsidRDefault="00203E9C" w:rsidP="00030F88">
      <w:pPr>
        <w:spacing w:after="0" w:line="240" w:lineRule="auto"/>
        <w:jc w:val="both"/>
        <w:rPr>
          <w:rFonts w:ascii="Times New Roman" w:eastAsia="Times New Roman" w:hAnsi="Times New Roman" w:cs="Times New Roman"/>
          <w:b/>
          <w:sz w:val="28"/>
          <w:szCs w:val="28"/>
          <w:lang w:val="kk-KZ" w:eastAsia="ru-RU"/>
        </w:rPr>
      </w:pPr>
      <w:r w:rsidRPr="006972AD">
        <w:rPr>
          <w:rFonts w:ascii="Times New Roman" w:eastAsia="Times New Roman" w:hAnsi="Times New Roman" w:cs="Times New Roman"/>
          <w:b/>
          <w:sz w:val="28"/>
          <w:szCs w:val="28"/>
          <w:lang w:val="kk-KZ" w:eastAsia="ru-RU"/>
        </w:rPr>
        <w:br w:type="page"/>
      </w:r>
    </w:p>
    <w:p w14:paraId="01578F27" w14:textId="2643685E" w:rsidR="00CF5B4E" w:rsidRPr="006972AD" w:rsidRDefault="00CF5B4E" w:rsidP="00203E9C">
      <w:pPr>
        <w:tabs>
          <w:tab w:val="left" w:pos="851"/>
        </w:tabs>
        <w:spacing w:after="0" w:line="240" w:lineRule="auto"/>
        <w:ind w:firstLine="567"/>
        <w:jc w:val="both"/>
        <w:rPr>
          <w:rFonts w:ascii="Times New Roman" w:eastAsia="Calibri" w:hAnsi="Times New Roman" w:cs="Times New Roman"/>
          <w:b/>
          <w:sz w:val="28"/>
          <w:szCs w:val="28"/>
          <w:lang w:val="kk-KZ"/>
        </w:rPr>
      </w:pPr>
      <w:r w:rsidRPr="006972AD">
        <w:rPr>
          <w:rFonts w:ascii="Times New Roman" w:eastAsia="Times New Roman" w:hAnsi="Times New Roman" w:cs="Times New Roman"/>
          <w:b/>
          <w:sz w:val="28"/>
          <w:szCs w:val="28"/>
          <w:lang w:val="kk-KZ" w:eastAsia="ru-RU"/>
        </w:rPr>
        <w:lastRenderedPageBreak/>
        <w:t xml:space="preserve">2 ГЕНЕТИКА КУРСЫН ОҚЫТУ БАРЫСЫНДА БІЛІМ АЛУШЫЛАРДЫҢ ЗЕРТТЕУ ДАҒДЫЛАРЫН </w:t>
      </w:r>
      <w:r w:rsidRPr="006972AD">
        <w:rPr>
          <w:rFonts w:ascii="Times New Roman" w:eastAsia="Calibri" w:hAnsi="Times New Roman" w:cs="Times New Roman"/>
          <w:b/>
          <w:sz w:val="28"/>
          <w:szCs w:val="28"/>
          <w:lang w:val="kk-KZ"/>
        </w:rPr>
        <w:t xml:space="preserve"> ҚАЛЫПТАСТЫРУДЫҢ ӘДІСТЕМЕСІ</w:t>
      </w:r>
    </w:p>
    <w:p w14:paraId="3A2F4935" w14:textId="77777777" w:rsidR="00203E9C" w:rsidRPr="006972AD" w:rsidRDefault="00203E9C" w:rsidP="00203E9C">
      <w:pPr>
        <w:tabs>
          <w:tab w:val="left" w:pos="851"/>
        </w:tabs>
        <w:spacing w:after="0" w:line="240" w:lineRule="auto"/>
        <w:ind w:firstLine="567"/>
        <w:jc w:val="both"/>
        <w:rPr>
          <w:rFonts w:ascii="Times New Roman" w:eastAsia="Calibri" w:hAnsi="Times New Roman" w:cs="Times New Roman"/>
          <w:b/>
          <w:sz w:val="28"/>
          <w:szCs w:val="28"/>
          <w:lang w:val="kk-KZ"/>
        </w:rPr>
      </w:pPr>
    </w:p>
    <w:p w14:paraId="37077364" w14:textId="77777777" w:rsidR="00203E9C" w:rsidRPr="006972AD" w:rsidRDefault="00CF5B4E" w:rsidP="00203E9C">
      <w:pPr>
        <w:tabs>
          <w:tab w:val="left" w:pos="851"/>
          <w:tab w:val="left" w:pos="3487"/>
          <w:tab w:val="left" w:pos="9381"/>
        </w:tabs>
        <w:spacing w:after="0" w:line="240" w:lineRule="auto"/>
        <w:ind w:firstLine="567"/>
        <w:jc w:val="both"/>
        <w:rPr>
          <w:rFonts w:ascii="Times New Roman" w:eastAsia="Times New Roman" w:hAnsi="Times New Roman" w:cs="Times New Roman"/>
          <w:sz w:val="28"/>
          <w:lang w:val="kk-KZ"/>
        </w:rPr>
      </w:pPr>
      <w:r w:rsidRPr="006972AD">
        <w:rPr>
          <w:rFonts w:ascii="Times New Roman" w:eastAsia="Times New Roman" w:hAnsi="Times New Roman" w:cs="Times New Roman"/>
          <w:b/>
          <w:sz w:val="28"/>
          <w:lang w:val="kk-KZ"/>
        </w:rPr>
        <w:t>2.1</w:t>
      </w:r>
      <w:r w:rsidRPr="006972AD">
        <w:rPr>
          <w:rFonts w:ascii="Times New Roman" w:eastAsia="Times New Roman" w:hAnsi="Times New Roman" w:cs="Times New Roman"/>
          <w:b/>
          <w:spacing w:val="1"/>
          <w:sz w:val="28"/>
          <w:lang w:val="kk-KZ"/>
        </w:rPr>
        <w:t xml:space="preserve"> </w:t>
      </w:r>
      <w:r w:rsidRPr="006972AD">
        <w:rPr>
          <w:rFonts w:ascii="Times New Roman" w:eastAsia="Times New Roman" w:hAnsi="Times New Roman"/>
          <w:b/>
          <w:sz w:val="28"/>
          <w:lang w:val="kk-KZ"/>
        </w:rPr>
        <w:t>Білім алушылардың зерттеу дағдыларын</w:t>
      </w:r>
      <w:r w:rsidRPr="006972AD">
        <w:rPr>
          <w:rFonts w:ascii="Times New Roman" w:eastAsia="Times New Roman" w:hAnsi="Times New Roman"/>
          <w:b/>
          <w:spacing w:val="1"/>
          <w:sz w:val="28"/>
          <w:lang w:val="kk-KZ"/>
        </w:rPr>
        <w:t xml:space="preserve"> қалыптастыруда </w:t>
      </w:r>
      <w:r w:rsidRPr="006972AD">
        <w:rPr>
          <w:rFonts w:ascii="Times New Roman" w:hAnsi="Times New Roman"/>
          <w:b/>
          <w:sz w:val="28"/>
          <w:szCs w:val="28"/>
          <w:lang w:val="kk-KZ"/>
        </w:rPr>
        <w:t>lux-биосенсор</w:t>
      </w:r>
      <w:r w:rsidR="00203E9C" w:rsidRPr="006972AD">
        <w:rPr>
          <w:rFonts w:ascii="Times New Roman" w:eastAsia="Times New Roman" w:hAnsi="Times New Roman"/>
          <w:b/>
          <w:spacing w:val="1"/>
          <w:sz w:val="28"/>
          <w:lang w:val="kk-KZ"/>
        </w:rPr>
        <w:t xml:space="preserve"> </w:t>
      </w:r>
      <w:r w:rsidRPr="006972AD">
        <w:rPr>
          <w:rFonts w:ascii="Times New Roman" w:eastAsia="Times New Roman" w:hAnsi="Times New Roman"/>
          <w:b/>
          <w:spacing w:val="1"/>
          <w:sz w:val="28"/>
          <w:lang w:val="kk-KZ"/>
        </w:rPr>
        <w:t xml:space="preserve">ретінде </w:t>
      </w:r>
      <w:r w:rsidRPr="006972AD">
        <w:rPr>
          <w:rFonts w:ascii="Times New Roman" w:eastAsia="Arial Unicode MS" w:hAnsi="Times New Roman" w:cs="Tahoma"/>
          <w:b/>
          <w:i/>
          <w:noProof/>
          <w:sz w:val="28"/>
          <w:szCs w:val="28"/>
          <w:lang w:val="kk-KZ" w:bidi="en-US"/>
        </w:rPr>
        <w:t>Escherichia coli</w:t>
      </w:r>
      <w:r w:rsidRPr="006972AD">
        <w:rPr>
          <w:rFonts w:ascii="Times New Roman" w:eastAsia="Arial Unicode MS" w:hAnsi="Times New Roman" w:cs="Tahoma"/>
          <w:b/>
          <w:noProof/>
          <w:sz w:val="28"/>
          <w:szCs w:val="28"/>
          <w:lang w:val="kk-KZ" w:bidi="en-US"/>
        </w:rPr>
        <w:t xml:space="preserve"> бактерияларымен амфипод тіндеріндегі   геноуыттылықты зерттеу нәтижелерін  талдау</w:t>
      </w:r>
      <w:r w:rsidRPr="006972AD">
        <w:rPr>
          <w:rFonts w:ascii="Times New Roman" w:eastAsia="Times New Roman" w:hAnsi="Times New Roman" w:cs="Times New Roman"/>
          <w:b/>
          <w:sz w:val="28"/>
          <w:lang w:val="kk-KZ"/>
        </w:rPr>
        <w:tab/>
        <w:t xml:space="preserve"> </w:t>
      </w:r>
      <w:r w:rsidRPr="006972AD">
        <w:rPr>
          <w:rFonts w:ascii="Times New Roman" w:eastAsia="Times New Roman" w:hAnsi="Times New Roman" w:cs="Times New Roman"/>
          <w:sz w:val="28"/>
          <w:lang w:val="kk-KZ"/>
        </w:rPr>
        <w:t xml:space="preserve">                                                                                          </w:t>
      </w:r>
    </w:p>
    <w:p w14:paraId="1310260D" w14:textId="27A9B2B9" w:rsidR="00203E9C" w:rsidRPr="006972AD" w:rsidRDefault="00CF5B4E" w:rsidP="00203E9C">
      <w:pPr>
        <w:tabs>
          <w:tab w:val="left" w:pos="851"/>
          <w:tab w:val="left" w:pos="3487"/>
          <w:tab w:val="left" w:pos="9381"/>
        </w:tabs>
        <w:spacing w:after="0" w:line="240" w:lineRule="auto"/>
        <w:ind w:firstLine="567"/>
        <w:jc w:val="both"/>
        <w:rPr>
          <w:rFonts w:ascii="Times New Roman" w:eastAsia="Times New Roman" w:hAnsi="Times New Roman" w:cs="Times New Roman"/>
          <w:sz w:val="28"/>
          <w:szCs w:val="28"/>
          <w:lang w:val="kk-KZ" w:eastAsia="ru-RU"/>
        </w:rPr>
      </w:pPr>
      <w:r w:rsidRPr="006972AD">
        <w:rPr>
          <w:rFonts w:ascii="Times New Roman" w:hAnsi="Times New Roman" w:cs="Times New Roman"/>
          <w:sz w:val="28"/>
          <w:szCs w:val="28"/>
          <w:lang w:val="kk-KZ"/>
        </w:rPr>
        <w:t>Қоғам мен экономиканың дамуы білім беру жүйесінен жастарға жаңа дағдылар мен құзыреттіліктерді үйретуді талап етеді. Білім алушылар өздерінің білімдері мен дағдыларын сыни тұрғыдан ойлау, білімді жаңа жағдайларға қолдану, ақпаратты талдау, жаңа идеяларды түсіну, қарым-қатынас жасау, ынтымақтастық, мәселелерді шешу және шешім қабылдау арқылы қалай пайдалану керектігін білуі керек [205].</w:t>
      </w:r>
      <w:r w:rsidRPr="006972AD">
        <w:rPr>
          <w:rFonts w:ascii="Times New Roman" w:hAnsi="Times New Roman" w:cs="Times New Roman"/>
          <w:sz w:val="28"/>
          <w:szCs w:val="28"/>
          <w:lang w:val="kk-KZ"/>
        </w:rPr>
        <w:tab/>
      </w:r>
      <w:r w:rsidR="00203E9C" w:rsidRPr="006972AD">
        <w:rPr>
          <w:rFonts w:ascii="Times New Roman" w:eastAsia="Times New Roman" w:hAnsi="Times New Roman" w:cs="Times New Roman"/>
          <w:sz w:val="28"/>
          <w:szCs w:val="28"/>
          <w:lang w:val="kk-KZ" w:eastAsia="ru-RU"/>
        </w:rPr>
        <w:t xml:space="preserve"> </w:t>
      </w:r>
    </w:p>
    <w:p w14:paraId="6D907E33" w14:textId="172772A2" w:rsidR="00CF5B4E" w:rsidRPr="006972AD" w:rsidRDefault="00CF5B4E" w:rsidP="00203E9C">
      <w:pPr>
        <w:spacing w:after="0" w:line="240" w:lineRule="auto"/>
        <w:ind w:firstLine="567"/>
        <w:jc w:val="both"/>
        <w:rPr>
          <w:rFonts w:ascii="Arial" w:hAnsi="Arial" w:cs="Arial"/>
          <w:sz w:val="20"/>
          <w:szCs w:val="20"/>
          <w:shd w:val="clear" w:color="auto" w:fill="FFFFFF"/>
          <w:lang w:val="kk-KZ"/>
        </w:rPr>
      </w:pPr>
      <w:r w:rsidRPr="006972AD">
        <w:rPr>
          <w:rFonts w:ascii="Times New Roman" w:eastAsia="Times New Roman" w:hAnsi="Times New Roman" w:cs="Times New Roman"/>
          <w:sz w:val="28"/>
          <w:szCs w:val="28"/>
          <w:lang w:val="kk-KZ" w:eastAsia="ru-RU"/>
        </w:rPr>
        <w:t xml:space="preserve">(SPTC) </w:t>
      </w:r>
      <w:r w:rsidRPr="006972AD">
        <w:rPr>
          <w:rFonts w:ascii="Times New Roman" w:eastAsia="Times New Roman" w:hAnsi="Times New Roman" w:cs="Times New Roman"/>
          <w:i/>
          <w:sz w:val="28"/>
          <w:szCs w:val="28"/>
          <w:lang w:val="kk-KZ" w:eastAsia="ru-RU"/>
        </w:rPr>
        <w:t>Science  Pedagogical  Technology Content</w:t>
      </w:r>
      <w:r w:rsidRPr="006972AD">
        <w:rPr>
          <w:rFonts w:ascii="Times New Roman" w:eastAsia="Times New Roman" w:hAnsi="Times New Roman" w:cs="Times New Roman"/>
          <w:sz w:val="28"/>
          <w:szCs w:val="28"/>
          <w:lang w:val="kk-KZ" w:eastAsia="ru-RU"/>
        </w:rPr>
        <w:t xml:space="preserve">  </w:t>
      </w:r>
      <w:r w:rsidRPr="006972AD">
        <w:rPr>
          <w:rFonts w:ascii="Times New Roman" w:hAnsi="Times New Roman" w:cs="Times New Roman"/>
          <w:sz w:val="28"/>
          <w:szCs w:val="28"/>
          <w:lang w:val="kk-KZ"/>
        </w:rPr>
        <w:t>интеграцияланған технологиялық құралдар арқылы тұтас құзыреттіліктерді дамытуға бағытталған, бұл оқу мен оқыту стратегияларын тиімді қолдануды талап етеді. Бүгінде өз ісінің маманы тек білімді болуы ғана емес, сонымен қатар қоршаған ақпараттық кеңістікті, жаңа технологияларды игеруді, үнемі өзін-өзі дамытуды және күрделі мәселелерді шешудің жолдарын өз бетінше іздеуді қажет етеді.</w:t>
      </w:r>
      <w:r w:rsidRPr="006972AD">
        <w:rPr>
          <w:rFonts w:ascii="Times New Roman" w:eastAsia="Times New Roman" w:hAnsi="Times New Roman" w:cs="Times New Roman"/>
          <w:i/>
          <w:sz w:val="28"/>
          <w:szCs w:val="28"/>
          <w:lang w:val="kk-KZ" w:eastAsia="ru-RU"/>
        </w:rPr>
        <w:t xml:space="preserve"> </w:t>
      </w:r>
      <w:r w:rsidRPr="006972AD">
        <w:rPr>
          <w:rFonts w:ascii="Times New Roman" w:eastAsia="Times New Roman" w:hAnsi="Times New Roman" w:cs="Times New Roman"/>
          <w:sz w:val="28"/>
          <w:szCs w:val="28"/>
          <w:lang w:val="kk-KZ" w:eastAsia="ru-RU"/>
        </w:rPr>
        <w:t>ғылыми нәтижелерді оқу үрдісіне енгізудің әдіс-тәсілдерін қарастыруда</w:t>
      </w:r>
      <w:r w:rsidRPr="006972AD">
        <w:rPr>
          <w:rFonts w:ascii="Times New Roman" w:eastAsia="Times New Roman" w:hAnsi="Times New Roman" w:cs="Times New Roman"/>
          <w:i/>
          <w:sz w:val="28"/>
          <w:szCs w:val="28"/>
          <w:lang w:val="kk-KZ" w:eastAsia="ru-RU"/>
        </w:rPr>
        <w:t xml:space="preserve"> </w:t>
      </w:r>
      <w:r w:rsidRPr="006972AD">
        <w:rPr>
          <w:rFonts w:ascii="Times New Roman" w:hAnsi="Times New Roman" w:cs="Times New Roman"/>
          <w:sz w:val="28"/>
          <w:szCs w:val="28"/>
          <w:lang w:val="kk-KZ"/>
        </w:rPr>
        <w:t xml:space="preserve">Рамирес-Монтояның білімді қолдануға [206-207], зерттеу тәжірибесіне, ынтымақтастық стратегияларына зерттеу дағдыларын үйретуге және цифрлық дағдыларды ілгерілетуге бағытталған белсенді </w:t>
      </w:r>
      <w:r w:rsidRPr="006972AD">
        <w:rPr>
          <w:rFonts w:ascii="Times New Roman" w:hAnsi="Times New Roman" w:cs="Times New Roman"/>
          <w:i/>
          <w:sz w:val="28"/>
          <w:szCs w:val="28"/>
          <w:lang w:val="kk-KZ"/>
        </w:rPr>
        <w:t>педагогиканың бес категориясын</w:t>
      </w:r>
      <w:r w:rsidRPr="006972AD">
        <w:rPr>
          <w:rFonts w:ascii="Times New Roman" w:hAnsi="Times New Roman" w:cs="Times New Roman"/>
          <w:sz w:val="28"/>
          <w:szCs w:val="28"/>
          <w:lang w:val="kk-KZ"/>
        </w:rPr>
        <w:t>а сүйендік (кесте 5).</w:t>
      </w:r>
      <w:r w:rsidRPr="006972AD">
        <w:rPr>
          <w:rFonts w:ascii="Arial" w:hAnsi="Arial" w:cs="Arial"/>
          <w:sz w:val="20"/>
          <w:szCs w:val="20"/>
          <w:shd w:val="clear" w:color="auto" w:fill="FFFFFF"/>
          <w:lang w:val="kk-KZ"/>
        </w:rPr>
        <w:t xml:space="preserve"> </w:t>
      </w:r>
    </w:p>
    <w:p w14:paraId="4D79893F" w14:textId="77777777" w:rsidR="00203E9C" w:rsidRPr="006972AD" w:rsidRDefault="00203E9C" w:rsidP="00203E9C">
      <w:pPr>
        <w:spacing w:after="0" w:line="240" w:lineRule="auto"/>
        <w:ind w:firstLine="567"/>
        <w:jc w:val="both"/>
        <w:rPr>
          <w:rFonts w:ascii="Times New Roman" w:hAnsi="Times New Roman" w:cs="Times New Roman"/>
          <w:sz w:val="28"/>
          <w:szCs w:val="28"/>
          <w:lang w:val="kk-KZ"/>
        </w:rPr>
      </w:pPr>
    </w:p>
    <w:p w14:paraId="5B4658EF" w14:textId="390589E1" w:rsidR="00CF5B4E" w:rsidRPr="006972AD" w:rsidRDefault="00CF5B4E" w:rsidP="00203E9C">
      <w:pPr>
        <w:spacing w:after="0" w:line="240" w:lineRule="auto"/>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Кесте 5</w:t>
      </w:r>
      <w:r w:rsidR="00203E9C"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w:t>
      </w:r>
      <w:r w:rsidR="00203E9C"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Педагогиканың белсенді категориялары</w:t>
      </w:r>
    </w:p>
    <w:p w14:paraId="7356E85F" w14:textId="77777777" w:rsidR="00203E9C" w:rsidRPr="006972AD" w:rsidRDefault="00203E9C" w:rsidP="00203E9C">
      <w:pPr>
        <w:spacing w:after="0" w:line="240" w:lineRule="auto"/>
        <w:jc w:val="both"/>
        <w:rPr>
          <w:rFonts w:ascii="Times New Roman" w:eastAsia="Times New Roman" w:hAnsi="Times New Roman" w:cs="Times New Roman"/>
          <w:sz w:val="28"/>
          <w:szCs w:val="28"/>
          <w:lang w:val="kk-KZ"/>
        </w:rPr>
      </w:pPr>
    </w:p>
    <w:tbl>
      <w:tblPr>
        <w:tblStyle w:val="ab"/>
        <w:tblW w:w="9634" w:type="dxa"/>
        <w:tblLook w:val="04A0" w:firstRow="1" w:lastRow="0" w:firstColumn="1" w:lastColumn="0" w:noHBand="0" w:noVBand="1"/>
      </w:tblPr>
      <w:tblGrid>
        <w:gridCol w:w="2972"/>
        <w:gridCol w:w="2552"/>
        <w:gridCol w:w="4110"/>
      </w:tblGrid>
      <w:tr w:rsidR="00C64E7E" w:rsidRPr="00AA5820" w14:paraId="771D9B99" w14:textId="77777777" w:rsidTr="00203E9C">
        <w:tc>
          <w:tcPr>
            <w:tcW w:w="9634" w:type="dxa"/>
            <w:gridSpan w:val="3"/>
          </w:tcPr>
          <w:p w14:paraId="34CEA85C" w14:textId="490E8872" w:rsidR="00CF5B4E" w:rsidRPr="006972AD" w:rsidRDefault="00CF5B4E" w:rsidP="00203E9C">
            <w:pPr>
              <w:spacing w:after="0" w:line="240" w:lineRule="auto"/>
              <w:jc w:val="center"/>
              <w:rPr>
                <w:rFonts w:ascii="Arial" w:eastAsia="Times New Roman" w:hAnsi="Arial" w:cs="Arial"/>
                <w:bCs/>
                <w:sz w:val="24"/>
                <w:szCs w:val="24"/>
                <w:lang w:val="kk-KZ" w:eastAsia="ru-RU"/>
              </w:rPr>
            </w:pPr>
            <w:r w:rsidRPr="006972AD">
              <w:rPr>
                <w:rFonts w:ascii="Times New Roman" w:eastAsia="Times New Roman" w:hAnsi="Times New Roman" w:cs="Times New Roman"/>
                <w:bCs/>
                <w:sz w:val="24"/>
                <w:szCs w:val="24"/>
                <w:lang w:val="kk-KZ" w:eastAsia="ru-RU"/>
              </w:rPr>
              <w:t>SPTC бойынша</w:t>
            </w:r>
            <w:r w:rsidRPr="006972AD">
              <w:rPr>
                <w:rFonts w:ascii="Arial" w:eastAsia="Times New Roman" w:hAnsi="Arial" w:cs="Arial"/>
                <w:bCs/>
                <w:sz w:val="24"/>
                <w:szCs w:val="24"/>
                <w:lang w:val="kk-KZ" w:eastAsia="ru-RU"/>
              </w:rPr>
              <w:t xml:space="preserve">  </w:t>
            </w:r>
            <w:r w:rsidRPr="006972AD">
              <w:rPr>
                <w:rFonts w:ascii="Times New Roman" w:eastAsia="Times New Roman" w:hAnsi="Times New Roman" w:cs="Times New Roman"/>
                <w:bCs/>
                <w:sz w:val="24"/>
                <w:szCs w:val="24"/>
                <w:lang w:val="kk-KZ" w:eastAsia="ru-RU"/>
              </w:rPr>
              <w:t>педагогиканың белсенді категориялары (Ramírez-Montoya негізінде)</w:t>
            </w:r>
          </w:p>
        </w:tc>
      </w:tr>
      <w:tr w:rsidR="00203E9C" w:rsidRPr="006972AD" w14:paraId="2E8D3335" w14:textId="77777777" w:rsidTr="00203E9C">
        <w:tc>
          <w:tcPr>
            <w:tcW w:w="2972" w:type="dxa"/>
          </w:tcPr>
          <w:p w14:paraId="0CCD397A" w14:textId="79F241D5" w:rsidR="00203E9C" w:rsidRPr="006972AD" w:rsidRDefault="00203E9C" w:rsidP="00203E9C">
            <w:pPr>
              <w:spacing w:after="0" w:line="240" w:lineRule="auto"/>
              <w:jc w:val="center"/>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1</w:t>
            </w:r>
          </w:p>
        </w:tc>
        <w:tc>
          <w:tcPr>
            <w:tcW w:w="2552" w:type="dxa"/>
          </w:tcPr>
          <w:p w14:paraId="3822B78A" w14:textId="5DD47074" w:rsidR="00203E9C" w:rsidRPr="006972AD" w:rsidRDefault="00203E9C" w:rsidP="00203E9C">
            <w:pPr>
              <w:spacing w:after="0" w:line="240" w:lineRule="auto"/>
              <w:jc w:val="center"/>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2</w:t>
            </w:r>
          </w:p>
        </w:tc>
        <w:tc>
          <w:tcPr>
            <w:tcW w:w="4110" w:type="dxa"/>
          </w:tcPr>
          <w:p w14:paraId="26E80825" w14:textId="39EAF785" w:rsidR="00203E9C" w:rsidRPr="006972AD" w:rsidRDefault="00203E9C" w:rsidP="00203E9C">
            <w:pPr>
              <w:spacing w:after="0" w:line="240" w:lineRule="auto"/>
              <w:jc w:val="center"/>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3</w:t>
            </w:r>
          </w:p>
        </w:tc>
      </w:tr>
      <w:tr w:rsidR="00C64E7E" w:rsidRPr="006972AD" w14:paraId="264BAB2B" w14:textId="77777777" w:rsidTr="00203E9C">
        <w:tc>
          <w:tcPr>
            <w:tcW w:w="2972" w:type="dxa"/>
          </w:tcPr>
          <w:p w14:paraId="45E7360A"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Стратегиялар категориясы</w:t>
            </w:r>
          </w:p>
        </w:tc>
        <w:tc>
          <w:tcPr>
            <w:tcW w:w="2552" w:type="dxa"/>
          </w:tcPr>
          <w:p w14:paraId="52110868"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 xml:space="preserve">          Әдіс-тәсіл,технологиялар</w:t>
            </w:r>
          </w:p>
        </w:tc>
        <w:tc>
          <w:tcPr>
            <w:tcW w:w="4110" w:type="dxa"/>
          </w:tcPr>
          <w:p w14:paraId="727C5166"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 xml:space="preserve">         Сипаттамасы </w:t>
            </w:r>
          </w:p>
        </w:tc>
      </w:tr>
      <w:tr w:rsidR="00C64E7E" w:rsidRPr="00AA5820" w14:paraId="39AA5153" w14:textId="77777777" w:rsidTr="00203E9C">
        <w:tc>
          <w:tcPr>
            <w:tcW w:w="2972" w:type="dxa"/>
          </w:tcPr>
          <w:p w14:paraId="3FF266DD"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Өзін-өзі реттейтін ойлауды ынталандыру үшін рефлексия стратегиялары.</w:t>
            </w:r>
          </w:p>
        </w:tc>
        <w:tc>
          <w:tcPr>
            <w:tcW w:w="2552" w:type="dxa"/>
          </w:tcPr>
          <w:p w14:paraId="516108BF"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Нақты мысалдар негізінде оқыту.</w:t>
            </w:r>
          </w:p>
          <w:p w14:paraId="129966C6"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 xml:space="preserve">Электрондық портфолио. </w:t>
            </w:r>
          </w:p>
        </w:tc>
        <w:tc>
          <w:tcPr>
            <w:tcW w:w="4110" w:type="dxa"/>
          </w:tcPr>
          <w:p w14:paraId="2208762D"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Рефлексия стратегияларына кәсіби өзін-өзі қабылдау, түсіну, шығармашылық, рефлексиялық бақылау, шешім қабылдау, бөлісу, диалог қабілеті, жақсартуды ұсыну қабілеті, әлеуметтік міндеттеме және басқалар жатады.</w:t>
            </w:r>
          </w:p>
        </w:tc>
      </w:tr>
      <w:tr w:rsidR="00C64E7E" w:rsidRPr="00AA5820" w14:paraId="4F0E098C" w14:textId="77777777" w:rsidTr="00203E9C">
        <w:trPr>
          <w:trHeight w:val="836"/>
        </w:trPr>
        <w:tc>
          <w:tcPr>
            <w:tcW w:w="2972" w:type="dxa"/>
            <w:tcBorders>
              <w:bottom w:val="single" w:sz="4" w:space="0" w:color="auto"/>
            </w:tcBorders>
          </w:tcPr>
          <w:p w14:paraId="55FEA0BD"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Білімді қолдану стратегиялары</w:t>
            </w:r>
          </w:p>
        </w:tc>
        <w:tc>
          <w:tcPr>
            <w:tcW w:w="2552" w:type="dxa"/>
            <w:tcBorders>
              <w:bottom w:val="single" w:sz="4" w:space="0" w:color="auto"/>
            </w:tcBorders>
          </w:tcPr>
          <w:p w14:paraId="2469465B"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Зерттеуге негізделген оқыту.</w:t>
            </w:r>
          </w:p>
          <w:p w14:paraId="75BCE6C6"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Дәлелді білім беру инновациялары</w:t>
            </w:r>
          </w:p>
        </w:tc>
        <w:tc>
          <w:tcPr>
            <w:tcW w:w="4110" w:type="dxa"/>
            <w:tcBorders>
              <w:bottom w:val="single" w:sz="4" w:space="0" w:color="auto"/>
            </w:tcBorders>
          </w:tcPr>
          <w:p w14:paraId="6AEE3256"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Студенттің ақыл-ой процестері білімнен тұрады (талдау процестеріндегідей), бірақ бұл білімді нақты жағдайларда қолдану.</w:t>
            </w:r>
          </w:p>
        </w:tc>
      </w:tr>
      <w:tr w:rsidR="00C64E7E" w:rsidRPr="00AA5820" w14:paraId="6B883340" w14:textId="77777777" w:rsidTr="00203E9C">
        <w:tc>
          <w:tcPr>
            <w:tcW w:w="2972" w:type="dxa"/>
            <w:tcBorders>
              <w:bottom w:val="nil"/>
            </w:tcBorders>
          </w:tcPr>
          <w:p w14:paraId="689126E2"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Талдауды жеңілдету стратегияларын әзірлеу</w:t>
            </w:r>
          </w:p>
        </w:tc>
        <w:tc>
          <w:tcPr>
            <w:tcW w:w="2552" w:type="dxa"/>
            <w:tcBorders>
              <w:bottom w:val="nil"/>
            </w:tcBorders>
          </w:tcPr>
          <w:p w14:paraId="238DA2F1"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Проблемалық оқыту PBL</w:t>
            </w:r>
          </w:p>
          <w:p w14:paraId="0BB0AE2D"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Миға шабуыл</w:t>
            </w:r>
          </w:p>
          <w:p w14:paraId="1416B7C9"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Дәлелдеу.</w:t>
            </w:r>
          </w:p>
        </w:tc>
        <w:tc>
          <w:tcPr>
            <w:tcW w:w="4110" w:type="dxa"/>
            <w:tcBorders>
              <w:bottom w:val="nil"/>
            </w:tcBorders>
          </w:tcPr>
          <w:p w14:paraId="46955FC7" w14:textId="77777777" w:rsidR="00CF5B4E" w:rsidRPr="006972AD" w:rsidRDefault="00CF5B4E" w:rsidP="00030F88">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Күндізгі оқу орталарында, PBL қолдануға болады, мұнда кеңістіктер бірлескен оқыту мен жүйелі өзін-өзі оқытуға ықпал етеді.</w:t>
            </w:r>
          </w:p>
        </w:tc>
      </w:tr>
    </w:tbl>
    <w:p w14:paraId="70F60427" w14:textId="3C59C4A9" w:rsidR="00203E9C" w:rsidRPr="00AE737B" w:rsidRDefault="00203E9C" w:rsidP="00AE737B">
      <w:pPr>
        <w:pStyle w:val="aa"/>
        <w:numPr>
          <w:ilvl w:val="0"/>
          <w:numId w:val="24"/>
        </w:numPr>
        <w:tabs>
          <w:tab w:val="left" w:pos="426"/>
        </w:tabs>
        <w:spacing w:after="0" w:line="240" w:lineRule="auto"/>
        <w:ind w:left="0" w:firstLine="0"/>
        <w:rPr>
          <w:rFonts w:ascii="Times New Roman" w:hAnsi="Times New Roman" w:cs="Times New Roman"/>
          <w:sz w:val="28"/>
          <w:szCs w:val="28"/>
          <w:lang w:val="kk-KZ"/>
        </w:rPr>
      </w:pPr>
      <w:r w:rsidRPr="00AE737B">
        <w:rPr>
          <w:rFonts w:ascii="Times New Roman" w:hAnsi="Times New Roman" w:cs="Times New Roman"/>
          <w:sz w:val="28"/>
          <w:szCs w:val="28"/>
          <w:lang w:val="kk-KZ"/>
        </w:rPr>
        <w:lastRenderedPageBreak/>
        <w:t>-  кестенің  жалғасы</w:t>
      </w:r>
    </w:p>
    <w:p w14:paraId="49387FC7" w14:textId="77777777" w:rsidR="00203E9C" w:rsidRPr="006972AD" w:rsidRDefault="00203E9C" w:rsidP="00203E9C">
      <w:pPr>
        <w:pStyle w:val="aa"/>
        <w:spacing w:after="0" w:line="240" w:lineRule="auto"/>
        <w:ind w:left="0" w:firstLine="142"/>
        <w:rPr>
          <w:rFonts w:ascii="Times New Roman" w:hAnsi="Times New Roman" w:cs="Times New Roman"/>
          <w:sz w:val="28"/>
          <w:szCs w:val="28"/>
          <w:lang w:val="kk-KZ"/>
        </w:rPr>
      </w:pPr>
    </w:p>
    <w:tbl>
      <w:tblPr>
        <w:tblStyle w:val="ab"/>
        <w:tblW w:w="9634" w:type="dxa"/>
        <w:tblLook w:val="04A0" w:firstRow="1" w:lastRow="0" w:firstColumn="1" w:lastColumn="0" w:noHBand="0" w:noVBand="1"/>
      </w:tblPr>
      <w:tblGrid>
        <w:gridCol w:w="2972"/>
        <w:gridCol w:w="2552"/>
        <w:gridCol w:w="4110"/>
      </w:tblGrid>
      <w:tr w:rsidR="00203E9C" w:rsidRPr="006972AD" w14:paraId="2937E38F" w14:textId="77777777" w:rsidTr="00203E9C">
        <w:tc>
          <w:tcPr>
            <w:tcW w:w="2972" w:type="dxa"/>
          </w:tcPr>
          <w:p w14:paraId="5D3CBE4F" w14:textId="5840521D" w:rsidR="00203E9C" w:rsidRPr="006972AD" w:rsidRDefault="00203E9C" w:rsidP="00203E9C">
            <w:pPr>
              <w:spacing w:after="0" w:line="240" w:lineRule="auto"/>
              <w:jc w:val="center"/>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1</w:t>
            </w:r>
          </w:p>
        </w:tc>
        <w:tc>
          <w:tcPr>
            <w:tcW w:w="2552" w:type="dxa"/>
          </w:tcPr>
          <w:p w14:paraId="7E5DCB11" w14:textId="369B12DB" w:rsidR="00203E9C" w:rsidRPr="006972AD" w:rsidRDefault="00203E9C" w:rsidP="00203E9C">
            <w:pPr>
              <w:spacing w:after="0" w:line="240" w:lineRule="auto"/>
              <w:jc w:val="center"/>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2</w:t>
            </w:r>
          </w:p>
        </w:tc>
        <w:tc>
          <w:tcPr>
            <w:tcW w:w="4110" w:type="dxa"/>
          </w:tcPr>
          <w:p w14:paraId="6F4445D5" w14:textId="762F19BF" w:rsidR="00203E9C" w:rsidRPr="006972AD" w:rsidRDefault="00203E9C" w:rsidP="00203E9C">
            <w:pPr>
              <w:spacing w:after="0" w:line="240" w:lineRule="auto"/>
              <w:jc w:val="center"/>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3</w:t>
            </w:r>
          </w:p>
        </w:tc>
      </w:tr>
      <w:tr w:rsidR="00203E9C" w:rsidRPr="006972AD" w14:paraId="5F2E424D" w14:textId="77777777" w:rsidTr="00203E9C">
        <w:tc>
          <w:tcPr>
            <w:tcW w:w="2972" w:type="dxa"/>
          </w:tcPr>
          <w:p w14:paraId="632315E9" w14:textId="5B629B8B"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Ынтымақтастықты дамыту үшін  тұжырымдау стратегиялары</w:t>
            </w:r>
          </w:p>
        </w:tc>
        <w:tc>
          <w:tcPr>
            <w:tcW w:w="2552" w:type="dxa"/>
          </w:tcPr>
          <w:p w14:paraId="540C68A1"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STEM.</w:t>
            </w:r>
          </w:p>
          <w:p w14:paraId="7B16D249"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Шынайы.</w:t>
            </w:r>
          </w:p>
          <w:p w14:paraId="358E26A4"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Сайтта оқыту.</w:t>
            </w:r>
          </w:p>
        </w:tc>
        <w:tc>
          <w:tcPr>
            <w:tcW w:w="4110" w:type="dxa"/>
          </w:tcPr>
          <w:p w14:paraId="296D3F9D"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Бірлескен оқыту-бұл жеке және кәсіби дамудың мәні мен қажетті қасиеттерін түсінудің жоғары деңгейіне жетудің негізгі мақсаттарының бірі. Бұл сонымен қатар тұлғааралық қарым-қатынаста керемет артықшылықтар береді.</w:t>
            </w:r>
          </w:p>
        </w:tc>
      </w:tr>
      <w:tr w:rsidR="00203E9C" w:rsidRPr="00AA5820" w14:paraId="0CA99A8C" w14:textId="77777777" w:rsidTr="00203E9C">
        <w:tc>
          <w:tcPr>
            <w:tcW w:w="2972" w:type="dxa"/>
          </w:tcPr>
          <w:p w14:paraId="0CB25CC4"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Цифрлық құзыреттілікті дамыту үшін технология арқылы жүзеге асырылатын стратегиялар</w:t>
            </w:r>
          </w:p>
        </w:tc>
        <w:tc>
          <w:tcPr>
            <w:tcW w:w="2552" w:type="dxa"/>
          </w:tcPr>
          <w:p w14:paraId="319D880C"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Мобильді оқыту.</w:t>
            </w:r>
          </w:p>
          <w:p w14:paraId="0378FAB9"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TPACK</w:t>
            </w:r>
          </w:p>
          <w:p w14:paraId="53372DD3"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GBL</w:t>
            </w:r>
          </w:p>
          <w:p w14:paraId="06E5CE59"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Оқыту объектілері.</w:t>
            </w:r>
          </w:p>
          <w:p w14:paraId="3929E5E1"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Ашық білім беру ресурстары.</w:t>
            </w:r>
          </w:p>
        </w:tc>
        <w:tc>
          <w:tcPr>
            <w:tcW w:w="4110" w:type="dxa"/>
          </w:tcPr>
          <w:p w14:paraId="1764AF66" w14:textId="77777777" w:rsidR="00203E9C" w:rsidRPr="006972AD" w:rsidRDefault="00203E9C" w:rsidP="00203E9C">
            <w:pPr>
              <w:spacing w:after="0" w:line="240" w:lineRule="auto"/>
              <w:rPr>
                <w:rFonts w:ascii="Times New Roman" w:eastAsia="Times New Roman" w:hAnsi="Times New Roman" w:cs="Times New Roman"/>
                <w:bCs/>
                <w:sz w:val="24"/>
                <w:szCs w:val="24"/>
                <w:lang w:val="kk-KZ" w:eastAsia="ru-RU"/>
              </w:rPr>
            </w:pPr>
            <w:r w:rsidRPr="006972AD">
              <w:rPr>
                <w:rFonts w:ascii="Times New Roman" w:eastAsia="Times New Roman" w:hAnsi="Times New Roman" w:cs="Times New Roman"/>
                <w:bCs/>
                <w:sz w:val="24"/>
                <w:szCs w:val="24"/>
                <w:lang w:val="kk-KZ" w:eastAsia="ru-RU"/>
              </w:rPr>
              <w:t>Өмір бойы үздіксіз білім алудың негізін құрайтын ақпаратқа қол жеткізу және пайдалану дағдылары барлық пәндерге, оқу жағдайларына және білім берудің барлық деңгейлеріне ортақ. Олар студенттерге мазмұнды меңгеруге және зерттеулерін кеңейтуге, өз бетінше болуға және оқу процесін жақсырақ бақылауға мүмкіндік береді.</w:t>
            </w:r>
          </w:p>
        </w:tc>
      </w:tr>
    </w:tbl>
    <w:p w14:paraId="619AB311" w14:textId="77777777" w:rsidR="00CF5B4E" w:rsidRPr="006972AD" w:rsidRDefault="00CF5B4E" w:rsidP="00030F88">
      <w:pPr>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ab/>
      </w:r>
    </w:p>
    <w:p w14:paraId="433B81E8" w14:textId="77777777" w:rsidR="00203E9C" w:rsidRPr="006972AD" w:rsidRDefault="00CF5B4E" w:rsidP="00203E9C">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Біз адам миындағы ақпаратты өңдеудің жаңа тәсілдерін ұсынатын білім беру нейротехнологиялары бағытында дамып жатқанымызды ескеруіміз керек. Интернеттің өндірісті, контент құруды, коммуникацияны, ақпаратты өңдеуді өзгерткенін ескере отырып, білім беру моделі педагогикалық және технологиялық бағытпен әдістемелік өзгерістерді талап етеді. Оқыту әдістемесіне соңғы технологияны енгізу оқуды жақсартуда жеткіліксіз, оқуды жеңілдететін педагогикалық әдістемелердің болуы қажет. </w:t>
      </w:r>
      <w:r w:rsidRPr="006972AD">
        <w:rPr>
          <w:rFonts w:ascii="Times New Roman" w:hAnsi="Times New Roman" w:cs="Times New Roman"/>
          <w:sz w:val="28"/>
          <w:szCs w:val="28"/>
          <w:lang w:val="kk-KZ"/>
        </w:rPr>
        <w:tab/>
        <w:t xml:space="preserve">                                                  </w:t>
      </w:r>
    </w:p>
    <w:p w14:paraId="7E02314B" w14:textId="77777777" w:rsidR="00203E9C" w:rsidRPr="006972AD" w:rsidRDefault="00CF5B4E" w:rsidP="00203E9C">
      <w:pPr>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Жоғары оқу орындары мамандардың сапалы даярлануына жауап беруге міндетті екендігін мемлекет басшымыз Қасым-Жомарт Тоқаевтың 2021</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жылғы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1</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қыркүйектегі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халқына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«Халық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бірлігі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жүйелі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реформалар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өркендеуінің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атты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Жолдауында </w:t>
      </w:r>
      <w:r w:rsidRPr="006972AD">
        <w:rPr>
          <w:rFonts w:ascii="Times New Roman" w:eastAsia="Times New Roman" w:hAnsi="Times New Roman" w:cs="Times New Roman"/>
          <w:i/>
          <w:sz w:val="28"/>
          <w:szCs w:val="28"/>
          <w:lang w:val="kk-KZ"/>
        </w:rPr>
        <w:t xml:space="preserve">«Ғылымды дамыту – біздің аса маңызды басымдығымыз. </w:t>
      </w:r>
      <w:r w:rsidRPr="006972AD">
        <w:rPr>
          <w:rFonts w:ascii="Times New Roman" w:eastAsia="Times New Roman" w:hAnsi="Times New Roman" w:cs="Times New Roman"/>
          <w:sz w:val="28"/>
          <w:szCs w:val="28"/>
          <w:lang w:val="kk-KZ"/>
        </w:rPr>
        <w:t>Бұл – уақыт талабына сай болумен қатар, әрқашан бір адым алда жүріп, тың жаңалықтар ұсына білу деген сөз»</w:t>
      </w:r>
      <w:r w:rsidRPr="006972AD">
        <w:rPr>
          <w:rFonts w:ascii="Times New Roman" w:eastAsia="Times New Roman" w:hAnsi="Times New Roman" w:cs="Times New Roman"/>
          <w:i/>
          <w:sz w:val="28"/>
          <w:szCs w:val="28"/>
          <w:lang w:val="kk-KZ"/>
        </w:rPr>
        <w:t>-</w:t>
      </w:r>
      <w:r w:rsidRPr="006972AD">
        <w:rPr>
          <w:rFonts w:ascii="Times New Roman" w:eastAsia="Times New Roman" w:hAnsi="Times New Roman" w:cs="Times New Roman"/>
          <w:sz w:val="28"/>
          <w:szCs w:val="28"/>
          <w:lang w:val="kk-KZ"/>
        </w:rPr>
        <w:t>деп, атап өтті. Яғни</w:t>
      </w:r>
      <w:r w:rsidRPr="006972AD">
        <w:rPr>
          <w:rFonts w:ascii="Times New Roman" w:eastAsia="Times New Roman" w:hAnsi="Times New Roman" w:cs="Times New Roman"/>
          <w:lang w:val="kk-KZ"/>
        </w:rPr>
        <w:t xml:space="preserve"> </w:t>
      </w:r>
      <w:r w:rsidRPr="006972AD">
        <w:rPr>
          <w:rFonts w:ascii="Times New Roman" w:eastAsia="Times New Roman" w:hAnsi="Times New Roman" w:cs="Times New Roman"/>
          <w:sz w:val="28"/>
          <w:szCs w:val="28"/>
          <w:lang w:val="kk-KZ"/>
        </w:rPr>
        <w:t>ғылымның дамуы жаңа білімнің жинақталуы</w:t>
      </w:r>
      <w:r w:rsidRPr="006972AD">
        <w:rPr>
          <w:rFonts w:ascii="Times New Roman" w:eastAsia="Calibri" w:hAnsi="Times New Roman" w:cs="Times New Roman"/>
          <w:sz w:val="28"/>
          <w:szCs w:val="28"/>
          <w:lang w:val="kk-KZ"/>
        </w:rPr>
        <w:t xml:space="preserve"> екенін алға тартты [208].</w:t>
      </w:r>
      <w:r w:rsidRPr="006972AD">
        <w:rPr>
          <w:rFonts w:ascii="Times New Roman" w:hAnsi="Times New Roman" w:cs="Times New Roman"/>
          <w:sz w:val="28"/>
          <w:szCs w:val="28"/>
          <w:lang w:val="kk-KZ"/>
        </w:rPr>
        <w:t xml:space="preserve">                             </w:t>
      </w:r>
    </w:p>
    <w:p w14:paraId="1ACF1161" w14:textId="77777777" w:rsidR="00203E9C" w:rsidRPr="006972AD" w:rsidRDefault="00CF5B4E" w:rsidP="00203E9C">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Оқу бағдарламаларын әзірлеу орталығының мәліметтері бойынша, «Биология» пәнінің негізгі мақсаты-оқушыларға білім беру, ғылым мен техника саласындағы  ғылыми көзқарастар мен моральдық құндылықтарға негізделген күнделікті өмірде проблемаларды шешуге және шешім қабылдауға мүмкіндік беру. Биология бойынша оқу бағдарламасы «21 ғасыр дағдыларын» қамтитындай етіп бейімделген, мысалы, зерттеу дағдылар, шығармашылық және сыни ойлау дағдылары, ғылыми дағдылары және тағы басқа</w:t>
      </w:r>
      <w:r w:rsidRPr="006972AD">
        <w:rPr>
          <w:rFonts w:ascii="Times New Roman" w:hAnsi="Times New Roman" w:cs="Times New Roman"/>
          <w:sz w:val="28"/>
          <w:szCs w:val="28"/>
          <w:lang w:val="kk-KZ"/>
        </w:rPr>
        <w:tab/>
        <w:t xml:space="preserve">[209].                                                     </w:t>
      </w:r>
    </w:p>
    <w:p w14:paraId="1C6C0D07" w14:textId="77777777" w:rsidR="00203E9C" w:rsidRPr="006972AD" w:rsidRDefault="00CF5B4E" w:rsidP="00203E9C">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Интегралды білім беру құрылымының модельдері технологиялық, педагогикалық, контекстік және гуманистік құзыреттерді әр түрлі тұрғыдан </w:t>
      </w:r>
      <w:r w:rsidRPr="006972AD">
        <w:rPr>
          <w:rFonts w:ascii="Times New Roman" w:hAnsi="Times New Roman" w:cs="Times New Roman"/>
          <w:sz w:val="28"/>
          <w:szCs w:val="28"/>
          <w:lang w:val="kk-KZ"/>
        </w:rPr>
        <w:lastRenderedPageBreak/>
        <w:t>бақылауға және бағалауға мүмкіндік береді.</w:t>
      </w:r>
      <w:r w:rsidRPr="006972AD">
        <w:rPr>
          <w:rFonts w:ascii="Times New Roman" w:eastAsia="Times New Roman" w:hAnsi="Times New Roman" w:cs="Times New Roman"/>
          <w:sz w:val="28"/>
          <w:szCs w:val="28"/>
          <w:lang w:val="kk-KZ" w:eastAsia="ru-RU"/>
        </w:rPr>
        <w:t xml:space="preserve"> SPTC бойынша </w:t>
      </w:r>
      <w:r w:rsidRPr="006972AD">
        <w:rPr>
          <w:rFonts w:ascii="Times New Roman" w:hAnsi="Times New Roman" w:cs="Times New Roman"/>
          <w:sz w:val="28"/>
          <w:szCs w:val="28"/>
          <w:lang w:val="kk-KZ"/>
        </w:rPr>
        <w:t xml:space="preserve"> «</w:t>
      </w:r>
      <w:r w:rsidRPr="006972AD">
        <w:rPr>
          <w:rFonts w:ascii="Times New Roman" w:hAnsi="Times New Roman" w:cs="Times New Roman"/>
          <w:i/>
          <w:sz w:val="28"/>
          <w:szCs w:val="28"/>
          <w:lang w:val="kk-KZ"/>
        </w:rPr>
        <w:t xml:space="preserve">21ғасыр дағдыларын» </w:t>
      </w:r>
      <w:r w:rsidRPr="006972AD">
        <w:rPr>
          <w:rFonts w:ascii="Times New Roman" w:hAnsi="Times New Roman" w:cs="Times New Roman"/>
          <w:sz w:val="28"/>
          <w:szCs w:val="28"/>
          <w:lang w:val="kk-KZ"/>
        </w:rPr>
        <w:t xml:space="preserve">дамытуға арналған құзыреттіліктің үш түрі атап айтсақ: </w:t>
      </w:r>
      <w:r w:rsidRPr="006972AD">
        <w:rPr>
          <w:rFonts w:ascii="Times New Roman" w:hAnsi="Times New Roman" w:cs="Times New Roman"/>
          <w:sz w:val="28"/>
          <w:szCs w:val="28"/>
          <w:lang w:val="kk-KZ"/>
        </w:rPr>
        <w:tab/>
        <w:t xml:space="preserve">      </w:t>
      </w:r>
    </w:p>
    <w:p w14:paraId="7D960672" w14:textId="77777777" w:rsidR="00203E9C" w:rsidRPr="006972AD" w:rsidRDefault="00203E9C" w:rsidP="00203E9C">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00CF5B4E" w:rsidRPr="006972AD">
        <w:rPr>
          <w:rFonts w:ascii="Times New Roman" w:hAnsi="Times New Roman" w:cs="Times New Roman"/>
          <w:i/>
          <w:sz w:val="28"/>
          <w:szCs w:val="28"/>
          <w:lang w:val="kk-KZ"/>
        </w:rPr>
        <w:t>оқу дағдылары</w:t>
      </w:r>
      <w:r w:rsidR="00CF5B4E" w:rsidRPr="006972AD">
        <w:rPr>
          <w:rFonts w:ascii="Times New Roman" w:hAnsi="Times New Roman" w:cs="Times New Roman"/>
          <w:sz w:val="28"/>
          <w:szCs w:val="28"/>
          <w:lang w:val="kk-KZ"/>
        </w:rPr>
        <w:t xml:space="preserve">: шығармашылық және инновация, сыни ойлау және проблемаларды шешу; қарым-қатынас және ынтымақтастық. </w:t>
      </w:r>
      <w:r w:rsidR="00CF5B4E" w:rsidRPr="006972AD">
        <w:rPr>
          <w:rFonts w:ascii="Times New Roman" w:hAnsi="Times New Roman" w:cs="Times New Roman"/>
          <w:sz w:val="28"/>
          <w:szCs w:val="28"/>
          <w:lang w:val="kk-KZ"/>
        </w:rPr>
        <w:tab/>
        <w:t xml:space="preserve"> </w:t>
      </w:r>
    </w:p>
    <w:p w14:paraId="1673ADDA" w14:textId="77777777" w:rsidR="00203E9C" w:rsidRPr="006972AD" w:rsidRDefault="00203E9C" w:rsidP="00203E9C">
      <w:pPr>
        <w:spacing w:after="0" w:line="240" w:lineRule="auto"/>
        <w:ind w:firstLine="567"/>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00CF5B4E" w:rsidRPr="006972AD">
        <w:rPr>
          <w:rFonts w:ascii="Times New Roman" w:hAnsi="Times New Roman" w:cs="Times New Roman"/>
          <w:i/>
          <w:sz w:val="28"/>
          <w:szCs w:val="28"/>
          <w:lang w:val="kk-KZ"/>
        </w:rPr>
        <w:t>сауаттылық дағдылары</w:t>
      </w:r>
      <w:r w:rsidR="00CF5B4E" w:rsidRPr="006972AD">
        <w:rPr>
          <w:rFonts w:ascii="Times New Roman" w:hAnsi="Times New Roman" w:cs="Times New Roman"/>
          <w:sz w:val="28"/>
          <w:szCs w:val="28"/>
          <w:lang w:val="kk-KZ"/>
        </w:rPr>
        <w:t>: ақпараттық сауаттылық, медиа сауаттылық, цифрлы сауаттылық, ғылыми сауаттылық.</w:t>
      </w:r>
      <w:r w:rsidR="00CF5B4E" w:rsidRPr="006972AD">
        <w:rPr>
          <w:rFonts w:ascii="Times New Roman" w:eastAsia="Times New Roman" w:hAnsi="Times New Roman" w:cs="Times New Roman"/>
          <w:sz w:val="28"/>
          <w:szCs w:val="28"/>
          <w:lang w:val="kk-KZ"/>
        </w:rPr>
        <w:t xml:space="preserve"> </w:t>
      </w:r>
      <w:r w:rsidR="00CF5B4E" w:rsidRPr="006972AD">
        <w:rPr>
          <w:rFonts w:ascii="Times New Roman" w:eastAsia="Times New Roman" w:hAnsi="Times New Roman" w:cs="Times New Roman"/>
          <w:sz w:val="28"/>
          <w:szCs w:val="28"/>
          <w:lang w:val="kk-KZ"/>
        </w:rPr>
        <w:tab/>
      </w:r>
    </w:p>
    <w:p w14:paraId="118D6BCE" w14:textId="77777777" w:rsidR="00203E9C" w:rsidRPr="006972AD" w:rsidRDefault="00203E9C" w:rsidP="00203E9C">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00CF5B4E" w:rsidRPr="006972AD">
        <w:rPr>
          <w:rFonts w:ascii="Times New Roman" w:hAnsi="Times New Roman" w:cs="Times New Roman"/>
          <w:i/>
          <w:sz w:val="28"/>
          <w:szCs w:val="28"/>
          <w:lang w:val="kk-KZ"/>
        </w:rPr>
        <w:t>зерттеу дағдылар</w:t>
      </w:r>
      <w:r w:rsidR="00CF5B4E" w:rsidRPr="006972AD">
        <w:rPr>
          <w:rFonts w:ascii="Times New Roman" w:hAnsi="Times New Roman" w:cs="Times New Roman"/>
          <w:sz w:val="28"/>
          <w:szCs w:val="28"/>
          <w:lang w:val="kk-KZ"/>
        </w:rPr>
        <w:t xml:space="preserve">: икемділік пен бейімделу, бастамашылық және дербестік, өнімділік және есеп беру, көшбасшылық және жауапкершілік.  </w:t>
      </w:r>
      <w:r w:rsidR="00CF5B4E" w:rsidRPr="006972AD">
        <w:rPr>
          <w:rFonts w:ascii="Times New Roman" w:hAnsi="Times New Roman" w:cs="Times New Roman"/>
          <w:sz w:val="28"/>
          <w:szCs w:val="28"/>
          <w:lang w:val="kk-KZ"/>
        </w:rPr>
        <w:tab/>
        <w:t xml:space="preserve">                               </w:t>
      </w:r>
    </w:p>
    <w:p w14:paraId="05D16F8A" w14:textId="77777777" w:rsidR="00203E9C" w:rsidRPr="006972AD" w:rsidRDefault="00CF5B4E" w:rsidP="00203E9C">
      <w:pPr>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eastAsia="ru-RU"/>
        </w:rPr>
        <w:t xml:space="preserve">SPTC  </w:t>
      </w:r>
      <w:r w:rsidRPr="006972AD">
        <w:rPr>
          <w:rFonts w:ascii="Times New Roman" w:hAnsi="Times New Roman" w:cs="Times New Roman"/>
          <w:sz w:val="28"/>
          <w:szCs w:val="28"/>
          <w:lang w:val="kk-KZ"/>
        </w:rPr>
        <w:t xml:space="preserve">биологияның оқытуда бұл құзыреттіліктер білім алушыларды креативті және жаңашыл болуға мүмкіндік беретін идеялар тудырады. Білім алушылардың  жаһандық технология әлемінде зерттеу дағдыларын қалыптастырып, міндеттерін тиімді шешуге және бәсекеге қабілеттілігін арттыруға көмектеседі. </w:t>
      </w:r>
      <w:r w:rsidRPr="006972AD">
        <w:rPr>
          <w:rFonts w:ascii="Times New Roman" w:hAnsi="Times New Roman" w:cs="Times New Roman"/>
          <w:sz w:val="28"/>
          <w:szCs w:val="28"/>
          <w:lang w:val="kk-KZ"/>
        </w:rPr>
        <w:tab/>
        <w:t xml:space="preserve">                                                                                                              </w:t>
      </w:r>
    </w:p>
    <w:p w14:paraId="6A362B8D" w14:textId="77777777" w:rsidR="00203E9C" w:rsidRPr="006972AD" w:rsidRDefault="00CF5B4E" w:rsidP="00203E9C">
      <w:pPr>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eastAsia="ru-RU"/>
        </w:rPr>
        <w:t xml:space="preserve">SPTC бойынша </w:t>
      </w:r>
      <w:r w:rsidRPr="006972AD">
        <w:rPr>
          <w:rFonts w:ascii="Times New Roman" w:hAnsi="Times New Roman" w:cs="Times New Roman"/>
          <w:sz w:val="28"/>
          <w:szCs w:val="28"/>
          <w:lang w:val="kk-KZ"/>
        </w:rPr>
        <w:t xml:space="preserve">зерттеу дағдыларының құрылымын анықтау үшін зерттеуге қажетті құрылымдық дағдылар анықталды (сурет 11).   </w:t>
      </w:r>
    </w:p>
    <w:p w14:paraId="06D47496" w14:textId="4EB0A852" w:rsidR="00CF5B4E" w:rsidRPr="006972AD" w:rsidRDefault="00CF5B4E" w:rsidP="00203E9C">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p>
    <w:p w14:paraId="1F895711" w14:textId="77777777" w:rsidR="00CF5B4E"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noProof/>
          <w:sz w:val="28"/>
          <w:szCs w:val="28"/>
          <w:lang w:eastAsia="ru-RU"/>
        </w:rPr>
        <w:drawing>
          <wp:inline distT="0" distB="0" distL="0" distR="0" wp14:anchorId="6D4AA460" wp14:editId="6390E7B7">
            <wp:extent cx="3886200" cy="3733800"/>
            <wp:effectExtent l="0" t="0" r="0" b="0"/>
            <wp:docPr id="101" name="Рисунок 101" descr="C:\Users\User\Desktop\КЕСТЕЛЕР PAINT\в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ЕСТЕЛЕР PAINT\ввв.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3733800"/>
                    </a:xfrm>
                    <a:prstGeom prst="rect">
                      <a:avLst/>
                    </a:prstGeom>
                    <a:noFill/>
                    <a:ln>
                      <a:noFill/>
                    </a:ln>
                  </pic:spPr>
                </pic:pic>
              </a:graphicData>
            </a:graphic>
          </wp:inline>
        </w:drawing>
      </w:r>
    </w:p>
    <w:p w14:paraId="72DDDFF8" w14:textId="77777777" w:rsidR="00CF5B4E" w:rsidRPr="006972AD" w:rsidRDefault="00CF5B4E" w:rsidP="00030F88">
      <w:pPr>
        <w:spacing w:after="0" w:line="240" w:lineRule="auto"/>
        <w:jc w:val="center"/>
        <w:rPr>
          <w:rFonts w:ascii="Times New Roman" w:hAnsi="Times New Roman" w:cs="Times New Roman"/>
          <w:sz w:val="28"/>
          <w:szCs w:val="28"/>
          <w:lang w:val="kk-KZ"/>
        </w:rPr>
      </w:pPr>
    </w:p>
    <w:p w14:paraId="44E62128" w14:textId="7C6B4164" w:rsidR="00CF5B4E" w:rsidRPr="006972AD" w:rsidRDefault="00CF5B4E" w:rsidP="00203E9C">
      <w:pPr>
        <w:tabs>
          <w:tab w:val="left" w:pos="2560"/>
        </w:tabs>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Сурет 11- </w:t>
      </w:r>
      <w:r w:rsidRPr="006972AD">
        <w:rPr>
          <w:rFonts w:ascii="Times New Roman" w:eastAsia="Times New Roman" w:hAnsi="Times New Roman" w:cs="Times New Roman"/>
          <w:sz w:val="28"/>
          <w:szCs w:val="28"/>
          <w:lang w:val="kk-KZ" w:eastAsia="ru-RU"/>
        </w:rPr>
        <w:t xml:space="preserve">SPTC бойынша </w:t>
      </w:r>
      <w:r w:rsidRPr="006972AD">
        <w:rPr>
          <w:rFonts w:ascii="Times New Roman" w:hAnsi="Times New Roman" w:cs="Times New Roman"/>
          <w:sz w:val="28"/>
          <w:szCs w:val="28"/>
          <w:lang w:val="kk-KZ"/>
        </w:rPr>
        <w:t>зерттеу дағдыларының құрылымы</w:t>
      </w:r>
    </w:p>
    <w:p w14:paraId="781ADCD8" w14:textId="77777777" w:rsidR="00203E9C" w:rsidRPr="006972AD" w:rsidRDefault="00203E9C" w:rsidP="00203E9C">
      <w:pPr>
        <w:tabs>
          <w:tab w:val="left" w:pos="2560"/>
        </w:tabs>
        <w:spacing w:after="0" w:line="240" w:lineRule="auto"/>
        <w:jc w:val="center"/>
        <w:rPr>
          <w:rFonts w:ascii="Times New Roman" w:hAnsi="Times New Roman" w:cs="Times New Roman"/>
          <w:sz w:val="28"/>
          <w:szCs w:val="28"/>
          <w:lang w:val="kk-KZ"/>
        </w:rPr>
      </w:pPr>
    </w:p>
    <w:p w14:paraId="4B92E34E" w14:textId="77777777" w:rsidR="00CF5B4E" w:rsidRPr="006972AD" w:rsidRDefault="00CF5B4E" w:rsidP="00030F88">
      <w:pPr>
        <w:pStyle w:val="aa"/>
        <w:tabs>
          <w:tab w:val="left" w:pos="1690"/>
        </w:tabs>
        <w:spacing w:after="0" w:line="240" w:lineRule="auto"/>
        <w:ind w:left="0" w:firstLine="567"/>
        <w:jc w:val="both"/>
        <w:rPr>
          <w:rFonts w:ascii="Times New Roman" w:hAnsi="Times New Roman" w:cs="Times New Roman"/>
          <w:sz w:val="24"/>
          <w:szCs w:val="24"/>
          <w:lang w:val="kk-KZ"/>
        </w:rPr>
      </w:pPr>
      <w:r w:rsidRPr="006972AD">
        <w:rPr>
          <w:rFonts w:ascii="Times New Roman" w:hAnsi="Times New Roman" w:cs="Times New Roman"/>
          <w:sz w:val="28"/>
          <w:szCs w:val="28"/>
          <w:lang w:val="kk-KZ"/>
        </w:rPr>
        <w:t xml:space="preserve">I. </w:t>
      </w:r>
      <w:r w:rsidRPr="006972AD">
        <w:rPr>
          <w:rFonts w:ascii="Times New Roman" w:hAnsi="Times New Roman" w:cs="Times New Roman"/>
          <w:i/>
          <w:sz w:val="28"/>
          <w:szCs w:val="28"/>
          <w:lang w:val="kk-KZ"/>
        </w:rPr>
        <w:t xml:space="preserve">Статистикалық  сандық талдау дағдысы </w:t>
      </w:r>
      <w:r w:rsidRPr="006972AD">
        <w:rPr>
          <w:rFonts w:ascii="Times New Roman" w:hAnsi="Times New Roman" w:cs="Times New Roman"/>
          <w:sz w:val="28"/>
          <w:szCs w:val="28"/>
          <w:lang w:val="kk-KZ"/>
        </w:rPr>
        <w:t>- бұл деректерді жинау таңдау, түсіндіру үшін тиісті сандық және сапалық әдісті анықтау. Талдау нәтижелерінен тиісті қорытындыларды құрастыру және түсіндіру</w:t>
      </w:r>
      <w:r w:rsidRPr="006972AD">
        <w:rPr>
          <w:rFonts w:ascii="Times New Roman" w:hAnsi="Times New Roman" w:cs="Times New Roman"/>
          <w:sz w:val="24"/>
          <w:szCs w:val="24"/>
          <w:lang w:val="kk-KZ"/>
        </w:rPr>
        <w:t>.</w:t>
      </w:r>
    </w:p>
    <w:p w14:paraId="5D271721" w14:textId="77777777" w:rsidR="00CF5B4E" w:rsidRPr="006972AD" w:rsidRDefault="00CF5B4E" w:rsidP="00030F88">
      <w:pPr>
        <w:tabs>
          <w:tab w:val="left" w:pos="426"/>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II. </w:t>
      </w:r>
      <w:r w:rsidRPr="006972AD">
        <w:rPr>
          <w:rFonts w:ascii="Times New Roman" w:hAnsi="Times New Roman" w:cs="Times New Roman"/>
          <w:i/>
          <w:sz w:val="28"/>
          <w:szCs w:val="28"/>
          <w:lang w:val="kk-KZ"/>
        </w:rPr>
        <w:t>Ақпаратты іздеу дағдысы</w:t>
      </w:r>
      <w:r w:rsidRPr="006972AD">
        <w:rPr>
          <w:rFonts w:ascii="Times New Roman" w:hAnsi="Times New Roman" w:cs="Times New Roman"/>
          <w:sz w:val="28"/>
          <w:szCs w:val="28"/>
          <w:lang w:val="kk-KZ"/>
        </w:rPr>
        <w:t>- қол жетімді әртүрлі ақпарат көздері туралы хабардар болу. Бұл ақпаратты іздеу, пайдалану және бағалау мүмкіндігі.</w:t>
      </w:r>
    </w:p>
    <w:p w14:paraId="3FAF2721" w14:textId="77777777" w:rsidR="00CF5B4E" w:rsidRPr="006972AD" w:rsidRDefault="00CF5B4E" w:rsidP="00030F88">
      <w:pPr>
        <w:tabs>
          <w:tab w:val="left" w:pos="426"/>
          <w:tab w:val="left" w:pos="567"/>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lastRenderedPageBreak/>
        <w:t xml:space="preserve">       III. </w:t>
      </w:r>
      <w:r w:rsidRPr="006972AD">
        <w:rPr>
          <w:rFonts w:ascii="Times New Roman" w:hAnsi="Times New Roman" w:cs="Times New Roman"/>
          <w:i/>
          <w:sz w:val="28"/>
          <w:szCs w:val="28"/>
          <w:lang w:val="kk-KZ"/>
        </w:rPr>
        <w:t>Мәселелерді шешу дағдылары</w:t>
      </w:r>
      <w:r w:rsidRPr="006972AD">
        <w:rPr>
          <w:rFonts w:ascii="Times New Roman" w:hAnsi="Times New Roman" w:cs="Times New Roman"/>
          <w:sz w:val="28"/>
          <w:szCs w:val="28"/>
          <w:lang w:val="kk-KZ"/>
        </w:rPr>
        <w:t xml:space="preserve">- бұл проблемаларды анықтау, анықтау және талдау, шешімдер жасау, содан кейін оларды бағалау және белгілі бір контекст үшін ең жақсы шешімді таңдау мүмкіндігі. </w:t>
      </w:r>
    </w:p>
    <w:p w14:paraId="3D7CE42C" w14:textId="77777777" w:rsidR="00CF5B4E" w:rsidRPr="006972AD" w:rsidRDefault="00CF5B4E" w:rsidP="00030F88">
      <w:pPr>
        <w:tabs>
          <w:tab w:val="left" w:pos="426"/>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IV. </w:t>
      </w:r>
      <w:r w:rsidRPr="006972AD">
        <w:rPr>
          <w:rFonts w:ascii="Times New Roman" w:hAnsi="Times New Roman" w:cs="Times New Roman"/>
          <w:i/>
          <w:sz w:val="28"/>
          <w:szCs w:val="28"/>
          <w:lang w:val="kk-KZ"/>
        </w:rPr>
        <w:t xml:space="preserve">Қарым - қатынас дағдылары және ынтымақтастық дағдылары </w:t>
      </w:r>
      <w:r w:rsidRPr="006972AD">
        <w:rPr>
          <w:rFonts w:ascii="Times New Roman" w:hAnsi="Times New Roman" w:cs="Times New Roman"/>
          <w:sz w:val="28"/>
          <w:szCs w:val="28"/>
          <w:lang w:val="kk-KZ"/>
        </w:rPr>
        <w:t>- бұл зерттеу нәтижелерін жазу және ұсыну қабілеті. Басқаларға зерттеудің мақсаты мен нәтижелері туралы хабардар ету. Ақпаратты жалпылау, зерттеудің мақсатын, міндеттерін, қорытындыларын түсіндіру және коммуникацияны қажеттіліктерге бейімдеу.</w:t>
      </w:r>
    </w:p>
    <w:p w14:paraId="7B4A34E3" w14:textId="77777777" w:rsidR="00CF5B4E" w:rsidRPr="006972AD" w:rsidRDefault="00CF5B4E" w:rsidP="00030F88">
      <w:pPr>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V. </w:t>
      </w:r>
      <w:r w:rsidRPr="006972AD">
        <w:rPr>
          <w:rFonts w:ascii="Times New Roman" w:hAnsi="Times New Roman" w:cs="Times New Roman"/>
          <w:i/>
          <w:sz w:val="28"/>
          <w:szCs w:val="28"/>
          <w:lang w:val="kk-KZ"/>
        </w:rPr>
        <w:t xml:space="preserve">Зерттеу әдіснамасының дағдылары - </w:t>
      </w:r>
      <w:r w:rsidRPr="006972AD">
        <w:rPr>
          <w:rFonts w:ascii="Times New Roman" w:hAnsi="Times New Roman" w:cs="Times New Roman"/>
          <w:sz w:val="28"/>
          <w:szCs w:val="28"/>
          <w:lang w:val="kk-KZ"/>
        </w:rPr>
        <w:t>бұған тиісті зерттеу әрекеттерін анықтау және әзірлеу, зерттеу жобасының шектеулері мен көлемін түсіну мысалы, үлгі өлшемдері мен деректер түрі кіреді [210].</w:t>
      </w:r>
      <w:r w:rsidRPr="006972AD">
        <w:rPr>
          <w:lang w:val="kk-KZ"/>
        </w:rPr>
        <w:t xml:space="preserve"> </w:t>
      </w:r>
    </w:p>
    <w:p w14:paraId="68DBDE8D" w14:textId="39973205" w:rsidR="00CF5B4E" w:rsidRPr="006972AD" w:rsidRDefault="00CF5B4E" w:rsidP="00203E9C">
      <w:pPr>
        <w:tabs>
          <w:tab w:val="left" w:pos="567"/>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 xml:space="preserve">       </w:t>
      </w:r>
      <w:r w:rsidR="00203E9C" w:rsidRPr="006972AD">
        <w:rPr>
          <w:rFonts w:ascii="Times New Roman" w:hAnsi="Times New Roman" w:cs="Times New Roman"/>
          <w:i/>
          <w:sz w:val="28"/>
          <w:szCs w:val="28"/>
          <w:lang w:val="kk-KZ"/>
        </w:rPr>
        <w:t xml:space="preserve"> </w:t>
      </w:r>
      <w:r w:rsidRPr="006972AD">
        <w:rPr>
          <w:rFonts w:ascii="Times New Roman" w:hAnsi="Times New Roman" w:cs="Times New Roman"/>
          <w:sz w:val="28"/>
          <w:szCs w:val="28"/>
          <w:lang w:val="kk-KZ"/>
        </w:rPr>
        <w:t>VI.</w:t>
      </w:r>
      <w:r w:rsidRPr="006972AD">
        <w:rPr>
          <w:rFonts w:ascii="Times New Roman" w:hAnsi="Times New Roman" w:cs="Times New Roman"/>
          <w:i/>
          <w:sz w:val="28"/>
          <w:szCs w:val="28"/>
          <w:lang w:val="kk-KZ"/>
        </w:rPr>
        <w:t xml:space="preserve"> Көшбасшылық дағдылары</w:t>
      </w:r>
      <w:r w:rsidRPr="006972AD">
        <w:rPr>
          <w:lang w:val="kk-KZ"/>
        </w:rPr>
        <w:t xml:space="preserve"> </w:t>
      </w:r>
      <w:r w:rsidRPr="006972AD">
        <w:rPr>
          <w:rFonts w:ascii="Times New Roman" w:hAnsi="Times New Roman" w:cs="Times New Roman"/>
          <w:sz w:val="28"/>
          <w:szCs w:val="28"/>
          <w:lang w:val="kk-KZ"/>
        </w:rPr>
        <w:t>және</w:t>
      </w:r>
      <w:r w:rsidRPr="006972AD">
        <w:rPr>
          <w:lang w:val="kk-KZ"/>
        </w:rPr>
        <w:t xml:space="preserve"> </w:t>
      </w:r>
      <w:r w:rsidRPr="006972AD">
        <w:rPr>
          <w:rFonts w:ascii="Times New Roman" w:hAnsi="Times New Roman" w:cs="Times New Roman"/>
          <w:i/>
          <w:sz w:val="28"/>
          <w:szCs w:val="28"/>
          <w:lang w:val="kk-KZ"/>
        </w:rPr>
        <w:t>бейімделу дағдылары-</w:t>
      </w:r>
      <w:r w:rsidRPr="006972AD">
        <w:rPr>
          <w:lang w:val="kk-KZ"/>
        </w:rPr>
        <w:t xml:space="preserve"> </w:t>
      </w:r>
      <w:r w:rsidRPr="006972AD">
        <w:rPr>
          <w:rFonts w:ascii="Times New Roman" w:hAnsi="Times New Roman" w:cs="Times New Roman"/>
          <w:sz w:val="28"/>
          <w:szCs w:val="28"/>
          <w:lang w:val="kk-KZ"/>
        </w:rPr>
        <w:t>пайымдау мен мақсаттылықты қалыптастыру, қатысу мен есеп беруді ынталандыру, өзіңізге және басқаларға өз ойларын өзгертуге мүмкіндік беру тәсілі.</w:t>
      </w:r>
    </w:p>
    <w:p w14:paraId="55F5AB40" w14:textId="199AD3A3" w:rsidR="00CF5B4E" w:rsidRPr="006972AD" w:rsidRDefault="00CF5B4E" w:rsidP="00203E9C">
      <w:pPr>
        <w:tabs>
          <w:tab w:val="left" w:pos="567"/>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00203E9C"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VII. </w:t>
      </w:r>
      <w:r w:rsidRPr="006972AD">
        <w:rPr>
          <w:rFonts w:ascii="Times New Roman" w:hAnsi="Times New Roman" w:cs="Times New Roman"/>
          <w:i/>
          <w:sz w:val="28"/>
          <w:szCs w:val="28"/>
          <w:lang w:val="kk-KZ"/>
        </w:rPr>
        <w:t>Деректерді модельдеу және</w:t>
      </w:r>
      <w:r w:rsidRPr="006972AD">
        <w:rPr>
          <w:rFonts w:ascii="Times New Roman" w:hAnsi="Times New Roman" w:cs="Times New Roman"/>
          <w:sz w:val="28"/>
          <w:szCs w:val="28"/>
          <w:lang w:val="kk-KZ"/>
        </w:rPr>
        <w:t xml:space="preserve"> о</w:t>
      </w:r>
      <w:r w:rsidRPr="006972AD">
        <w:rPr>
          <w:rFonts w:ascii="Times New Roman" w:hAnsi="Times New Roman" w:cs="Times New Roman"/>
          <w:i/>
          <w:sz w:val="28"/>
          <w:szCs w:val="28"/>
          <w:lang w:val="kk-KZ"/>
        </w:rPr>
        <w:t>йлау дағдылары</w:t>
      </w:r>
      <w:r w:rsidRPr="006972AD">
        <w:rPr>
          <w:rFonts w:ascii="Times New Roman" w:hAnsi="Times New Roman" w:cs="Times New Roman"/>
          <w:sz w:val="28"/>
          <w:szCs w:val="28"/>
          <w:lang w:val="kk-KZ"/>
        </w:rPr>
        <w:t xml:space="preserve"> -</w:t>
      </w:r>
      <w:r w:rsidRPr="006972AD">
        <w:rPr>
          <w:lang w:val="kk-KZ"/>
        </w:rPr>
        <w:t xml:space="preserve"> </w:t>
      </w:r>
      <w:r w:rsidRPr="006972AD">
        <w:rPr>
          <w:rFonts w:ascii="Times New Roman" w:hAnsi="Times New Roman" w:cs="Times New Roman"/>
          <w:sz w:val="28"/>
          <w:szCs w:val="28"/>
          <w:lang w:val="kk-KZ"/>
        </w:rPr>
        <w:t>нақты түсінікті көрсете отырып, деректер ағынын жоспарлауға, жобалауға, басқаруға және оңтайландыруға жүйелік ойлау мен логикалық тәсілді қолданады. Бұл ұғымдарды олардың деректер алмасуға және функционалдық үйлесімділікке кеңірек әсеріне байланысты таниды.</w:t>
      </w:r>
    </w:p>
    <w:p w14:paraId="4CB7A2E5" w14:textId="514D10DE" w:rsidR="00CF5B4E" w:rsidRPr="006972AD" w:rsidRDefault="00CF5B4E" w:rsidP="00203E9C">
      <w:pPr>
        <w:tabs>
          <w:tab w:val="left" w:pos="567"/>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00203E9C"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VIII. </w:t>
      </w:r>
      <w:r w:rsidRPr="006972AD">
        <w:rPr>
          <w:rFonts w:ascii="Times New Roman" w:hAnsi="Times New Roman" w:cs="Times New Roman"/>
          <w:i/>
          <w:sz w:val="28"/>
          <w:szCs w:val="28"/>
          <w:lang w:val="kk-KZ"/>
        </w:rPr>
        <w:t>Аналитика және интеллект</w:t>
      </w:r>
      <w:r w:rsidRPr="006972AD">
        <w:rPr>
          <w:lang w:val="kk-KZ"/>
        </w:rPr>
        <w:t xml:space="preserve"> - </w:t>
      </w:r>
      <w:r w:rsidRPr="006972AD">
        <w:rPr>
          <w:rFonts w:ascii="Times New Roman" w:hAnsi="Times New Roman" w:cs="Times New Roman"/>
          <w:sz w:val="28"/>
          <w:szCs w:val="28"/>
          <w:lang w:val="kk-KZ"/>
        </w:rPr>
        <w:t>деректерді алу және талдау үшін қажетті сапа талаптарын анықтайды. Деректерді түсіндіруді жақсарту және шешім қабылдауға ықпал ету үшін визуализация және ойлау әдістерін қолданады.</w:t>
      </w:r>
    </w:p>
    <w:p w14:paraId="3BF11391" w14:textId="31AA54DD" w:rsidR="00CF5B4E" w:rsidRPr="006972AD" w:rsidRDefault="00CF5B4E" w:rsidP="00203E9C">
      <w:pPr>
        <w:tabs>
          <w:tab w:val="left" w:pos="567"/>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00203E9C"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IX.</w:t>
      </w:r>
      <w:r w:rsidRPr="006972AD">
        <w:rPr>
          <w:rFonts w:ascii="Times New Roman" w:hAnsi="Times New Roman" w:cs="Times New Roman"/>
          <w:i/>
          <w:sz w:val="28"/>
          <w:szCs w:val="28"/>
          <w:lang w:val="kk-KZ"/>
        </w:rPr>
        <w:t xml:space="preserve"> Тәжірибе және қолдану -</w:t>
      </w:r>
      <w:r w:rsidRPr="006972AD">
        <w:rPr>
          <w:rFonts w:ascii="Times New Roman" w:hAnsi="Times New Roman" w:cs="Times New Roman"/>
          <w:sz w:val="28"/>
          <w:szCs w:val="28"/>
          <w:lang w:val="kk-KZ"/>
        </w:rPr>
        <w:t xml:space="preserve"> Ақпараттық ресурстардың функционалдық үйлесімділігінің кеңірек әсерін мойындай отырып, деректердің құндылығын және олардың қалай бөлінетінін (деректер мен ілеспе модельдер мен стандарттар) барынша арттыру үшін сенімділік қатынастарын қалыптастырады.</w:t>
      </w:r>
    </w:p>
    <w:p w14:paraId="2061A1D1" w14:textId="77777777" w:rsidR="00CF5B4E" w:rsidRPr="006972AD" w:rsidRDefault="00CF5B4E" w:rsidP="00203E9C">
      <w:pPr>
        <w:tabs>
          <w:tab w:val="left" w:pos="567"/>
        </w:tabs>
        <w:spacing w:after="0" w:line="240" w:lineRule="auto"/>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ab/>
        <w:t xml:space="preserve">Биология ғылымының негізі  генетика саласы  қазіргі таңда ең жылдам дамып келе жатқан ғылымдардың бірі. </w:t>
      </w:r>
      <w:r w:rsidRPr="006972AD">
        <w:rPr>
          <w:rFonts w:ascii="Times New Roman" w:eastAsia="Times New Roman" w:hAnsi="Times New Roman" w:cs="Times New Roman"/>
          <w:sz w:val="28"/>
          <w:szCs w:val="28"/>
          <w:lang w:val="kk-KZ"/>
        </w:rPr>
        <w:t>Генетика білімі жаратылыстану ғылымдарын зерттеудің мақсатына айналатын және бөліп қарастыруға болмайтын үш аспектіні қамтиды: процесс, өнім және көзқарас. Бұл дегеніміз, жаратылыстану ғылымдарын зерттеу кезінде барлық аспектілер теңдестіріліп, білім аспектісі ғана емес, сонымен қатар дағдыларда қамтылады.</w:t>
      </w:r>
      <w:r w:rsidRPr="006972AD">
        <w:rPr>
          <w:rFonts w:ascii="Times New Roman" w:eastAsia="Times New Roman" w:hAnsi="Times New Roman" w:cs="Times New Roman"/>
          <w:sz w:val="28"/>
          <w:szCs w:val="28"/>
          <w:lang w:val="kk-KZ"/>
        </w:rPr>
        <w:tab/>
        <w:t xml:space="preserve"> </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ab/>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процесінде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дамыту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болашақ биолог мамандарды дайындауда өте маңызды. Генетикалық білім</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мектепте</w:t>
      </w:r>
      <w:r w:rsidRPr="006972AD">
        <w:rPr>
          <w:rFonts w:ascii="Times New Roman" w:eastAsia="Times New Roman" w:hAnsi="Times New Roman" w:cs="Times New Roman"/>
          <w:spacing w:val="1"/>
          <w:sz w:val="28"/>
          <w:szCs w:val="28"/>
          <w:lang w:val="kk-KZ"/>
        </w:rPr>
        <w:t xml:space="preserve"> биология пәнінің құрамында </w:t>
      </w:r>
      <w:r w:rsidRPr="006972AD">
        <w:rPr>
          <w:rFonts w:ascii="Times New Roman" w:eastAsia="Times New Roman" w:hAnsi="Times New Roman" w:cs="Times New Roman"/>
          <w:sz w:val="28"/>
          <w:szCs w:val="28"/>
          <w:lang w:val="kk-KZ"/>
        </w:rPr>
        <w:t>бастауыштан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бастап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мазмұн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жағынан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үздіксіз</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дами</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отырып,</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ЖОО</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на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дейін,</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жүйелі</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түрде</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жалғасады.</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Мәселен, бастауыш</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сыныптарда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беретін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«Жаратылыстану»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пәндері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осы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жүйелі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ғылымның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алғашқы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іргетасын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қалайды.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Осы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кезден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бастап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генетика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саласы бойынша берілген тақырыптар «Ғылыми</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зерттеулердің бағыттарының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болашақтағы дамуына болжам жасау» туралы білім мен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ұғымдары</w:t>
      </w:r>
      <w:r w:rsidRPr="006972AD">
        <w:rPr>
          <w:rFonts w:ascii="Times New Roman" w:eastAsia="Times New Roman" w:hAnsi="Times New Roman" w:cs="Times New Roman"/>
          <w:spacing w:val="55"/>
          <w:sz w:val="28"/>
          <w:szCs w:val="28"/>
          <w:lang w:val="kk-KZ"/>
        </w:rPr>
        <w:t xml:space="preserve"> </w:t>
      </w:r>
      <w:r w:rsidRPr="006972AD">
        <w:rPr>
          <w:rFonts w:ascii="Times New Roman" w:eastAsia="Times New Roman" w:hAnsi="Times New Roman" w:cs="Times New Roman"/>
          <w:sz w:val="28"/>
          <w:szCs w:val="28"/>
          <w:lang w:val="kk-KZ"/>
        </w:rPr>
        <w:t>қалыптасады.</w:t>
      </w:r>
      <w:r w:rsidRPr="006972AD">
        <w:rPr>
          <w:rFonts w:ascii="Times New Roman" w:eastAsia="Times New Roman" w:hAnsi="Times New Roman" w:cs="Times New Roman"/>
          <w:sz w:val="28"/>
          <w:szCs w:val="28"/>
          <w:lang w:val="kk-KZ"/>
        </w:rPr>
        <w:tab/>
      </w:r>
      <w:r w:rsidRPr="006972AD">
        <w:rPr>
          <w:rFonts w:ascii="Times New Roman" w:eastAsia="Times New Roman" w:hAnsi="Times New Roman" w:cs="Times New Roman"/>
          <w:spacing w:val="53"/>
          <w:sz w:val="28"/>
          <w:szCs w:val="28"/>
          <w:lang w:val="kk-KZ"/>
        </w:rPr>
        <w:t xml:space="preserve"> </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ab/>
      </w:r>
      <w:r w:rsidRPr="006972AD">
        <w:rPr>
          <w:rFonts w:ascii="Times New Roman" w:eastAsia="Times New Roman" w:hAnsi="Times New Roman" w:cs="Times New Roman"/>
          <w:sz w:val="28"/>
          <w:szCs w:val="28"/>
          <w:lang w:val="kk-KZ"/>
        </w:rPr>
        <w:t>«Генетикалық кодтың қасиеттері», «Тұқымқуалаушылық пен өзгергіштіктің заңдылықтары»,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«Харди-Вайнберг генетикалық тепе-теңдік заңы»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атты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lastRenderedPageBreak/>
        <w:t>тақырыптар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pacing w:val="-1"/>
          <w:sz w:val="28"/>
          <w:szCs w:val="28"/>
          <w:lang w:val="kk-KZ"/>
        </w:rPr>
        <w:t>жалпы</w:t>
      </w:r>
      <w:r w:rsidRPr="006972AD">
        <w:rPr>
          <w:rFonts w:ascii="Times New Roman" w:eastAsia="Times New Roman" w:hAnsi="Times New Roman" w:cs="Times New Roman"/>
          <w:spacing w:val="-16"/>
          <w:sz w:val="28"/>
          <w:szCs w:val="28"/>
          <w:lang w:val="kk-KZ"/>
        </w:rPr>
        <w:t xml:space="preserve"> </w:t>
      </w:r>
      <w:r w:rsidRPr="006972AD">
        <w:rPr>
          <w:rFonts w:ascii="Times New Roman" w:eastAsia="Times New Roman" w:hAnsi="Times New Roman" w:cs="Times New Roman"/>
          <w:spacing w:val="-1"/>
          <w:sz w:val="28"/>
          <w:szCs w:val="28"/>
          <w:lang w:val="kk-KZ"/>
        </w:rPr>
        <w:t>білім</w:t>
      </w:r>
      <w:r w:rsidRPr="006972AD">
        <w:rPr>
          <w:rFonts w:ascii="Times New Roman" w:eastAsia="Times New Roman" w:hAnsi="Times New Roman" w:cs="Times New Roman"/>
          <w:spacing w:val="-18"/>
          <w:sz w:val="28"/>
          <w:szCs w:val="28"/>
          <w:lang w:val="kk-KZ"/>
        </w:rPr>
        <w:t xml:space="preserve"> </w:t>
      </w:r>
      <w:r w:rsidRPr="006972AD">
        <w:rPr>
          <w:rFonts w:ascii="Times New Roman" w:eastAsia="Times New Roman" w:hAnsi="Times New Roman" w:cs="Times New Roman"/>
          <w:spacing w:val="-1"/>
          <w:sz w:val="28"/>
          <w:szCs w:val="28"/>
          <w:lang w:val="kk-KZ"/>
        </w:rPr>
        <w:t>беретін</w:t>
      </w:r>
      <w:r w:rsidRPr="006972AD">
        <w:rPr>
          <w:rFonts w:ascii="Times New Roman" w:eastAsia="Times New Roman" w:hAnsi="Times New Roman" w:cs="Times New Roman"/>
          <w:spacing w:val="-16"/>
          <w:sz w:val="28"/>
          <w:szCs w:val="28"/>
          <w:lang w:val="kk-KZ"/>
        </w:rPr>
        <w:t xml:space="preserve"> </w:t>
      </w:r>
      <w:r w:rsidRPr="006972AD">
        <w:rPr>
          <w:rFonts w:ascii="Times New Roman" w:eastAsia="Times New Roman" w:hAnsi="Times New Roman" w:cs="Times New Roman"/>
          <w:sz w:val="28"/>
          <w:szCs w:val="28"/>
          <w:lang w:val="kk-KZ"/>
        </w:rPr>
        <w:t>мектептің</w:t>
      </w:r>
      <w:r w:rsidRPr="006972AD">
        <w:rPr>
          <w:rFonts w:ascii="Times New Roman" w:eastAsia="Times New Roman" w:hAnsi="Times New Roman" w:cs="Times New Roman"/>
          <w:spacing w:val="-11"/>
          <w:sz w:val="28"/>
          <w:szCs w:val="28"/>
          <w:lang w:val="kk-KZ"/>
        </w:rPr>
        <w:t xml:space="preserve"> </w:t>
      </w:r>
      <w:r w:rsidRPr="006972AD">
        <w:rPr>
          <w:rFonts w:ascii="Times New Roman" w:eastAsia="Times New Roman" w:hAnsi="Times New Roman" w:cs="Times New Roman"/>
          <w:sz w:val="28"/>
          <w:szCs w:val="28"/>
          <w:lang w:val="kk-KZ"/>
        </w:rPr>
        <w:t>11-сыныбына</w:t>
      </w:r>
      <w:r w:rsidRPr="006972AD">
        <w:rPr>
          <w:rFonts w:ascii="Times New Roman" w:eastAsia="Times New Roman" w:hAnsi="Times New Roman" w:cs="Times New Roman"/>
          <w:spacing w:val="-19"/>
          <w:sz w:val="28"/>
          <w:szCs w:val="28"/>
          <w:lang w:val="kk-KZ"/>
        </w:rPr>
        <w:t xml:space="preserve"> </w:t>
      </w:r>
      <w:r w:rsidRPr="006972AD">
        <w:rPr>
          <w:rFonts w:ascii="Times New Roman" w:eastAsia="Times New Roman" w:hAnsi="Times New Roman" w:cs="Times New Roman"/>
          <w:sz w:val="28"/>
          <w:szCs w:val="28"/>
          <w:lang w:val="kk-KZ"/>
        </w:rPr>
        <w:t>арналған</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«Биология»</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пәнінде</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оқытылады</w:t>
      </w:r>
      <w:r w:rsidRPr="006972AD">
        <w:rPr>
          <w:rFonts w:ascii="Times New Roman" w:eastAsia="Times New Roman" w:hAnsi="Times New Roman" w:cs="Times New Roman"/>
          <w:spacing w:val="2"/>
          <w:sz w:val="28"/>
          <w:szCs w:val="28"/>
          <w:lang w:val="kk-KZ"/>
        </w:rPr>
        <w:t xml:space="preserve"> (кесте 6)</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z w:val="28"/>
          <w:szCs w:val="28"/>
          <w:lang w:val="kk-KZ"/>
        </w:rPr>
        <w:tab/>
      </w:r>
    </w:p>
    <w:p w14:paraId="23061376" w14:textId="77777777" w:rsidR="00203E9C" w:rsidRPr="006972AD" w:rsidRDefault="00203E9C" w:rsidP="00203E9C">
      <w:pPr>
        <w:tabs>
          <w:tab w:val="left" w:pos="567"/>
        </w:tabs>
        <w:spacing w:after="0" w:line="240" w:lineRule="auto"/>
        <w:jc w:val="both"/>
        <w:rPr>
          <w:rFonts w:ascii="Times New Roman" w:eastAsia="Times New Roman" w:hAnsi="Times New Roman" w:cs="Times New Roman"/>
          <w:sz w:val="28"/>
          <w:szCs w:val="28"/>
          <w:lang w:val="kk-KZ"/>
        </w:rPr>
      </w:pPr>
    </w:p>
    <w:p w14:paraId="5F928351" w14:textId="77777777" w:rsidR="00203E9C" w:rsidRPr="006972AD" w:rsidRDefault="00203E9C" w:rsidP="00203E9C">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Кесте</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6</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Генетика</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пәні</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бойынша</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берілетін</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білімнің</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жоғары</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оқу</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орындары</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мен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мектеп</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бағдарламасындағы</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сипаттамасы</w:t>
      </w:r>
    </w:p>
    <w:p w14:paraId="2438BB94" w14:textId="77777777" w:rsidR="00203E9C" w:rsidRPr="006972AD" w:rsidRDefault="00203E9C" w:rsidP="00203E9C">
      <w:pPr>
        <w:tabs>
          <w:tab w:val="left" w:pos="567"/>
        </w:tabs>
        <w:spacing w:after="0" w:line="240" w:lineRule="auto"/>
        <w:jc w:val="both"/>
        <w:rPr>
          <w:rFonts w:ascii="Times New Roman" w:eastAsia="Times New Roman" w:hAnsi="Times New Roman" w:cs="Times New Roman"/>
          <w:sz w:val="28"/>
          <w:szCs w:val="28"/>
          <w:lang w:val="kk-KZ"/>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103"/>
      </w:tblGrid>
      <w:tr w:rsidR="00203E9C" w:rsidRPr="00AA5820" w14:paraId="1F623292" w14:textId="77777777" w:rsidTr="00203E9C">
        <w:trPr>
          <w:trHeight w:val="828"/>
        </w:trPr>
        <w:tc>
          <w:tcPr>
            <w:tcW w:w="4536" w:type="dxa"/>
          </w:tcPr>
          <w:p w14:paraId="5D5B1F6A" w14:textId="77777777" w:rsidR="00203E9C" w:rsidRPr="006972AD" w:rsidRDefault="00203E9C" w:rsidP="00610C24">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ЖОО</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оқу</w:t>
            </w:r>
            <w:r w:rsidRPr="006972AD">
              <w:rPr>
                <w:rFonts w:ascii="Times New Roman" w:eastAsia="Times New Roman" w:hAnsi="Times New Roman" w:cs="Times New Roman"/>
                <w:spacing w:val="-5"/>
                <w:sz w:val="24"/>
                <w:szCs w:val="24"/>
                <w:lang w:val="kk-KZ"/>
              </w:rPr>
              <w:t xml:space="preserve"> </w:t>
            </w:r>
            <w:r w:rsidRPr="006972AD">
              <w:rPr>
                <w:rFonts w:ascii="Times New Roman" w:eastAsia="Times New Roman" w:hAnsi="Times New Roman" w:cs="Times New Roman"/>
                <w:sz w:val="24"/>
                <w:szCs w:val="24"/>
                <w:lang w:val="kk-KZ"/>
              </w:rPr>
              <w:t>бағдарламасы 2022-2023</w:t>
            </w:r>
          </w:p>
          <w:p w14:paraId="0BD1002D" w14:textId="77777777" w:rsidR="00203E9C" w:rsidRPr="006972AD" w:rsidRDefault="00203E9C" w:rsidP="00610C24">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w:t>
            </w:r>
            <w:r w:rsidRPr="006972AD">
              <w:rPr>
                <w:rFonts w:ascii="Times New Roman" w:hAnsi="Times New Roman" w:cs="Times New Roman"/>
                <w:sz w:val="24"/>
                <w:szCs w:val="24"/>
                <w:lang w:val="kk-KZ"/>
              </w:rPr>
              <w:t>Генетика және селекция негіздері</w:t>
            </w:r>
            <w:r w:rsidRPr="006972AD">
              <w:rPr>
                <w:rFonts w:ascii="Times New Roman" w:eastAsia="Times New Roman" w:hAnsi="Times New Roman" w:cs="Times New Roman"/>
                <w:sz w:val="24"/>
                <w:szCs w:val="24"/>
                <w:lang w:val="kk-KZ"/>
              </w:rPr>
              <w:t xml:space="preserve"> пәніне арналған</w:t>
            </w:r>
            <w:r w:rsidRPr="006972AD">
              <w:rPr>
                <w:rFonts w:ascii="Times New Roman" w:eastAsia="Times New Roman" w:hAnsi="Times New Roman" w:cs="Times New Roman"/>
                <w:spacing w:val="-57"/>
                <w:sz w:val="24"/>
                <w:szCs w:val="24"/>
                <w:lang w:val="kk-KZ"/>
              </w:rPr>
              <w:t xml:space="preserve">   </w:t>
            </w:r>
            <w:r w:rsidRPr="006972AD">
              <w:rPr>
                <w:rFonts w:ascii="Times New Roman" w:eastAsia="Times New Roman" w:hAnsi="Times New Roman" w:cs="Times New Roman"/>
                <w:sz w:val="24"/>
                <w:szCs w:val="24"/>
                <w:lang w:val="kk-KZ"/>
              </w:rPr>
              <w:t>силлабус</w:t>
            </w:r>
            <w:r w:rsidRPr="006972AD">
              <w:rPr>
                <w:rFonts w:ascii="Times New Roman" w:eastAsia="Times New Roman" w:hAnsi="Times New Roman" w:cs="Times New Roman"/>
                <w:spacing w:val="-2"/>
                <w:sz w:val="24"/>
                <w:szCs w:val="24"/>
                <w:lang w:val="kk-KZ"/>
              </w:rPr>
              <w:t xml:space="preserve"> </w:t>
            </w:r>
            <w:r w:rsidRPr="006972AD">
              <w:rPr>
                <w:rFonts w:ascii="Times New Roman" w:eastAsia="Times New Roman" w:hAnsi="Times New Roman" w:cs="Times New Roman"/>
                <w:sz w:val="24"/>
                <w:szCs w:val="24"/>
                <w:lang w:val="kk-KZ"/>
              </w:rPr>
              <w:t>бойынша)</w:t>
            </w:r>
          </w:p>
        </w:tc>
        <w:tc>
          <w:tcPr>
            <w:tcW w:w="5103" w:type="dxa"/>
          </w:tcPr>
          <w:p w14:paraId="6C006994" w14:textId="77777777" w:rsidR="00203E9C" w:rsidRPr="006972AD" w:rsidRDefault="00203E9C" w:rsidP="00203E9C">
            <w:pPr>
              <w:spacing w:after="0" w:line="240" w:lineRule="auto"/>
              <w:ind w:firstLine="148"/>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Мектеп</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бағдарламасы</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2022-2023</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оқу</w:t>
            </w:r>
            <w:r w:rsidRPr="006972AD">
              <w:rPr>
                <w:rFonts w:ascii="Times New Roman" w:eastAsia="Times New Roman" w:hAnsi="Times New Roman" w:cs="Times New Roman"/>
                <w:spacing w:val="-5"/>
                <w:sz w:val="24"/>
                <w:szCs w:val="24"/>
                <w:lang w:val="kk-KZ"/>
              </w:rPr>
              <w:t xml:space="preserve"> </w:t>
            </w:r>
            <w:r w:rsidRPr="006972AD">
              <w:rPr>
                <w:rFonts w:ascii="Times New Roman" w:eastAsia="Times New Roman" w:hAnsi="Times New Roman" w:cs="Times New Roman"/>
                <w:sz w:val="24"/>
                <w:szCs w:val="24"/>
                <w:lang w:val="kk-KZ"/>
              </w:rPr>
              <w:t>жылы</w:t>
            </w:r>
          </w:p>
          <w:p w14:paraId="66DF4B8C" w14:textId="77777777" w:rsidR="00203E9C" w:rsidRPr="006972AD" w:rsidRDefault="00203E9C" w:rsidP="00203E9C">
            <w:pPr>
              <w:spacing w:after="0" w:line="240" w:lineRule="auto"/>
              <w:ind w:firstLine="148"/>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(күнтізбелік-тақырыптық жоспардың үлгісі</w:t>
            </w:r>
            <w:r w:rsidRPr="006972AD">
              <w:rPr>
                <w:rFonts w:ascii="Times New Roman" w:eastAsia="Times New Roman" w:hAnsi="Times New Roman" w:cs="Times New Roman"/>
                <w:spacing w:val="-57"/>
                <w:sz w:val="24"/>
                <w:szCs w:val="24"/>
                <w:lang w:val="kk-KZ"/>
              </w:rPr>
              <w:t xml:space="preserve"> </w:t>
            </w:r>
            <w:r w:rsidRPr="006972AD">
              <w:rPr>
                <w:rFonts w:ascii="Times New Roman" w:eastAsia="Times New Roman" w:hAnsi="Times New Roman" w:cs="Times New Roman"/>
                <w:sz w:val="24"/>
                <w:szCs w:val="24"/>
                <w:lang w:val="kk-KZ"/>
              </w:rPr>
              <w:t>бойынша)</w:t>
            </w:r>
          </w:p>
        </w:tc>
      </w:tr>
      <w:tr w:rsidR="00203E9C" w:rsidRPr="006972AD" w14:paraId="01D589A4" w14:textId="77777777" w:rsidTr="00203E9C">
        <w:trPr>
          <w:trHeight w:val="294"/>
        </w:trPr>
        <w:tc>
          <w:tcPr>
            <w:tcW w:w="4536" w:type="dxa"/>
          </w:tcPr>
          <w:p w14:paraId="153AD66B" w14:textId="77777777" w:rsidR="00203E9C" w:rsidRPr="006972AD" w:rsidRDefault="00203E9C" w:rsidP="00610C24">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1</w:t>
            </w:r>
          </w:p>
        </w:tc>
        <w:tc>
          <w:tcPr>
            <w:tcW w:w="5103" w:type="dxa"/>
          </w:tcPr>
          <w:p w14:paraId="0D409660" w14:textId="77777777" w:rsidR="00203E9C" w:rsidRPr="006972AD" w:rsidRDefault="00203E9C" w:rsidP="00610C24">
            <w:pPr>
              <w:spacing w:after="0" w:line="240" w:lineRule="auto"/>
              <w:ind w:firstLine="10"/>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2</w:t>
            </w:r>
          </w:p>
        </w:tc>
      </w:tr>
      <w:tr w:rsidR="00203E9C" w:rsidRPr="006972AD" w14:paraId="61CCBB70" w14:textId="77777777" w:rsidTr="00203E9C">
        <w:trPr>
          <w:trHeight w:val="551"/>
        </w:trPr>
        <w:tc>
          <w:tcPr>
            <w:tcW w:w="4536" w:type="dxa"/>
          </w:tcPr>
          <w:p w14:paraId="780E04DC" w14:textId="77777777" w:rsidR="00203E9C" w:rsidRPr="006972AD" w:rsidRDefault="00203E9C" w:rsidP="00610C24">
            <w:pPr>
              <w:spacing w:after="0" w:line="240" w:lineRule="auto"/>
              <w:rPr>
                <w:rFonts w:ascii="Times New Roman" w:eastAsia="Times New Roman" w:hAnsi="Times New Roman" w:cs="Times New Roman"/>
                <w:sz w:val="24"/>
                <w:szCs w:val="24"/>
                <w:lang w:val="kk-KZ"/>
              </w:rPr>
            </w:pPr>
            <w:r w:rsidRPr="006972AD">
              <w:rPr>
                <w:rFonts w:ascii="Times New Roman" w:hAnsi="Times New Roman"/>
                <w:sz w:val="24"/>
                <w:szCs w:val="24"/>
                <w:lang w:val="kk-KZ"/>
              </w:rPr>
              <w:t xml:space="preserve">6В05101, 6В01509 – Биология мамандықтары бойынша </w:t>
            </w:r>
          </w:p>
        </w:tc>
        <w:tc>
          <w:tcPr>
            <w:tcW w:w="5103" w:type="dxa"/>
          </w:tcPr>
          <w:p w14:paraId="4CDD532D" w14:textId="77777777" w:rsidR="00203E9C" w:rsidRPr="006972AD" w:rsidRDefault="00203E9C" w:rsidP="00610C24">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7 сынып</w:t>
            </w:r>
            <w:r w:rsidRPr="006972AD">
              <w:rPr>
                <w:rFonts w:ascii="Times New Roman" w:eastAsia="Times New Roman" w:hAnsi="Times New Roman" w:cs="Times New Roman"/>
                <w:spacing w:val="4"/>
                <w:sz w:val="24"/>
                <w:szCs w:val="24"/>
                <w:lang w:val="kk-KZ"/>
              </w:rPr>
              <w:t xml:space="preserve"> </w:t>
            </w:r>
            <w:r w:rsidRPr="006972AD">
              <w:rPr>
                <w:rFonts w:ascii="Times New Roman" w:eastAsia="Times New Roman" w:hAnsi="Times New Roman" w:cs="Times New Roman"/>
                <w:sz w:val="24"/>
                <w:szCs w:val="24"/>
                <w:lang w:val="kk-KZ"/>
              </w:rPr>
              <w:t>«Биология»</w:t>
            </w:r>
            <w:r w:rsidRPr="006972AD">
              <w:rPr>
                <w:rFonts w:ascii="Times New Roman" w:eastAsia="Times New Roman" w:hAnsi="Times New Roman" w:cs="Times New Roman"/>
                <w:spacing w:val="-9"/>
                <w:sz w:val="24"/>
                <w:szCs w:val="24"/>
                <w:lang w:val="kk-KZ"/>
              </w:rPr>
              <w:t xml:space="preserve"> </w:t>
            </w:r>
            <w:r w:rsidRPr="006972AD">
              <w:rPr>
                <w:rFonts w:ascii="Times New Roman" w:eastAsia="Times New Roman" w:hAnsi="Times New Roman" w:cs="Times New Roman"/>
                <w:sz w:val="24"/>
                <w:szCs w:val="24"/>
                <w:lang w:val="kk-KZ"/>
              </w:rPr>
              <w:t>пәні</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бойынша:</w:t>
            </w:r>
          </w:p>
        </w:tc>
      </w:tr>
      <w:tr w:rsidR="00203E9C" w:rsidRPr="00AA5820" w14:paraId="36AA9FB9" w14:textId="77777777" w:rsidTr="00203E9C">
        <w:trPr>
          <w:trHeight w:val="1655"/>
        </w:trPr>
        <w:tc>
          <w:tcPr>
            <w:tcW w:w="4536" w:type="dxa"/>
          </w:tcPr>
          <w:p w14:paraId="063FAC94" w14:textId="77777777" w:rsidR="00203E9C" w:rsidRPr="006972AD" w:rsidRDefault="00203E9C" w:rsidP="00610C24">
            <w:pPr>
              <w:spacing w:after="0" w:line="240" w:lineRule="auto"/>
              <w:jc w:val="both"/>
              <w:rPr>
                <w:rFonts w:ascii="Times New Roman" w:hAnsi="Times New Roman"/>
                <w:sz w:val="24"/>
                <w:szCs w:val="24"/>
                <w:lang w:val="kk-KZ"/>
              </w:rPr>
            </w:pPr>
            <w:r w:rsidRPr="006972AD">
              <w:rPr>
                <w:rFonts w:ascii="Times New Roman" w:hAnsi="Times New Roman"/>
                <w:sz w:val="24"/>
                <w:szCs w:val="24"/>
                <w:lang w:val="kk-KZ"/>
              </w:rPr>
              <w:t>Генетика және оның жаратылыстану  ғылымдар жүйесіндегі  орны.</w:t>
            </w:r>
          </w:p>
          <w:p w14:paraId="53CC6B07" w14:textId="77777777" w:rsidR="00203E9C" w:rsidRPr="006972AD" w:rsidRDefault="00203E9C" w:rsidP="00610C24">
            <w:pPr>
              <w:spacing w:after="0" w:line="240" w:lineRule="auto"/>
              <w:jc w:val="both"/>
              <w:rPr>
                <w:rFonts w:ascii="Times New Roman" w:hAnsi="Times New Roman"/>
                <w:sz w:val="24"/>
                <w:szCs w:val="24"/>
                <w:lang w:val="kk-KZ"/>
              </w:rPr>
            </w:pPr>
            <w:r w:rsidRPr="006972AD">
              <w:rPr>
                <w:rFonts w:ascii="Times New Roman" w:hAnsi="Times New Roman"/>
                <w:sz w:val="24"/>
                <w:szCs w:val="24"/>
                <w:lang w:val="kk-KZ"/>
              </w:rPr>
              <w:t>Тұқым  қуалаушылықтың материалды   негіздері.</w:t>
            </w:r>
          </w:p>
          <w:p w14:paraId="6432CD66" w14:textId="77777777" w:rsidR="00203E9C" w:rsidRPr="006972AD" w:rsidRDefault="00203E9C" w:rsidP="00610C24">
            <w:pPr>
              <w:spacing w:after="0" w:line="240" w:lineRule="auto"/>
              <w:jc w:val="both"/>
              <w:rPr>
                <w:rFonts w:ascii="Times New Roman" w:eastAsia="Times New Roman" w:hAnsi="Times New Roman" w:cs="Times New Roman"/>
                <w:sz w:val="24"/>
                <w:szCs w:val="24"/>
                <w:lang w:val="kk-KZ"/>
              </w:rPr>
            </w:pPr>
            <w:r w:rsidRPr="006972AD">
              <w:rPr>
                <w:rFonts w:ascii="Times New Roman" w:hAnsi="Times New Roman"/>
                <w:sz w:val="24"/>
                <w:szCs w:val="24"/>
                <w:lang w:val="kk-KZ"/>
              </w:rPr>
              <w:t>Хромосомалар. Жасушаның тіршілік циклі</w:t>
            </w:r>
          </w:p>
        </w:tc>
        <w:tc>
          <w:tcPr>
            <w:tcW w:w="5103" w:type="dxa"/>
          </w:tcPr>
          <w:p w14:paraId="0BFEA470" w14:textId="77777777" w:rsidR="00203E9C" w:rsidRPr="006972AD" w:rsidRDefault="00203E9C" w:rsidP="00610C24">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7.2.4.1-</w:t>
            </w:r>
            <w:r w:rsidRPr="006972AD">
              <w:rPr>
                <w:rFonts w:ascii="Times New Roman" w:eastAsia="Times New Roman" w:hAnsi="Times New Roman" w:cs="Times New Roman"/>
                <w:spacing w:val="55"/>
                <w:sz w:val="24"/>
                <w:szCs w:val="24"/>
                <w:lang w:val="kk-KZ"/>
              </w:rPr>
              <w:t xml:space="preserve"> </w:t>
            </w:r>
            <w:r w:rsidRPr="006972AD">
              <w:rPr>
                <w:rFonts w:ascii="Times New Roman" w:hAnsi="Times New Roman" w:cs="Times New Roman"/>
                <w:sz w:val="24"/>
                <w:szCs w:val="24"/>
                <w:lang w:val="kk-KZ"/>
              </w:rPr>
              <w:t>адам ағзасындағы тұқым қуалайтын және тұқым қуаламайтын белгілерді зерттеу</w:t>
            </w:r>
            <w:r w:rsidRPr="006972AD">
              <w:rPr>
                <w:rFonts w:ascii="Times New Roman" w:eastAsia="Times New Roman" w:hAnsi="Times New Roman" w:cs="Times New Roman"/>
                <w:sz w:val="24"/>
                <w:szCs w:val="24"/>
                <w:lang w:val="kk-KZ"/>
              </w:rPr>
              <w:t xml:space="preserve">;  </w:t>
            </w:r>
          </w:p>
          <w:p w14:paraId="42F7231F" w14:textId="77777777" w:rsidR="00203E9C" w:rsidRPr="006972AD" w:rsidRDefault="00203E9C" w:rsidP="00610C24">
            <w:pPr>
              <w:spacing w:after="0" w:line="240" w:lineRule="auto"/>
              <w:ind w:firstLine="60"/>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7.2.4.2-үздік және үздіксіз өзгергіштік мысалдарын келтіру;</w:t>
            </w:r>
          </w:p>
          <w:p w14:paraId="1E0B2C36" w14:textId="77777777" w:rsidR="00203E9C" w:rsidRPr="006972AD" w:rsidRDefault="00203E9C" w:rsidP="00610C24">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 xml:space="preserve">7.2.4.3-белгілерді анықтауда гендердің рөлін түсіндіру; </w:t>
            </w:r>
          </w:p>
          <w:p w14:paraId="2DABE631" w14:textId="77777777" w:rsidR="00203E9C" w:rsidRPr="006972AD" w:rsidRDefault="00203E9C" w:rsidP="00610C24">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7.2.4.4-хромосомадағы генетикалық ақпарат ДНҚ рөлін түсіндіру;</w:t>
            </w:r>
          </w:p>
        </w:tc>
      </w:tr>
      <w:tr w:rsidR="00203E9C" w:rsidRPr="006972AD" w14:paraId="13AF5C8D" w14:textId="77777777" w:rsidTr="00203E9C">
        <w:trPr>
          <w:trHeight w:val="275"/>
        </w:trPr>
        <w:tc>
          <w:tcPr>
            <w:tcW w:w="4536" w:type="dxa"/>
            <w:vMerge w:val="restart"/>
          </w:tcPr>
          <w:p w14:paraId="4ABE3F58" w14:textId="77777777" w:rsidR="00203E9C" w:rsidRPr="006972AD" w:rsidRDefault="00203E9C" w:rsidP="00610C24">
            <w:pPr>
              <w:spacing w:after="0" w:line="240" w:lineRule="auto"/>
              <w:jc w:val="both"/>
              <w:rPr>
                <w:rFonts w:ascii="Times New Roman" w:hAnsi="Times New Roman"/>
                <w:sz w:val="24"/>
                <w:szCs w:val="24"/>
                <w:lang w:val="kk-KZ"/>
              </w:rPr>
            </w:pPr>
            <w:r w:rsidRPr="006972AD">
              <w:rPr>
                <w:rFonts w:ascii="Times New Roman" w:hAnsi="Times New Roman"/>
                <w:sz w:val="24"/>
                <w:szCs w:val="24"/>
                <w:lang w:val="kk-KZ"/>
              </w:rPr>
              <w:t xml:space="preserve">  Жыныс жасушаларының дамуы.</w:t>
            </w:r>
          </w:p>
          <w:p w14:paraId="7F90E337" w14:textId="77777777" w:rsidR="00203E9C" w:rsidRPr="006972AD" w:rsidRDefault="00203E9C" w:rsidP="00610C24">
            <w:pPr>
              <w:spacing w:after="0" w:line="240" w:lineRule="auto"/>
              <w:jc w:val="both"/>
              <w:rPr>
                <w:rFonts w:ascii="Times New Roman" w:eastAsia="Times New Roman" w:hAnsi="Times New Roman" w:cs="Times New Roman"/>
                <w:sz w:val="24"/>
                <w:szCs w:val="24"/>
                <w:lang w:val="kk-KZ"/>
              </w:rPr>
            </w:pPr>
            <w:r w:rsidRPr="006972AD">
              <w:rPr>
                <w:rFonts w:ascii="Times New Roman" w:hAnsi="Times New Roman"/>
                <w:sz w:val="24"/>
                <w:szCs w:val="24"/>
                <w:lang w:val="kk-KZ"/>
              </w:rPr>
              <w:t xml:space="preserve"> Тұқым қуалаудың заңдылықтары.</w:t>
            </w:r>
          </w:p>
        </w:tc>
        <w:tc>
          <w:tcPr>
            <w:tcW w:w="5103" w:type="dxa"/>
          </w:tcPr>
          <w:p w14:paraId="7469A36C" w14:textId="77777777" w:rsidR="00203E9C" w:rsidRPr="006972AD" w:rsidRDefault="00203E9C" w:rsidP="00610C24">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8</w:t>
            </w:r>
            <w:r w:rsidRPr="006972AD">
              <w:rPr>
                <w:rFonts w:ascii="Times New Roman" w:eastAsia="Times New Roman" w:hAnsi="Times New Roman" w:cs="Times New Roman"/>
                <w:spacing w:val="-2"/>
                <w:sz w:val="24"/>
                <w:szCs w:val="24"/>
                <w:lang w:val="kk-KZ"/>
              </w:rPr>
              <w:t xml:space="preserve"> </w:t>
            </w:r>
            <w:r w:rsidRPr="006972AD">
              <w:rPr>
                <w:rFonts w:ascii="Times New Roman" w:eastAsia="Times New Roman" w:hAnsi="Times New Roman" w:cs="Times New Roman"/>
                <w:sz w:val="24"/>
                <w:szCs w:val="24"/>
                <w:lang w:val="kk-KZ"/>
              </w:rPr>
              <w:t>сынып</w:t>
            </w:r>
            <w:r w:rsidRPr="006972AD">
              <w:rPr>
                <w:rFonts w:ascii="Times New Roman" w:eastAsia="Times New Roman" w:hAnsi="Times New Roman" w:cs="Times New Roman"/>
                <w:spacing w:val="3"/>
                <w:sz w:val="24"/>
                <w:szCs w:val="24"/>
                <w:lang w:val="kk-KZ"/>
              </w:rPr>
              <w:t xml:space="preserve"> </w:t>
            </w:r>
            <w:r w:rsidRPr="006972AD">
              <w:rPr>
                <w:rFonts w:ascii="Times New Roman" w:eastAsia="Times New Roman" w:hAnsi="Times New Roman" w:cs="Times New Roman"/>
                <w:sz w:val="24"/>
                <w:szCs w:val="24"/>
                <w:lang w:val="kk-KZ"/>
              </w:rPr>
              <w:t>«Биология»</w:t>
            </w:r>
            <w:r w:rsidRPr="006972AD">
              <w:rPr>
                <w:rFonts w:ascii="Times New Roman" w:eastAsia="Times New Roman" w:hAnsi="Times New Roman" w:cs="Times New Roman"/>
                <w:spacing w:val="-10"/>
                <w:sz w:val="24"/>
                <w:szCs w:val="24"/>
                <w:lang w:val="kk-KZ"/>
              </w:rPr>
              <w:t xml:space="preserve"> </w:t>
            </w:r>
            <w:r w:rsidRPr="006972AD">
              <w:rPr>
                <w:rFonts w:ascii="Times New Roman" w:eastAsia="Times New Roman" w:hAnsi="Times New Roman" w:cs="Times New Roman"/>
                <w:sz w:val="24"/>
                <w:szCs w:val="24"/>
                <w:lang w:val="kk-KZ"/>
              </w:rPr>
              <w:t>пәні</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бойынша:</w:t>
            </w:r>
          </w:p>
        </w:tc>
      </w:tr>
      <w:tr w:rsidR="00203E9C" w:rsidRPr="00AA5820" w14:paraId="29DECAEA" w14:textId="77777777" w:rsidTr="00B93040">
        <w:trPr>
          <w:trHeight w:val="70"/>
        </w:trPr>
        <w:tc>
          <w:tcPr>
            <w:tcW w:w="4536" w:type="dxa"/>
            <w:vMerge/>
            <w:tcBorders>
              <w:top w:val="nil"/>
              <w:bottom w:val="single" w:sz="4" w:space="0" w:color="auto"/>
            </w:tcBorders>
          </w:tcPr>
          <w:p w14:paraId="497E3981" w14:textId="77777777" w:rsidR="00203E9C" w:rsidRPr="006972AD" w:rsidRDefault="00203E9C" w:rsidP="00610C24">
            <w:pPr>
              <w:spacing w:after="0" w:line="240" w:lineRule="auto"/>
              <w:rPr>
                <w:rFonts w:ascii="Times New Roman" w:eastAsia="Times New Roman" w:hAnsi="Times New Roman" w:cs="Times New Roman"/>
                <w:sz w:val="24"/>
                <w:szCs w:val="24"/>
                <w:lang w:val="kk-KZ"/>
              </w:rPr>
            </w:pPr>
          </w:p>
        </w:tc>
        <w:tc>
          <w:tcPr>
            <w:tcW w:w="5103" w:type="dxa"/>
            <w:tcBorders>
              <w:bottom w:val="single" w:sz="4" w:space="0" w:color="auto"/>
            </w:tcBorders>
          </w:tcPr>
          <w:p w14:paraId="0A70F11E" w14:textId="77777777" w:rsidR="00203E9C" w:rsidRPr="006972AD" w:rsidRDefault="00203E9C" w:rsidP="00610C24">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8.2.4.1 –тұқым қуалаушылық пен өзгергіштіктің эвалюциядағы рөлін дәйектеу</w:t>
            </w:r>
          </w:p>
        </w:tc>
      </w:tr>
      <w:tr w:rsidR="00203E9C" w:rsidRPr="006972AD" w14:paraId="35E1E079" w14:textId="77777777" w:rsidTr="001569A7">
        <w:trPr>
          <w:trHeight w:val="275"/>
        </w:trPr>
        <w:tc>
          <w:tcPr>
            <w:tcW w:w="4536" w:type="dxa"/>
            <w:vMerge w:val="restart"/>
            <w:tcBorders>
              <w:top w:val="single" w:sz="4" w:space="0" w:color="auto"/>
            </w:tcBorders>
          </w:tcPr>
          <w:p w14:paraId="631B43A1" w14:textId="77777777" w:rsidR="00203E9C" w:rsidRPr="006972AD" w:rsidRDefault="00203E9C" w:rsidP="00610C24">
            <w:pPr>
              <w:tabs>
                <w:tab w:val="left" w:pos="1191"/>
                <w:tab w:val="left" w:pos="2393"/>
                <w:tab w:val="left" w:pos="3091"/>
              </w:tabs>
              <w:spacing w:after="0" w:line="240" w:lineRule="auto"/>
              <w:rPr>
                <w:rFonts w:ascii="Times New Roman" w:hAnsi="Times New Roman"/>
                <w:sz w:val="24"/>
                <w:szCs w:val="24"/>
                <w:lang w:val="kk-KZ"/>
              </w:rPr>
            </w:pPr>
            <w:r w:rsidRPr="006972AD">
              <w:rPr>
                <w:rFonts w:ascii="Times New Roman" w:hAnsi="Times New Roman"/>
                <w:sz w:val="24"/>
                <w:szCs w:val="24"/>
                <w:lang w:val="kk-KZ"/>
              </w:rPr>
              <w:t>Гендердің өзара әрекеттесуі кезіндегі белгілердің тұқым қуалауы. Тіркесу және кроссинговер;</w:t>
            </w:r>
          </w:p>
          <w:p w14:paraId="27FE626A" w14:textId="77777777" w:rsidR="00203E9C" w:rsidRPr="006972AD" w:rsidRDefault="00203E9C" w:rsidP="00610C24">
            <w:pPr>
              <w:spacing w:after="0" w:line="240" w:lineRule="auto"/>
              <w:jc w:val="both"/>
              <w:rPr>
                <w:rFonts w:ascii="Times New Roman" w:eastAsia="Times New Roman" w:hAnsi="Times New Roman" w:cs="Times New Roman"/>
                <w:sz w:val="24"/>
                <w:szCs w:val="24"/>
                <w:lang w:val="kk-KZ" w:eastAsia="ja-JP"/>
              </w:rPr>
            </w:pPr>
            <w:r w:rsidRPr="006972AD">
              <w:rPr>
                <w:rFonts w:ascii="Times New Roman" w:eastAsia="Times New Roman" w:hAnsi="Times New Roman" w:cs="Times New Roman"/>
                <w:sz w:val="24"/>
                <w:szCs w:val="24"/>
                <w:lang w:val="kk-KZ" w:eastAsia="ja-JP"/>
              </w:rPr>
              <w:t xml:space="preserve"> Өзгергіштік. Өзгергіштіктің негізгі заңдылықтары мен түрлері.</w:t>
            </w:r>
          </w:p>
          <w:p w14:paraId="651237B3" w14:textId="77777777" w:rsidR="00203E9C" w:rsidRPr="006972AD" w:rsidRDefault="00203E9C" w:rsidP="00610C24">
            <w:pPr>
              <w:tabs>
                <w:tab w:val="left" w:pos="1191"/>
                <w:tab w:val="left" w:pos="2393"/>
                <w:tab w:val="left" w:pos="3091"/>
              </w:tabs>
              <w:spacing w:after="0" w:line="240" w:lineRule="auto"/>
              <w:rPr>
                <w:rFonts w:ascii="Times New Roman" w:eastAsia="Times New Roman" w:hAnsi="Times New Roman" w:cs="Times New Roman"/>
                <w:sz w:val="24"/>
                <w:szCs w:val="24"/>
                <w:lang w:val="kk-KZ"/>
              </w:rPr>
            </w:pPr>
          </w:p>
        </w:tc>
        <w:tc>
          <w:tcPr>
            <w:tcW w:w="5103" w:type="dxa"/>
            <w:tcBorders>
              <w:top w:val="single" w:sz="4" w:space="0" w:color="auto"/>
            </w:tcBorders>
          </w:tcPr>
          <w:p w14:paraId="06EFBAE7" w14:textId="77777777" w:rsidR="00203E9C" w:rsidRPr="006972AD" w:rsidRDefault="00203E9C" w:rsidP="00610C24">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сынып</w:t>
            </w:r>
            <w:r w:rsidRPr="006972AD">
              <w:rPr>
                <w:rFonts w:ascii="Times New Roman" w:eastAsia="Times New Roman" w:hAnsi="Times New Roman" w:cs="Times New Roman"/>
                <w:spacing w:val="4"/>
                <w:sz w:val="24"/>
                <w:szCs w:val="24"/>
                <w:lang w:val="kk-KZ"/>
              </w:rPr>
              <w:t xml:space="preserve"> </w:t>
            </w:r>
            <w:r w:rsidRPr="006972AD">
              <w:rPr>
                <w:rFonts w:ascii="Times New Roman" w:eastAsia="Times New Roman" w:hAnsi="Times New Roman" w:cs="Times New Roman"/>
                <w:sz w:val="24"/>
                <w:szCs w:val="24"/>
                <w:lang w:val="kk-KZ"/>
              </w:rPr>
              <w:t>«Биология»</w:t>
            </w:r>
            <w:r w:rsidRPr="006972AD">
              <w:rPr>
                <w:rFonts w:ascii="Times New Roman" w:eastAsia="Times New Roman" w:hAnsi="Times New Roman" w:cs="Times New Roman"/>
                <w:spacing w:val="-9"/>
                <w:sz w:val="24"/>
                <w:szCs w:val="24"/>
                <w:lang w:val="kk-KZ"/>
              </w:rPr>
              <w:t xml:space="preserve"> </w:t>
            </w:r>
            <w:r w:rsidRPr="006972AD">
              <w:rPr>
                <w:rFonts w:ascii="Times New Roman" w:eastAsia="Times New Roman" w:hAnsi="Times New Roman" w:cs="Times New Roman"/>
                <w:sz w:val="24"/>
                <w:szCs w:val="24"/>
                <w:lang w:val="kk-KZ"/>
              </w:rPr>
              <w:t>пәні</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бойынша:</w:t>
            </w:r>
          </w:p>
        </w:tc>
      </w:tr>
      <w:tr w:rsidR="00203E9C" w:rsidRPr="006972AD" w14:paraId="66EF7D5F" w14:textId="77777777" w:rsidTr="001569A7">
        <w:trPr>
          <w:trHeight w:val="1931"/>
        </w:trPr>
        <w:tc>
          <w:tcPr>
            <w:tcW w:w="4536" w:type="dxa"/>
            <w:vMerge/>
            <w:tcBorders>
              <w:top w:val="single" w:sz="4" w:space="0" w:color="000000"/>
              <w:bottom w:val="nil"/>
            </w:tcBorders>
          </w:tcPr>
          <w:p w14:paraId="356D5068" w14:textId="77777777" w:rsidR="00203E9C" w:rsidRPr="006972AD" w:rsidRDefault="00203E9C" w:rsidP="00610C24">
            <w:pPr>
              <w:spacing w:after="0" w:line="240" w:lineRule="auto"/>
              <w:rPr>
                <w:rFonts w:ascii="Times New Roman" w:eastAsia="Times New Roman" w:hAnsi="Times New Roman" w:cs="Times New Roman"/>
                <w:sz w:val="24"/>
                <w:szCs w:val="24"/>
                <w:lang w:val="kk-KZ"/>
              </w:rPr>
            </w:pPr>
          </w:p>
        </w:tc>
        <w:tc>
          <w:tcPr>
            <w:tcW w:w="5103" w:type="dxa"/>
            <w:tcBorders>
              <w:top w:val="single" w:sz="4" w:space="0" w:color="000000"/>
              <w:bottom w:val="nil"/>
            </w:tcBorders>
          </w:tcPr>
          <w:p w14:paraId="3DB28670"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9.2.4.1-генетиканың дамуы мен қалыптасуындағы Мендель зерттеулерінің рөлін бағалау;</w:t>
            </w:r>
          </w:p>
          <w:p w14:paraId="04DC5CAB"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9.2.4.2-моногибридтті будандастырудың цитологиялық негіздерін дәлелдеу және есептер шығару;</w:t>
            </w:r>
          </w:p>
          <w:p w14:paraId="14DBC7C4"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9.2.4.3-дигибридтті будандастырудың цитологиялық негіздерін дәлелдеу және есептер шығару;</w:t>
            </w:r>
          </w:p>
          <w:p w14:paraId="4E8B7428"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9.2.4.4-толық және толымсыз доминанттылықты салыстыру,маңыздылығын бағалау;</w:t>
            </w:r>
          </w:p>
          <w:p w14:paraId="56F40715"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9.2.4.5-талдаушы будандастыру;</w:t>
            </w:r>
          </w:p>
          <w:p w14:paraId="6AC0A7B0"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9.2.4.6-жынысты анықтау теориясын сипаттау;</w:t>
            </w:r>
          </w:p>
          <w:p w14:paraId="7BEDFCD3"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9.2.4.7-жынысты анықтау кезінде хромосомалардың рөлін түсіндіретін сызба жасау;</w:t>
            </w:r>
          </w:p>
          <w:p w14:paraId="74092E73"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9.2.4.8-адамның қан тобының тұқымқуалауын және қан топтарын анықтау;</w:t>
            </w:r>
          </w:p>
          <w:p w14:paraId="1F47DF1A"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9.2.4.9-адам генетикасын зерттеудің негізгі әдістерін сипаттау</w:t>
            </w:r>
          </w:p>
          <w:p w14:paraId="23469C86" w14:textId="77777777" w:rsidR="00203E9C" w:rsidRPr="006972AD" w:rsidRDefault="00203E9C" w:rsidP="00610C24">
            <w:pPr>
              <w:tabs>
                <w:tab w:val="left" w:pos="1946"/>
                <w:tab w:val="left" w:pos="4465"/>
              </w:tabs>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9.2.4.10-шежіре сызбасын құру;</w:t>
            </w:r>
          </w:p>
        </w:tc>
      </w:tr>
    </w:tbl>
    <w:p w14:paraId="1D054905" w14:textId="77777777" w:rsidR="00203E9C" w:rsidRPr="006972AD" w:rsidRDefault="00203E9C" w:rsidP="00203E9C">
      <w:pPr>
        <w:tabs>
          <w:tab w:val="left" w:pos="567"/>
        </w:tabs>
        <w:spacing w:after="0" w:line="240" w:lineRule="auto"/>
        <w:jc w:val="both"/>
        <w:rPr>
          <w:rFonts w:ascii="Times New Roman" w:eastAsia="Times New Roman" w:hAnsi="Times New Roman" w:cs="Times New Roman"/>
          <w:sz w:val="28"/>
          <w:szCs w:val="28"/>
          <w:lang w:val="kk-KZ"/>
        </w:rPr>
      </w:pPr>
    </w:p>
    <w:p w14:paraId="7D00BDD6" w14:textId="77777777" w:rsidR="00203E9C" w:rsidRPr="006972AD" w:rsidRDefault="00203E9C" w:rsidP="00203E9C">
      <w:pPr>
        <w:tabs>
          <w:tab w:val="left" w:pos="567"/>
        </w:tabs>
        <w:spacing w:after="0" w:line="240" w:lineRule="auto"/>
        <w:jc w:val="both"/>
        <w:rPr>
          <w:rFonts w:ascii="Times New Roman" w:eastAsia="Times New Roman" w:hAnsi="Times New Roman" w:cs="Times New Roman"/>
          <w:sz w:val="28"/>
          <w:szCs w:val="28"/>
          <w:lang w:val="kk-KZ"/>
        </w:rPr>
      </w:pPr>
    </w:p>
    <w:p w14:paraId="2A887C7E" w14:textId="77777777" w:rsidR="00203E9C" w:rsidRPr="006972AD" w:rsidRDefault="00203E9C" w:rsidP="00203E9C">
      <w:pPr>
        <w:tabs>
          <w:tab w:val="left" w:pos="567"/>
        </w:tabs>
        <w:spacing w:after="0" w:line="240" w:lineRule="auto"/>
        <w:jc w:val="both"/>
        <w:rPr>
          <w:rFonts w:ascii="Times New Roman" w:hAnsi="Times New Roman" w:cs="Times New Roman"/>
          <w:sz w:val="28"/>
          <w:szCs w:val="28"/>
          <w:lang w:val="kk-KZ"/>
        </w:rPr>
        <w:sectPr w:rsidR="00203E9C" w:rsidRPr="006972AD" w:rsidSect="00CF5B4E">
          <w:pgSz w:w="11910" w:h="16840"/>
          <w:pgMar w:top="1134" w:right="567" w:bottom="1134" w:left="1701" w:header="0" w:footer="1094" w:gutter="0"/>
          <w:cols w:space="720"/>
        </w:sectPr>
      </w:pPr>
    </w:p>
    <w:p w14:paraId="533D5C18" w14:textId="4D5C916B" w:rsidR="00CF5B4E" w:rsidRPr="006972AD" w:rsidRDefault="001569A7" w:rsidP="00AE737B">
      <w:pPr>
        <w:pStyle w:val="aa"/>
        <w:widowControl w:val="0"/>
        <w:numPr>
          <w:ilvl w:val="0"/>
          <w:numId w:val="24"/>
        </w:numPr>
        <w:tabs>
          <w:tab w:val="left" w:pos="284"/>
          <w:tab w:val="left" w:pos="709"/>
        </w:tabs>
        <w:autoSpaceDE w:val="0"/>
        <w:autoSpaceDN w:val="0"/>
        <w:spacing w:after="0" w:line="240" w:lineRule="auto"/>
        <w:ind w:left="0" w:firstLine="0"/>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lastRenderedPageBreak/>
        <w:t xml:space="preserve"> -  кестенің  жалғасы</w:t>
      </w:r>
    </w:p>
    <w:p w14:paraId="375B335F" w14:textId="77777777" w:rsidR="001569A7" w:rsidRPr="006972AD" w:rsidRDefault="001569A7" w:rsidP="001569A7">
      <w:pPr>
        <w:pStyle w:val="aa"/>
        <w:widowControl w:val="0"/>
        <w:autoSpaceDE w:val="0"/>
        <w:autoSpaceDN w:val="0"/>
        <w:spacing w:after="0" w:line="240" w:lineRule="auto"/>
        <w:ind w:left="284"/>
        <w:rPr>
          <w:rFonts w:ascii="Times New Roman" w:eastAsia="Times New Roman" w:hAnsi="Times New Roman" w:cs="Times New Roman"/>
          <w:sz w:val="28"/>
          <w:szCs w:val="28"/>
          <w:lang w:val="kk-KZ"/>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4613"/>
        <w:gridCol w:w="5024"/>
      </w:tblGrid>
      <w:tr w:rsidR="001569A7" w:rsidRPr="006972AD" w14:paraId="69612379" w14:textId="77777777" w:rsidTr="009C628D">
        <w:trPr>
          <w:trHeight w:val="280"/>
        </w:trPr>
        <w:tc>
          <w:tcPr>
            <w:tcW w:w="4613" w:type="dxa"/>
          </w:tcPr>
          <w:p w14:paraId="0151EF0B" w14:textId="77777777" w:rsidR="001569A7" w:rsidRPr="006972AD" w:rsidRDefault="001569A7" w:rsidP="00610C24">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1</w:t>
            </w:r>
          </w:p>
        </w:tc>
        <w:tc>
          <w:tcPr>
            <w:tcW w:w="5024" w:type="dxa"/>
          </w:tcPr>
          <w:p w14:paraId="3F4C3384" w14:textId="77777777" w:rsidR="001569A7" w:rsidRPr="006972AD" w:rsidRDefault="001569A7" w:rsidP="00610C24">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2</w:t>
            </w:r>
          </w:p>
        </w:tc>
      </w:tr>
      <w:tr w:rsidR="001569A7" w:rsidRPr="006972AD" w14:paraId="0F53770B" w14:textId="77777777" w:rsidTr="009C62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6"/>
        </w:trPr>
        <w:tc>
          <w:tcPr>
            <w:tcW w:w="4613" w:type="dxa"/>
            <w:vMerge w:val="restart"/>
          </w:tcPr>
          <w:p w14:paraId="4E9ABA10"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szCs w:val="24"/>
                <w:lang w:val="kk-KZ" w:eastAsia="ja-JP"/>
              </w:rPr>
            </w:pPr>
            <w:r w:rsidRPr="006972AD">
              <w:rPr>
                <w:rFonts w:ascii="Times New Roman" w:eastAsia="Times New Roman" w:hAnsi="Times New Roman" w:cs="Times New Roman"/>
                <w:sz w:val="24"/>
                <w:szCs w:val="24"/>
                <w:lang w:val="kk-KZ" w:eastAsia="ja-JP"/>
              </w:rPr>
              <w:t>Модификациялық өзгергіштікті сандық талдау;</w:t>
            </w:r>
          </w:p>
          <w:p w14:paraId="20E0E13D"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szCs w:val="24"/>
                <w:lang w:val="kk-KZ" w:eastAsia="ja-JP"/>
              </w:rPr>
            </w:pPr>
            <w:r w:rsidRPr="006972AD">
              <w:rPr>
                <w:rFonts w:ascii="Times New Roman" w:eastAsia="Times New Roman" w:hAnsi="Times New Roman" w:cs="Times New Roman"/>
                <w:sz w:val="24"/>
                <w:szCs w:val="24"/>
                <w:lang w:val="kk-KZ" w:eastAsia="ja-JP"/>
              </w:rPr>
              <w:t xml:space="preserve"> Тұқым қуалайтын өзгергіштік;</w:t>
            </w:r>
          </w:p>
          <w:p w14:paraId="6E2DAA70"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szCs w:val="24"/>
                <w:lang w:val="kk-KZ" w:eastAsia="ja-JP"/>
              </w:rPr>
            </w:pPr>
            <w:r w:rsidRPr="006972AD">
              <w:rPr>
                <w:rFonts w:ascii="Times New Roman" w:eastAsia="Times New Roman" w:hAnsi="Times New Roman" w:cs="Times New Roman"/>
                <w:sz w:val="24"/>
                <w:szCs w:val="24"/>
                <w:lang w:val="kk-KZ" w:eastAsia="ja-JP"/>
              </w:rPr>
              <w:t>Мутациялар-дың пайда болу және жіктелуі: нүктелік, индукциялан-ған мутациялардың жүру жолдары;</w:t>
            </w:r>
          </w:p>
          <w:p w14:paraId="68F07D40" w14:textId="77777777" w:rsidR="001569A7" w:rsidRPr="006972AD" w:rsidRDefault="001569A7" w:rsidP="001569A7">
            <w:pPr>
              <w:spacing w:after="0" w:line="240" w:lineRule="auto"/>
              <w:ind w:left="113" w:right="113"/>
              <w:jc w:val="both"/>
              <w:rPr>
                <w:rFonts w:ascii="Times New Roman" w:hAnsi="Times New Roman"/>
                <w:lang w:val="kk-KZ"/>
              </w:rPr>
            </w:pPr>
            <w:r w:rsidRPr="006972AD">
              <w:rPr>
                <w:rFonts w:ascii="Times New Roman" w:hAnsi="Times New Roman"/>
                <w:lang w:val="kk-KZ"/>
              </w:rPr>
              <w:t>Онтогенездің генетикалық негізі. Генетикалық полиморфизм және көп аллельділік;</w:t>
            </w:r>
          </w:p>
          <w:p w14:paraId="6D01F61C" w14:textId="77777777" w:rsidR="001569A7" w:rsidRPr="006972AD" w:rsidRDefault="001569A7" w:rsidP="001569A7">
            <w:pPr>
              <w:spacing w:after="0" w:line="240" w:lineRule="auto"/>
              <w:ind w:left="113" w:right="113"/>
              <w:rPr>
                <w:rFonts w:ascii="Times New Roman" w:eastAsia="Times New Roman" w:hAnsi="Times New Roman" w:cs="Times New Roman"/>
                <w:sz w:val="24"/>
                <w:szCs w:val="24"/>
                <w:lang w:val="kk-KZ" w:eastAsia="ja-JP"/>
              </w:rPr>
            </w:pPr>
            <w:r w:rsidRPr="006972AD">
              <w:rPr>
                <w:rFonts w:ascii="Times New Roman" w:eastAsia="Times New Roman" w:hAnsi="Times New Roman" w:cs="Times New Roman"/>
                <w:sz w:val="24"/>
                <w:szCs w:val="24"/>
                <w:lang w:val="kk-KZ" w:eastAsia="ja-JP"/>
              </w:rPr>
              <w:t xml:space="preserve"> Популяциялық генетика. Популяция және  оның генетикалық құрамы. Харди-Вайнберг заңы;</w:t>
            </w:r>
          </w:p>
        </w:tc>
        <w:tc>
          <w:tcPr>
            <w:tcW w:w="5024" w:type="dxa"/>
          </w:tcPr>
          <w:p w14:paraId="7F4B85A8" w14:textId="77777777" w:rsidR="001569A7" w:rsidRPr="006972AD" w:rsidRDefault="001569A7" w:rsidP="001569A7">
            <w:pPr>
              <w:spacing w:after="0" w:line="240" w:lineRule="auto"/>
              <w:ind w:left="113" w:right="113"/>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10сынып</w:t>
            </w:r>
            <w:r w:rsidRPr="006972AD">
              <w:rPr>
                <w:rFonts w:ascii="Times New Roman" w:eastAsia="Times New Roman" w:hAnsi="Times New Roman" w:cs="Times New Roman"/>
                <w:spacing w:val="4"/>
                <w:sz w:val="24"/>
                <w:lang w:val="kk-KZ"/>
              </w:rPr>
              <w:t xml:space="preserve"> </w:t>
            </w:r>
            <w:r w:rsidRPr="006972AD">
              <w:rPr>
                <w:rFonts w:ascii="Times New Roman" w:eastAsia="Times New Roman" w:hAnsi="Times New Roman" w:cs="Times New Roman"/>
                <w:sz w:val="24"/>
                <w:lang w:val="kk-KZ"/>
              </w:rPr>
              <w:t>«Биология»</w:t>
            </w:r>
            <w:r w:rsidRPr="006972AD">
              <w:rPr>
                <w:rFonts w:ascii="Times New Roman" w:eastAsia="Times New Roman" w:hAnsi="Times New Roman" w:cs="Times New Roman"/>
                <w:spacing w:val="-9"/>
                <w:sz w:val="24"/>
                <w:lang w:val="kk-KZ"/>
              </w:rPr>
              <w:t xml:space="preserve"> </w:t>
            </w:r>
            <w:r w:rsidRPr="006972AD">
              <w:rPr>
                <w:rFonts w:ascii="Times New Roman" w:eastAsia="Times New Roman" w:hAnsi="Times New Roman" w:cs="Times New Roman"/>
                <w:sz w:val="24"/>
                <w:lang w:val="kk-KZ"/>
              </w:rPr>
              <w:t>пәні</w:t>
            </w:r>
            <w:r w:rsidRPr="006972AD">
              <w:rPr>
                <w:rFonts w:ascii="Times New Roman" w:eastAsia="Times New Roman" w:hAnsi="Times New Roman" w:cs="Times New Roman"/>
                <w:spacing w:val="-1"/>
                <w:sz w:val="24"/>
                <w:lang w:val="kk-KZ"/>
              </w:rPr>
              <w:t xml:space="preserve"> </w:t>
            </w:r>
            <w:r w:rsidRPr="006972AD">
              <w:rPr>
                <w:rFonts w:ascii="Times New Roman" w:eastAsia="Times New Roman" w:hAnsi="Times New Roman" w:cs="Times New Roman"/>
                <w:sz w:val="24"/>
                <w:lang w:val="kk-KZ"/>
              </w:rPr>
              <w:t>бойынша:</w:t>
            </w:r>
          </w:p>
        </w:tc>
      </w:tr>
      <w:tr w:rsidR="001569A7" w:rsidRPr="00AA5820" w14:paraId="47A976BD" w14:textId="77777777" w:rsidTr="009C62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885"/>
        </w:trPr>
        <w:tc>
          <w:tcPr>
            <w:tcW w:w="4613" w:type="dxa"/>
            <w:vMerge/>
            <w:tcBorders>
              <w:top w:val="nil"/>
            </w:tcBorders>
          </w:tcPr>
          <w:p w14:paraId="100AA1F6" w14:textId="77777777" w:rsidR="001569A7" w:rsidRPr="006972AD" w:rsidRDefault="001569A7" w:rsidP="001569A7">
            <w:pPr>
              <w:spacing w:after="0" w:line="240" w:lineRule="auto"/>
              <w:ind w:left="113" w:right="113"/>
              <w:rPr>
                <w:rFonts w:ascii="Times New Roman" w:eastAsia="Times New Roman" w:hAnsi="Times New Roman" w:cs="Times New Roman"/>
                <w:sz w:val="2"/>
                <w:szCs w:val="2"/>
                <w:lang w:val="kk-KZ"/>
              </w:rPr>
            </w:pPr>
          </w:p>
        </w:tc>
        <w:tc>
          <w:tcPr>
            <w:tcW w:w="5024" w:type="dxa"/>
          </w:tcPr>
          <w:p w14:paraId="02F4205B"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10.2.4.1-модификациялық өзгергіштіктің заңдылықтарын зерттеу;</w:t>
            </w:r>
          </w:p>
          <w:p w14:paraId="6A89E932"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10.2.4.2-көп аллельділіктің цитологиялық негіздерін есептер шығаруда қолдану;</w:t>
            </w:r>
          </w:p>
          <w:p w14:paraId="47C40E77"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10.2.4.3-кроссинговер нәтижесінде белгілердің тұқымқуалау заңдылықтырының бұзылуын түсіндіру;</w:t>
            </w:r>
          </w:p>
          <w:p w14:paraId="476BB9E8"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10.2.4.4-аллельді және аллельді емес гендердің өзара әрекеттесуін салыстыру;</w:t>
            </w:r>
          </w:p>
          <w:p w14:paraId="0AC7C87C"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10.2.4.5-Хуго де Фриздің мутация теориясын, мутагенез себептерін және мутация түрлерін зерттеу;</w:t>
            </w:r>
          </w:p>
          <w:p w14:paraId="2D62F04D" w14:textId="77777777" w:rsidR="001569A7" w:rsidRPr="006972AD" w:rsidRDefault="001569A7" w:rsidP="001569A7">
            <w:pPr>
              <w:spacing w:after="0" w:line="240" w:lineRule="auto"/>
              <w:ind w:left="113" w:right="113"/>
              <w:jc w:val="both"/>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10.2.4.6-хромосомалар санының ауытқуымен байланысты адамның хромосомдық ауруларын (аутосомдық және жыныстық сипаттау);</w:t>
            </w:r>
          </w:p>
        </w:tc>
      </w:tr>
      <w:tr w:rsidR="001569A7" w:rsidRPr="006972AD" w14:paraId="3387DFC7" w14:textId="77777777" w:rsidTr="009C62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68"/>
        </w:trPr>
        <w:tc>
          <w:tcPr>
            <w:tcW w:w="4613" w:type="dxa"/>
            <w:vMerge w:val="restart"/>
            <w:tcBorders>
              <w:right w:val="single" w:sz="4" w:space="0" w:color="auto"/>
            </w:tcBorders>
          </w:tcPr>
          <w:p w14:paraId="4B3D166A" w14:textId="77777777" w:rsidR="001569A7" w:rsidRPr="006972AD" w:rsidRDefault="001569A7" w:rsidP="001569A7">
            <w:pPr>
              <w:tabs>
                <w:tab w:val="left" w:pos="5489"/>
              </w:tabs>
              <w:spacing w:after="0" w:line="240" w:lineRule="auto"/>
              <w:ind w:left="113" w:right="113" w:firstLine="463"/>
              <w:rPr>
                <w:rFonts w:ascii="Times New Roman" w:hAnsi="Times New Roman"/>
                <w:lang w:val="kk-KZ"/>
              </w:rPr>
            </w:pPr>
            <w:r w:rsidRPr="006972AD">
              <w:rPr>
                <w:rFonts w:ascii="Times New Roman" w:hAnsi="Times New Roman"/>
                <w:lang w:val="kk-KZ"/>
              </w:rPr>
              <w:t>Адам генетикасы;</w:t>
            </w:r>
          </w:p>
          <w:p w14:paraId="0191AD9D" w14:textId="77777777" w:rsidR="001569A7" w:rsidRPr="006972AD" w:rsidRDefault="001569A7" w:rsidP="001569A7">
            <w:pPr>
              <w:tabs>
                <w:tab w:val="left" w:pos="5489"/>
              </w:tabs>
              <w:spacing w:after="0" w:line="240" w:lineRule="auto"/>
              <w:ind w:left="113" w:right="113" w:firstLine="463"/>
              <w:rPr>
                <w:rFonts w:ascii="Times New Roman" w:hAnsi="Times New Roman"/>
                <w:lang w:val="kk-KZ"/>
              </w:rPr>
            </w:pPr>
            <w:r w:rsidRPr="006972AD">
              <w:rPr>
                <w:rFonts w:ascii="Times New Roman" w:hAnsi="Times New Roman"/>
                <w:lang w:val="kk-KZ"/>
              </w:rPr>
              <w:t>Тұқым қуалайтын аурулар;</w:t>
            </w:r>
          </w:p>
          <w:p w14:paraId="4CBE0FFD" w14:textId="77777777" w:rsidR="001569A7" w:rsidRPr="006972AD" w:rsidRDefault="001569A7" w:rsidP="001569A7">
            <w:pPr>
              <w:tabs>
                <w:tab w:val="left" w:pos="5489"/>
              </w:tabs>
              <w:spacing w:after="0" w:line="240" w:lineRule="auto"/>
              <w:ind w:left="113" w:right="113" w:firstLine="463"/>
              <w:rPr>
                <w:rFonts w:ascii="Times New Roman" w:hAnsi="Times New Roman"/>
                <w:lang w:val="kk-KZ"/>
              </w:rPr>
            </w:pPr>
            <w:r w:rsidRPr="006972AD">
              <w:rPr>
                <w:rFonts w:ascii="Times New Roman" w:hAnsi="Times New Roman"/>
                <w:lang w:val="kk-KZ"/>
              </w:rPr>
              <w:t>Адам генетикасының зерттеу әдістері;</w:t>
            </w:r>
          </w:p>
          <w:p w14:paraId="32784058" w14:textId="77777777" w:rsidR="001569A7" w:rsidRPr="006972AD" w:rsidRDefault="001569A7" w:rsidP="001569A7">
            <w:pPr>
              <w:tabs>
                <w:tab w:val="left" w:pos="5489"/>
              </w:tabs>
              <w:spacing w:after="0" w:line="240" w:lineRule="auto"/>
              <w:ind w:left="113" w:right="113" w:firstLine="463"/>
              <w:rPr>
                <w:rFonts w:ascii="Times New Roman" w:eastAsia="Times New Roman" w:hAnsi="Times New Roman" w:cs="Times New Roman"/>
                <w:sz w:val="24"/>
                <w:lang w:val="kk-KZ"/>
              </w:rPr>
            </w:pPr>
            <w:r w:rsidRPr="006972AD">
              <w:rPr>
                <w:rFonts w:ascii="Times New Roman" w:hAnsi="Times New Roman"/>
                <w:lang w:val="kk-KZ"/>
              </w:rPr>
              <w:t>Шежіре әдісене схема құрастыру;</w:t>
            </w:r>
          </w:p>
          <w:p w14:paraId="4A493055" w14:textId="77777777" w:rsidR="001569A7" w:rsidRPr="006972AD" w:rsidRDefault="001569A7" w:rsidP="001569A7">
            <w:pPr>
              <w:tabs>
                <w:tab w:val="left" w:pos="5489"/>
              </w:tabs>
              <w:spacing w:after="0" w:line="240" w:lineRule="auto"/>
              <w:ind w:left="113" w:right="113" w:firstLine="463"/>
              <w:rPr>
                <w:rFonts w:ascii="Times New Roman" w:eastAsia="Times New Roman" w:hAnsi="Times New Roman" w:cs="Times New Roman"/>
                <w:sz w:val="24"/>
                <w:lang w:val="kk-KZ"/>
              </w:rPr>
            </w:pPr>
          </w:p>
          <w:p w14:paraId="74D007D7" w14:textId="77777777" w:rsidR="001569A7" w:rsidRPr="006972AD" w:rsidRDefault="001569A7" w:rsidP="001569A7">
            <w:pPr>
              <w:spacing w:after="0" w:line="240" w:lineRule="auto"/>
              <w:ind w:left="113" w:right="113"/>
              <w:rPr>
                <w:rFonts w:ascii="Times New Roman" w:eastAsia="Times New Roman" w:hAnsi="Times New Roman" w:cs="Times New Roman"/>
                <w:sz w:val="24"/>
                <w:lang w:val="kk-KZ"/>
              </w:rPr>
            </w:pPr>
          </w:p>
        </w:tc>
        <w:tc>
          <w:tcPr>
            <w:tcW w:w="5024" w:type="dxa"/>
            <w:tcBorders>
              <w:left w:val="single" w:sz="4" w:space="0" w:color="auto"/>
              <w:bottom w:val="single" w:sz="4" w:space="0" w:color="auto"/>
            </w:tcBorders>
          </w:tcPr>
          <w:p w14:paraId="6BC9B093" w14:textId="77777777" w:rsidR="001569A7" w:rsidRPr="006972AD" w:rsidRDefault="001569A7" w:rsidP="001569A7">
            <w:pPr>
              <w:spacing w:after="0" w:line="240" w:lineRule="auto"/>
              <w:ind w:left="113" w:right="113"/>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 xml:space="preserve">        11сынып</w:t>
            </w:r>
            <w:r w:rsidRPr="006972AD">
              <w:rPr>
                <w:rFonts w:ascii="Times New Roman" w:eastAsia="Times New Roman" w:hAnsi="Times New Roman" w:cs="Times New Roman"/>
                <w:spacing w:val="4"/>
                <w:sz w:val="24"/>
                <w:lang w:val="kk-KZ"/>
              </w:rPr>
              <w:t xml:space="preserve"> </w:t>
            </w:r>
            <w:r w:rsidRPr="006972AD">
              <w:rPr>
                <w:rFonts w:ascii="Times New Roman" w:eastAsia="Times New Roman" w:hAnsi="Times New Roman" w:cs="Times New Roman"/>
                <w:sz w:val="24"/>
                <w:lang w:val="kk-KZ"/>
              </w:rPr>
              <w:t>«Биология»</w:t>
            </w:r>
            <w:r w:rsidRPr="006972AD">
              <w:rPr>
                <w:rFonts w:ascii="Times New Roman" w:eastAsia="Times New Roman" w:hAnsi="Times New Roman" w:cs="Times New Roman"/>
                <w:spacing w:val="-9"/>
                <w:sz w:val="24"/>
                <w:lang w:val="kk-KZ"/>
              </w:rPr>
              <w:t xml:space="preserve"> </w:t>
            </w:r>
            <w:r w:rsidRPr="006972AD">
              <w:rPr>
                <w:rFonts w:ascii="Times New Roman" w:eastAsia="Times New Roman" w:hAnsi="Times New Roman" w:cs="Times New Roman"/>
                <w:sz w:val="24"/>
                <w:lang w:val="kk-KZ"/>
              </w:rPr>
              <w:t>пәні</w:t>
            </w:r>
            <w:r w:rsidRPr="006972AD">
              <w:rPr>
                <w:rFonts w:ascii="Times New Roman" w:eastAsia="Times New Roman" w:hAnsi="Times New Roman" w:cs="Times New Roman"/>
                <w:spacing w:val="-1"/>
                <w:sz w:val="24"/>
                <w:lang w:val="kk-KZ"/>
              </w:rPr>
              <w:t xml:space="preserve"> </w:t>
            </w:r>
            <w:r w:rsidRPr="006972AD">
              <w:rPr>
                <w:rFonts w:ascii="Times New Roman" w:eastAsia="Times New Roman" w:hAnsi="Times New Roman" w:cs="Times New Roman"/>
                <w:sz w:val="24"/>
                <w:lang w:val="kk-KZ"/>
              </w:rPr>
              <w:t>бойынша:</w:t>
            </w:r>
          </w:p>
        </w:tc>
      </w:tr>
      <w:tr w:rsidR="001569A7" w:rsidRPr="00AA5820" w14:paraId="2A089E7E" w14:textId="77777777" w:rsidTr="009C62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863"/>
        </w:trPr>
        <w:tc>
          <w:tcPr>
            <w:tcW w:w="4613" w:type="dxa"/>
            <w:vMerge/>
            <w:tcBorders>
              <w:bottom w:val="single" w:sz="4" w:space="0" w:color="auto"/>
              <w:right w:val="single" w:sz="4" w:space="0" w:color="auto"/>
            </w:tcBorders>
          </w:tcPr>
          <w:p w14:paraId="7EA0B02D" w14:textId="77777777" w:rsidR="001569A7" w:rsidRPr="006972AD" w:rsidRDefault="001569A7" w:rsidP="001569A7">
            <w:pPr>
              <w:tabs>
                <w:tab w:val="left" w:pos="5489"/>
              </w:tabs>
              <w:spacing w:after="0" w:line="240" w:lineRule="auto"/>
              <w:ind w:left="113" w:right="113" w:firstLine="463"/>
              <w:rPr>
                <w:rFonts w:ascii="Times New Roman" w:eastAsia="Times New Roman" w:hAnsi="Times New Roman" w:cs="Times New Roman"/>
                <w:sz w:val="24"/>
                <w:lang w:val="kk-KZ"/>
              </w:rPr>
            </w:pPr>
          </w:p>
        </w:tc>
        <w:tc>
          <w:tcPr>
            <w:tcW w:w="5024" w:type="dxa"/>
            <w:tcBorders>
              <w:top w:val="single" w:sz="4" w:space="0" w:color="auto"/>
              <w:left w:val="single" w:sz="4" w:space="0" w:color="auto"/>
              <w:bottom w:val="single" w:sz="4" w:space="0" w:color="auto"/>
            </w:tcBorders>
          </w:tcPr>
          <w:p w14:paraId="7593BB36" w14:textId="77777777" w:rsidR="001569A7" w:rsidRPr="006972AD" w:rsidRDefault="001569A7" w:rsidP="00B93040">
            <w:pPr>
              <w:spacing w:after="0" w:line="240" w:lineRule="auto"/>
              <w:ind w:left="113" w:right="113"/>
              <w:jc w:val="both"/>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11.2.4.1-дезоксирибонуклеин қышқылы рекомбинациясы мен мутациялардың арасындағы байланысын табу;</w:t>
            </w:r>
          </w:p>
          <w:p w14:paraId="77559A2D" w14:textId="3A7722F4" w:rsidR="001569A7" w:rsidRPr="006972AD" w:rsidRDefault="001569A7" w:rsidP="00B93040">
            <w:pPr>
              <w:spacing w:after="0" w:line="240" w:lineRule="auto"/>
              <w:ind w:left="113" w:right="113"/>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11.2.4.2-Халықаралық «Адам геномы» жобасының маңызын талқылау;</w:t>
            </w:r>
          </w:p>
        </w:tc>
      </w:tr>
      <w:tr w:rsidR="001569A7" w:rsidRPr="00AA5820" w14:paraId="49C30D5D" w14:textId="77777777" w:rsidTr="009C62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78"/>
        </w:trPr>
        <w:tc>
          <w:tcPr>
            <w:tcW w:w="9637" w:type="dxa"/>
            <w:gridSpan w:val="2"/>
            <w:tcBorders>
              <w:top w:val="single" w:sz="4" w:space="0" w:color="auto"/>
            </w:tcBorders>
          </w:tcPr>
          <w:p w14:paraId="54332945" w14:textId="406E0DB1" w:rsidR="001569A7" w:rsidRPr="006972AD" w:rsidRDefault="001569A7" w:rsidP="00B93040">
            <w:pPr>
              <w:tabs>
                <w:tab w:val="left" w:pos="5489"/>
              </w:tabs>
              <w:spacing w:after="0" w:line="240" w:lineRule="auto"/>
              <w:ind w:firstLine="463"/>
              <w:rPr>
                <w:rFonts w:ascii="Times New Roman" w:eastAsia="Times New Roman" w:hAnsi="Times New Roman" w:cs="Times New Roman"/>
                <w:sz w:val="24"/>
                <w:lang w:val="kk-KZ"/>
              </w:rPr>
            </w:pPr>
            <w:r w:rsidRPr="006972AD">
              <w:rPr>
                <w:rFonts w:ascii="Times New Roman" w:eastAsia="Times New Roman" w:hAnsi="Times New Roman" w:cs="Times New Roman"/>
                <w:sz w:val="24"/>
                <w:lang w:val="kk-KZ"/>
              </w:rPr>
              <w:t>Ескерту</w:t>
            </w:r>
            <w:r w:rsidRPr="006972AD">
              <w:rPr>
                <w:rFonts w:ascii="Times New Roman" w:eastAsia="Times New Roman" w:hAnsi="Times New Roman" w:cs="Times New Roman"/>
                <w:spacing w:val="49"/>
                <w:sz w:val="24"/>
                <w:lang w:val="kk-KZ"/>
              </w:rPr>
              <w:t xml:space="preserve"> </w:t>
            </w:r>
            <w:r w:rsidRPr="006972AD">
              <w:rPr>
                <w:rFonts w:ascii="Times New Roman" w:eastAsia="Times New Roman" w:hAnsi="Times New Roman" w:cs="Times New Roman"/>
                <w:sz w:val="24"/>
                <w:lang w:val="kk-KZ"/>
              </w:rPr>
              <w:t>-</w:t>
            </w:r>
            <w:r w:rsidRPr="006972AD">
              <w:rPr>
                <w:rFonts w:ascii="Times New Roman" w:eastAsia="Times New Roman" w:hAnsi="Times New Roman" w:cs="Times New Roman"/>
                <w:spacing w:val="51"/>
                <w:sz w:val="24"/>
                <w:lang w:val="kk-KZ"/>
              </w:rPr>
              <w:t xml:space="preserve"> </w:t>
            </w:r>
            <w:r w:rsidRPr="006972AD">
              <w:rPr>
                <w:rFonts w:ascii="Times New Roman" w:eastAsia="Times New Roman" w:hAnsi="Times New Roman" w:cs="Times New Roman"/>
                <w:sz w:val="24"/>
                <w:lang w:val="kk-KZ"/>
              </w:rPr>
              <w:t>Бағдарламада</w:t>
            </w:r>
            <w:r w:rsidRPr="006972AD">
              <w:rPr>
                <w:rFonts w:ascii="Times New Roman" w:eastAsia="Times New Roman" w:hAnsi="Times New Roman" w:cs="Times New Roman"/>
                <w:spacing w:val="51"/>
                <w:sz w:val="24"/>
                <w:lang w:val="kk-KZ"/>
              </w:rPr>
              <w:t xml:space="preserve"> </w:t>
            </w:r>
            <w:r w:rsidRPr="006972AD">
              <w:rPr>
                <w:rFonts w:ascii="Times New Roman" w:eastAsia="Times New Roman" w:hAnsi="Times New Roman" w:cs="Times New Roman"/>
                <w:sz w:val="24"/>
                <w:lang w:val="kk-KZ"/>
              </w:rPr>
              <w:t>оқыту</w:t>
            </w:r>
            <w:r w:rsidRPr="006972AD">
              <w:rPr>
                <w:rFonts w:ascii="Times New Roman" w:eastAsia="Times New Roman" w:hAnsi="Times New Roman" w:cs="Times New Roman"/>
                <w:spacing w:val="46"/>
                <w:sz w:val="24"/>
                <w:lang w:val="kk-KZ"/>
              </w:rPr>
              <w:t xml:space="preserve"> </w:t>
            </w:r>
            <w:r w:rsidRPr="006972AD">
              <w:rPr>
                <w:rFonts w:ascii="Times New Roman" w:eastAsia="Times New Roman" w:hAnsi="Times New Roman" w:cs="Times New Roman"/>
                <w:sz w:val="24"/>
                <w:lang w:val="kk-KZ"/>
              </w:rPr>
              <w:t>мақсаттарын</w:t>
            </w:r>
            <w:r w:rsidRPr="006972AD">
              <w:rPr>
                <w:rFonts w:ascii="Times New Roman" w:eastAsia="Times New Roman" w:hAnsi="Times New Roman" w:cs="Times New Roman"/>
                <w:sz w:val="24"/>
                <w:lang w:val="kk-KZ"/>
              </w:rPr>
              <w:tab/>
              <w:t>пайдалану</w:t>
            </w:r>
            <w:r w:rsidRPr="006972AD">
              <w:rPr>
                <w:rFonts w:ascii="Times New Roman" w:eastAsia="Times New Roman" w:hAnsi="Times New Roman" w:cs="Times New Roman"/>
                <w:spacing w:val="47"/>
                <w:sz w:val="24"/>
                <w:lang w:val="kk-KZ"/>
              </w:rPr>
              <w:t xml:space="preserve"> </w:t>
            </w:r>
            <w:r w:rsidRPr="006972AD">
              <w:rPr>
                <w:rFonts w:ascii="Times New Roman" w:eastAsia="Times New Roman" w:hAnsi="Times New Roman" w:cs="Times New Roman"/>
                <w:sz w:val="24"/>
                <w:lang w:val="kk-KZ"/>
              </w:rPr>
              <w:t>ыңғайлылығы</w:t>
            </w:r>
            <w:r w:rsidRPr="006972AD">
              <w:rPr>
                <w:rFonts w:ascii="Times New Roman" w:eastAsia="Times New Roman" w:hAnsi="Times New Roman" w:cs="Times New Roman"/>
                <w:spacing w:val="51"/>
                <w:sz w:val="24"/>
                <w:lang w:val="kk-KZ"/>
              </w:rPr>
              <w:t xml:space="preserve"> </w:t>
            </w:r>
            <w:r w:rsidRPr="006972AD">
              <w:rPr>
                <w:rFonts w:ascii="Times New Roman" w:eastAsia="Times New Roman" w:hAnsi="Times New Roman" w:cs="Times New Roman"/>
                <w:sz w:val="24"/>
                <w:lang w:val="kk-KZ"/>
              </w:rPr>
              <w:t>үшін</w:t>
            </w:r>
            <w:r w:rsidRPr="006972AD">
              <w:rPr>
                <w:rFonts w:ascii="Times New Roman" w:eastAsia="Times New Roman" w:hAnsi="Times New Roman" w:cs="Times New Roman"/>
                <w:spacing w:val="53"/>
                <w:sz w:val="24"/>
                <w:lang w:val="kk-KZ"/>
              </w:rPr>
              <w:t xml:space="preserve"> </w:t>
            </w:r>
            <w:r w:rsidRPr="006972AD">
              <w:rPr>
                <w:rFonts w:ascii="Times New Roman" w:eastAsia="Times New Roman" w:hAnsi="Times New Roman" w:cs="Times New Roman"/>
                <w:sz w:val="24"/>
                <w:lang w:val="kk-KZ"/>
              </w:rPr>
              <w:t>кодтау</w:t>
            </w:r>
            <w:r w:rsidRPr="006972AD">
              <w:rPr>
                <w:rFonts w:ascii="Times New Roman" w:eastAsia="Times New Roman" w:hAnsi="Times New Roman" w:cs="Times New Roman"/>
                <w:spacing w:val="-57"/>
                <w:sz w:val="24"/>
                <w:lang w:val="kk-KZ"/>
              </w:rPr>
              <w:t xml:space="preserve"> </w:t>
            </w:r>
            <w:r w:rsidRPr="006972AD">
              <w:rPr>
                <w:rFonts w:ascii="Times New Roman" w:eastAsia="Times New Roman" w:hAnsi="Times New Roman" w:cs="Times New Roman"/>
                <w:sz w:val="24"/>
                <w:lang w:val="kk-KZ"/>
              </w:rPr>
              <w:t>енгізілді.</w:t>
            </w:r>
            <w:r w:rsidRPr="006972AD">
              <w:rPr>
                <w:rFonts w:ascii="Times New Roman" w:eastAsia="Times New Roman" w:hAnsi="Times New Roman" w:cs="Times New Roman"/>
                <w:spacing w:val="3"/>
                <w:sz w:val="24"/>
                <w:lang w:val="kk-KZ"/>
              </w:rPr>
              <w:t xml:space="preserve"> </w:t>
            </w:r>
            <w:r w:rsidRPr="006972AD">
              <w:rPr>
                <w:rFonts w:ascii="Times New Roman" w:eastAsia="Times New Roman" w:hAnsi="Times New Roman" w:cs="Times New Roman"/>
                <w:sz w:val="24"/>
                <w:lang w:val="kk-KZ"/>
              </w:rPr>
              <w:t>Кодта</w:t>
            </w:r>
            <w:r w:rsidRPr="006972AD">
              <w:rPr>
                <w:rFonts w:ascii="Times New Roman" w:eastAsia="Times New Roman" w:hAnsi="Times New Roman" w:cs="Times New Roman"/>
                <w:spacing w:val="5"/>
                <w:sz w:val="24"/>
                <w:lang w:val="kk-KZ"/>
              </w:rPr>
              <w:t xml:space="preserve"> </w:t>
            </w:r>
            <w:r w:rsidRPr="006972AD">
              <w:rPr>
                <w:rFonts w:ascii="Times New Roman" w:eastAsia="Times New Roman" w:hAnsi="Times New Roman" w:cs="Times New Roman"/>
                <w:sz w:val="24"/>
                <w:lang w:val="kk-KZ"/>
              </w:rPr>
              <w:t>бірінші</w:t>
            </w:r>
            <w:r w:rsidRPr="006972AD">
              <w:rPr>
                <w:rFonts w:ascii="Times New Roman" w:eastAsia="Times New Roman" w:hAnsi="Times New Roman" w:cs="Times New Roman"/>
                <w:spacing w:val="4"/>
                <w:sz w:val="24"/>
                <w:lang w:val="kk-KZ"/>
              </w:rPr>
              <w:t xml:space="preserve"> </w:t>
            </w:r>
            <w:r w:rsidRPr="006972AD">
              <w:rPr>
                <w:rFonts w:ascii="Times New Roman" w:eastAsia="Times New Roman" w:hAnsi="Times New Roman" w:cs="Times New Roman"/>
                <w:sz w:val="24"/>
                <w:lang w:val="kk-KZ"/>
              </w:rPr>
              <w:t>сан</w:t>
            </w:r>
            <w:r w:rsidRPr="006972AD">
              <w:rPr>
                <w:rFonts w:ascii="Times New Roman" w:eastAsia="Times New Roman" w:hAnsi="Times New Roman" w:cs="Times New Roman"/>
                <w:spacing w:val="6"/>
                <w:sz w:val="24"/>
                <w:lang w:val="kk-KZ"/>
              </w:rPr>
              <w:t xml:space="preserve"> </w:t>
            </w:r>
            <w:r w:rsidRPr="006972AD">
              <w:rPr>
                <w:rFonts w:ascii="Times New Roman" w:eastAsia="Times New Roman" w:hAnsi="Times New Roman" w:cs="Times New Roman"/>
                <w:sz w:val="24"/>
                <w:lang w:val="kk-KZ"/>
              </w:rPr>
              <w:t>сыныпты,</w:t>
            </w:r>
            <w:r w:rsidRPr="006972AD">
              <w:rPr>
                <w:rFonts w:ascii="Times New Roman" w:eastAsia="Times New Roman" w:hAnsi="Times New Roman" w:cs="Times New Roman"/>
                <w:spacing w:val="6"/>
                <w:sz w:val="24"/>
                <w:lang w:val="kk-KZ"/>
              </w:rPr>
              <w:t xml:space="preserve"> </w:t>
            </w:r>
            <w:r w:rsidRPr="006972AD">
              <w:rPr>
                <w:rFonts w:ascii="Times New Roman" w:eastAsia="Times New Roman" w:hAnsi="Times New Roman" w:cs="Times New Roman"/>
                <w:sz w:val="24"/>
                <w:lang w:val="kk-KZ"/>
              </w:rPr>
              <w:t>екінші</w:t>
            </w:r>
            <w:r w:rsidRPr="006972AD">
              <w:rPr>
                <w:rFonts w:ascii="Times New Roman" w:eastAsia="Times New Roman" w:hAnsi="Times New Roman" w:cs="Times New Roman"/>
                <w:spacing w:val="4"/>
                <w:sz w:val="24"/>
                <w:lang w:val="kk-KZ"/>
              </w:rPr>
              <w:t xml:space="preserve"> </w:t>
            </w:r>
            <w:r w:rsidRPr="006972AD">
              <w:rPr>
                <w:rFonts w:ascii="Times New Roman" w:eastAsia="Times New Roman" w:hAnsi="Times New Roman" w:cs="Times New Roman"/>
                <w:sz w:val="24"/>
                <w:lang w:val="kk-KZ"/>
              </w:rPr>
              <w:t>және</w:t>
            </w:r>
            <w:r w:rsidRPr="006972AD">
              <w:rPr>
                <w:rFonts w:ascii="Times New Roman" w:eastAsia="Times New Roman" w:hAnsi="Times New Roman" w:cs="Times New Roman"/>
                <w:spacing w:val="5"/>
                <w:sz w:val="24"/>
                <w:lang w:val="kk-KZ"/>
              </w:rPr>
              <w:t xml:space="preserve"> </w:t>
            </w:r>
            <w:r w:rsidRPr="006972AD">
              <w:rPr>
                <w:rFonts w:ascii="Times New Roman" w:eastAsia="Times New Roman" w:hAnsi="Times New Roman" w:cs="Times New Roman"/>
                <w:sz w:val="24"/>
                <w:lang w:val="kk-KZ"/>
              </w:rPr>
              <w:t>үшінші</w:t>
            </w:r>
            <w:r w:rsidRPr="006972AD">
              <w:rPr>
                <w:rFonts w:ascii="Times New Roman" w:eastAsia="Times New Roman" w:hAnsi="Times New Roman" w:cs="Times New Roman"/>
                <w:spacing w:val="6"/>
                <w:sz w:val="24"/>
                <w:lang w:val="kk-KZ"/>
              </w:rPr>
              <w:t xml:space="preserve"> </w:t>
            </w:r>
            <w:r w:rsidRPr="006972AD">
              <w:rPr>
                <w:rFonts w:ascii="Times New Roman" w:eastAsia="Times New Roman" w:hAnsi="Times New Roman" w:cs="Times New Roman"/>
                <w:sz w:val="24"/>
                <w:lang w:val="kk-KZ"/>
              </w:rPr>
              <w:t>сандар</w:t>
            </w:r>
            <w:r w:rsidRPr="006972AD">
              <w:rPr>
                <w:rFonts w:ascii="Times New Roman" w:eastAsia="Times New Roman" w:hAnsi="Times New Roman" w:cs="Times New Roman"/>
                <w:spacing w:val="11"/>
                <w:sz w:val="24"/>
                <w:lang w:val="kk-KZ"/>
              </w:rPr>
              <w:t xml:space="preserve"> </w:t>
            </w:r>
            <w:r w:rsidRPr="006972AD">
              <w:rPr>
                <w:rFonts w:ascii="Times New Roman" w:eastAsia="Times New Roman" w:hAnsi="Times New Roman" w:cs="Times New Roman"/>
                <w:sz w:val="24"/>
                <w:lang w:val="kk-KZ"/>
              </w:rPr>
              <w:t>–</w:t>
            </w:r>
            <w:r w:rsidRPr="006972AD">
              <w:rPr>
                <w:rFonts w:ascii="Times New Roman" w:eastAsia="Times New Roman" w:hAnsi="Times New Roman" w:cs="Times New Roman"/>
                <w:spacing w:val="6"/>
                <w:sz w:val="24"/>
                <w:lang w:val="kk-KZ"/>
              </w:rPr>
              <w:t xml:space="preserve"> </w:t>
            </w:r>
            <w:r w:rsidRPr="006972AD">
              <w:rPr>
                <w:rFonts w:ascii="Times New Roman" w:eastAsia="Times New Roman" w:hAnsi="Times New Roman" w:cs="Times New Roman"/>
                <w:sz w:val="24"/>
                <w:lang w:val="kk-KZ"/>
              </w:rPr>
              <w:t>бөлім</w:t>
            </w:r>
            <w:r w:rsidRPr="006972AD">
              <w:rPr>
                <w:rFonts w:ascii="Times New Roman" w:eastAsia="Times New Roman" w:hAnsi="Times New Roman" w:cs="Times New Roman"/>
                <w:spacing w:val="6"/>
                <w:sz w:val="24"/>
                <w:lang w:val="kk-KZ"/>
              </w:rPr>
              <w:t xml:space="preserve"> </w:t>
            </w:r>
            <w:r w:rsidRPr="006972AD">
              <w:rPr>
                <w:rFonts w:ascii="Times New Roman" w:eastAsia="Times New Roman" w:hAnsi="Times New Roman" w:cs="Times New Roman"/>
                <w:sz w:val="24"/>
                <w:lang w:val="kk-KZ"/>
              </w:rPr>
              <w:t>мен</w:t>
            </w:r>
            <w:r w:rsidRPr="006972AD">
              <w:rPr>
                <w:rFonts w:ascii="Times New Roman" w:eastAsia="Times New Roman" w:hAnsi="Times New Roman" w:cs="Times New Roman"/>
                <w:spacing w:val="6"/>
                <w:sz w:val="24"/>
                <w:lang w:val="kk-KZ"/>
              </w:rPr>
              <w:t xml:space="preserve"> </w:t>
            </w:r>
            <w:r w:rsidRPr="006972AD">
              <w:rPr>
                <w:rFonts w:ascii="Times New Roman" w:eastAsia="Times New Roman" w:hAnsi="Times New Roman" w:cs="Times New Roman"/>
                <w:sz w:val="24"/>
                <w:lang w:val="kk-KZ"/>
              </w:rPr>
              <w:t>бөлімшенің,</w:t>
            </w:r>
            <w:r w:rsidR="00B93040" w:rsidRPr="006972AD">
              <w:rPr>
                <w:rFonts w:ascii="Times New Roman" w:eastAsia="Times New Roman" w:hAnsi="Times New Roman" w:cs="Times New Roman"/>
                <w:sz w:val="24"/>
                <w:lang w:val="kk-KZ"/>
              </w:rPr>
              <w:t xml:space="preserve"> </w:t>
            </w:r>
            <w:r w:rsidRPr="006972AD">
              <w:rPr>
                <w:rFonts w:ascii="Times New Roman" w:eastAsia="Times New Roman" w:hAnsi="Times New Roman" w:cs="Times New Roman"/>
                <w:sz w:val="24"/>
                <w:lang w:val="kk-KZ"/>
              </w:rPr>
              <w:t>төртінші</w:t>
            </w:r>
            <w:r w:rsidRPr="006972AD">
              <w:rPr>
                <w:rFonts w:ascii="Times New Roman" w:eastAsia="Times New Roman" w:hAnsi="Times New Roman" w:cs="Times New Roman"/>
                <w:spacing w:val="59"/>
                <w:sz w:val="24"/>
                <w:lang w:val="kk-KZ"/>
              </w:rPr>
              <w:t xml:space="preserve"> </w:t>
            </w:r>
            <w:r w:rsidRPr="006972AD">
              <w:rPr>
                <w:rFonts w:ascii="Times New Roman" w:eastAsia="Times New Roman" w:hAnsi="Times New Roman" w:cs="Times New Roman"/>
                <w:sz w:val="24"/>
                <w:lang w:val="kk-KZ"/>
              </w:rPr>
              <w:t>сан</w:t>
            </w:r>
            <w:r w:rsidRPr="006972AD">
              <w:rPr>
                <w:rFonts w:ascii="Times New Roman" w:eastAsia="Times New Roman" w:hAnsi="Times New Roman" w:cs="Times New Roman"/>
                <w:spacing w:val="1"/>
                <w:sz w:val="24"/>
                <w:lang w:val="kk-KZ"/>
              </w:rPr>
              <w:t xml:space="preserve"> </w:t>
            </w:r>
            <w:r w:rsidRPr="006972AD">
              <w:rPr>
                <w:rFonts w:ascii="Times New Roman" w:eastAsia="Times New Roman" w:hAnsi="Times New Roman" w:cs="Times New Roman"/>
                <w:sz w:val="24"/>
                <w:lang w:val="kk-KZ"/>
              </w:rPr>
              <w:t>-</w:t>
            </w:r>
            <w:r w:rsidRPr="006972AD">
              <w:rPr>
                <w:rFonts w:ascii="Times New Roman" w:eastAsia="Times New Roman" w:hAnsi="Times New Roman" w:cs="Times New Roman"/>
                <w:spacing w:val="-1"/>
                <w:sz w:val="24"/>
                <w:lang w:val="kk-KZ"/>
              </w:rPr>
              <w:t xml:space="preserve"> </w:t>
            </w:r>
            <w:r w:rsidRPr="006972AD">
              <w:rPr>
                <w:rFonts w:ascii="Times New Roman" w:eastAsia="Times New Roman" w:hAnsi="Times New Roman" w:cs="Times New Roman"/>
                <w:sz w:val="24"/>
                <w:lang w:val="kk-KZ"/>
              </w:rPr>
              <w:t>оқыту</w:t>
            </w:r>
            <w:r w:rsidRPr="006972AD">
              <w:rPr>
                <w:rFonts w:ascii="Times New Roman" w:eastAsia="Times New Roman" w:hAnsi="Times New Roman" w:cs="Times New Roman"/>
                <w:spacing w:val="-8"/>
                <w:sz w:val="24"/>
                <w:lang w:val="kk-KZ"/>
              </w:rPr>
              <w:t xml:space="preserve"> </w:t>
            </w:r>
            <w:r w:rsidRPr="006972AD">
              <w:rPr>
                <w:rFonts w:ascii="Times New Roman" w:eastAsia="Times New Roman" w:hAnsi="Times New Roman" w:cs="Times New Roman"/>
                <w:sz w:val="24"/>
                <w:lang w:val="kk-KZ"/>
              </w:rPr>
              <w:t>мақсатының реттік</w:t>
            </w:r>
            <w:r w:rsidRPr="006972AD">
              <w:rPr>
                <w:rFonts w:ascii="Times New Roman" w:eastAsia="Times New Roman" w:hAnsi="Times New Roman" w:cs="Times New Roman"/>
                <w:spacing w:val="1"/>
                <w:sz w:val="24"/>
                <w:lang w:val="kk-KZ"/>
              </w:rPr>
              <w:t xml:space="preserve"> </w:t>
            </w:r>
            <w:r w:rsidRPr="006972AD">
              <w:rPr>
                <w:rFonts w:ascii="Times New Roman" w:eastAsia="Times New Roman" w:hAnsi="Times New Roman" w:cs="Times New Roman"/>
                <w:sz w:val="24"/>
                <w:lang w:val="kk-KZ"/>
              </w:rPr>
              <w:t>саны</w:t>
            </w:r>
          </w:p>
        </w:tc>
      </w:tr>
    </w:tbl>
    <w:p w14:paraId="24E6B4D1" w14:textId="77777777" w:rsidR="009C628D" w:rsidRPr="006972AD" w:rsidRDefault="009C628D" w:rsidP="00030F88">
      <w:pPr>
        <w:pStyle w:val="11"/>
        <w:spacing w:line="240" w:lineRule="auto"/>
        <w:ind w:firstLine="862"/>
        <w:jc w:val="both"/>
        <w:rPr>
          <w:rFonts w:ascii="Times New Roman" w:hAnsi="Times New Roman" w:cs="Times New Roman"/>
          <w:sz w:val="28"/>
          <w:szCs w:val="28"/>
          <w:lang w:val="kk-KZ"/>
        </w:rPr>
      </w:pPr>
    </w:p>
    <w:p w14:paraId="1484B36C" w14:textId="77777777" w:rsidR="009C628D" w:rsidRPr="006972AD" w:rsidRDefault="00CF5B4E" w:rsidP="009C628D">
      <w:pPr>
        <w:pStyle w:val="11"/>
        <w:spacing w:line="240" w:lineRule="auto"/>
        <w:ind w:firstLine="567"/>
        <w:jc w:val="both"/>
        <w:rPr>
          <w:sz w:val="20"/>
          <w:szCs w:val="20"/>
          <w:shd w:val="clear" w:color="auto" w:fill="FFFFFF"/>
          <w:lang w:val="kk-KZ"/>
        </w:rPr>
      </w:pPr>
      <w:r w:rsidRPr="006972AD">
        <w:rPr>
          <w:rFonts w:ascii="Times New Roman" w:hAnsi="Times New Roman" w:cs="Times New Roman"/>
          <w:sz w:val="28"/>
          <w:szCs w:val="28"/>
          <w:lang w:val="kk-KZ"/>
        </w:rPr>
        <w:t>Соңғы онжылдықта әлемдік генетикада ақпараттық революция болды. Зерттеулер бойынша 2025 жылға қарай іргелі биология, биомедицина, биотехнология, биоинформатика саласындағы генетикалық деректер көлемі басқа ғылым салаларына қарағанда әлеуметтік желілердегі деректер көлемінен бірнеше есе асатын болады [211].</w:t>
      </w:r>
      <w:r w:rsidRPr="006972AD">
        <w:rPr>
          <w:sz w:val="20"/>
          <w:szCs w:val="20"/>
          <w:shd w:val="clear" w:color="auto" w:fill="FFFFFF"/>
          <w:lang w:val="kk-KZ"/>
        </w:rPr>
        <w:t xml:space="preserve">  </w:t>
      </w:r>
    </w:p>
    <w:p w14:paraId="04FF66F2" w14:textId="77777777" w:rsidR="009C628D" w:rsidRPr="006972AD" w:rsidRDefault="00CF5B4E" w:rsidP="009C628D">
      <w:pPr>
        <w:pStyle w:val="11"/>
        <w:spacing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Генетика тірі ағзаларға тән тұқымқуалаушылық пен                                                                                 өзгергіштікті зерттейтін  биологияның бір саласы. </w:t>
      </w:r>
      <w:r w:rsidRPr="006972AD">
        <w:rPr>
          <w:rFonts w:ascii="Times New Roman" w:hAnsi="Times New Roman" w:cs="Times New Roman"/>
          <w:sz w:val="28"/>
          <w:szCs w:val="28"/>
          <w:shd w:val="clear" w:color="auto" w:fill="FFFFFF"/>
          <w:lang w:val="kk-KZ"/>
        </w:rPr>
        <w:t xml:space="preserve">Хуго Де Фриздің тірі ағзалардың тұқым қуалайтын қасиеттерінің өзгеретіндігін көрсететін </w:t>
      </w:r>
      <w:r w:rsidRPr="006972AD">
        <w:rPr>
          <w:rFonts w:ascii="Times New Roman" w:hAnsi="Times New Roman" w:cs="Times New Roman"/>
          <w:i/>
          <w:sz w:val="28"/>
          <w:szCs w:val="28"/>
          <w:shd w:val="clear" w:color="auto" w:fill="FFFFFF"/>
          <w:lang w:val="kk-KZ"/>
        </w:rPr>
        <w:t>мутация теориясының</w:t>
      </w:r>
      <w:r w:rsidRPr="006972AD">
        <w:rPr>
          <w:rFonts w:ascii="Times New Roman" w:hAnsi="Times New Roman" w:cs="Times New Roman"/>
          <w:sz w:val="28"/>
          <w:szCs w:val="28"/>
          <w:shd w:val="clear" w:color="auto" w:fill="FFFFFF"/>
          <w:lang w:val="kk-KZ"/>
        </w:rPr>
        <w:t xml:space="preserve"> ұсынылуы генетика ғылымында ерекше орын алды.</w:t>
      </w:r>
      <w:r w:rsidRPr="006972AD">
        <w:rPr>
          <w:rFonts w:ascii="Times New Roman" w:hAnsi="Times New Roman" w:cs="Times New Roman"/>
          <w:sz w:val="28"/>
          <w:szCs w:val="28"/>
          <w:lang w:val="kk-KZ"/>
        </w:rPr>
        <w:t xml:space="preserve"> Генетика -  технологиялық және пәнаралық дамуды қажет ететін күрделі ғылым. Мәселен, генетикалық мутацияларды түсіну өз кезегін де Covid-19 пандемиясы бойынша  ақпараттың дұрыстығын өңдеу және тексеру үшін пайдаланылды. Осылайша, мутация тұжырымдамасы туралы материалдарды студенттерге түсіндіруде тек есте сақтау арқылы емес, шынайы және түсінікті болатындай проблемаларды шешу, зерттеу дағдыларын үйрету арқылы қол жеткізуге болады [212].</w:t>
      </w:r>
      <w:r w:rsidRPr="006972AD">
        <w:rPr>
          <w:sz w:val="20"/>
          <w:szCs w:val="20"/>
          <w:shd w:val="clear" w:color="auto" w:fill="FFFFFF"/>
          <w:lang w:val="kk-KZ"/>
        </w:rPr>
        <w:t xml:space="preserve"> </w:t>
      </w:r>
      <w:r w:rsidRPr="006972AD">
        <w:rPr>
          <w:rFonts w:ascii="Times New Roman" w:hAnsi="Times New Roman" w:cs="Times New Roman"/>
          <w:sz w:val="28"/>
          <w:szCs w:val="28"/>
          <w:lang w:val="kk-KZ"/>
        </w:rPr>
        <w:t xml:space="preserve">Мутация тұжырымдамасы студенттердің мутагенез, канцерогенез туралы теориялық және практикалық білімдерін тереңдетуге мутациялық процесс және </w:t>
      </w:r>
      <w:r w:rsidRPr="006972AD">
        <w:rPr>
          <w:rFonts w:ascii="Times New Roman" w:hAnsi="Times New Roman" w:cs="Times New Roman"/>
          <w:sz w:val="28"/>
          <w:szCs w:val="28"/>
          <w:lang w:val="kk-KZ"/>
        </w:rPr>
        <w:lastRenderedPageBreak/>
        <w:t>генотоксикология саласындағы зерттеулердің негізгі бағыттары мен мәселелерін таныстырады. Физикалық, химиялық, биологиялық және генетикалық белсенді факторлардың ағзаға мутагендік әсерін қарастыруға, сонымен қатар ХХ ғасырдың ең ауыр ауруларының бірі ретінде қатерлі ісік дамуының себептері мен цитологиялық механизмдерін зерттеуді, ДНҚ зақымдануын қалпына келтірудің және тағы басқа молекулалық механизмдерді талдайды. Ол үшін студенттер генетикадан алған негізгі білімдерін пайдалана алады. Мутация бөлімі бойынша студенттер мутацияларды анықтау мен геноуыттылық, канцерогенез, мутагенезді сандық есепке алудың цитологиялық және генетикалық әдістерін меңгеруді, Lux-тест және Эймс тестпен  танысады [213].</w:t>
      </w:r>
      <w:r w:rsidRPr="006972AD">
        <w:rPr>
          <w:rFonts w:ascii="Times New Roman" w:hAnsi="Times New Roman" w:cs="Times New Roman"/>
          <w:sz w:val="28"/>
          <w:szCs w:val="28"/>
          <w:lang w:val="kk-KZ"/>
        </w:rPr>
        <w:tab/>
        <w:t xml:space="preserve">                                                                                                             </w:t>
      </w:r>
    </w:p>
    <w:p w14:paraId="6E5B9894" w14:textId="77777777" w:rsidR="009C628D" w:rsidRPr="006972AD" w:rsidRDefault="00CF5B4E" w:rsidP="009C628D">
      <w:pPr>
        <w:pStyle w:val="11"/>
        <w:spacing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Генотоксикология - бұл қоршаған ортадағы мутагендерді анықтайтын токсикологияның жаңадан дамыған саласы. Қатерлі ісік тудыратын агенттердің көпшілігі, канцерогендер де мутагендер болып табылады. Мутагенді анықтау көптеген салаларда, соның ішінде фармацевтика,  тағамдық  қоспалар, ауыл  шаруашылығы, қоршаған ортаның ластануын талдау және көптеген өндірістік процестерде маңызды деп танылған [214].      </w:t>
      </w:r>
    </w:p>
    <w:p w14:paraId="5B25FFB9" w14:textId="77777777" w:rsidR="009C628D" w:rsidRPr="006972AD" w:rsidRDefault="00CF5B4E" w:rsidP="009C628D">
      <w:pPr>
        <w:pStyle w:val="11"/>
        <w:spacing w:line="240" w:lineRule="auto"/>
        <w:ind w:firstLine="567"/>
        <w:jc w:val="both"/>
        <w:rPr>
          <w:rFonts w:ascii="Times New Roman" w:hAnsi="Times New Roman" w:cs="Times New Roman"/>
          <w:i/>
          <w:sz w:val="28"/>
          <w:szCs w:val="28"/>
          <w:lang w:val="kk-KZ"/>
        </w:rPr>
      </w:pPr>
      <w:r w:rsidRPr="006972AD">
        <w:rPr>
          <w:rFonts w:ascii="Times New Roman" w:hAnsi="Times New Roman" w:cs="Times New Roman"/>
          <w:sz w:val="28"/>
          <w:szCs w:val="28"/>
          <w:lang w:val="kk-KZ"/>
        </w:rPr>
        <w:t xml:space="preserve">Қоршаған ортаның генотоксиканттарын жылдам анықтау үшін SOS-lux тесті жасалды. Бактериялық люцифераза мен оның субстратын синтездеуге арналған барлық ақпаратты қамтитын теңіз фотобактериясының LUX-опероны (Photobacterium leiognathi) SOS промоторының бақылауына клондалған және </w:t>
      </w:r>
      <w:r w:rsidRPr="006972AD">
        <w:rPr>
          <w:rFonts w:ascii="Times New Roman" w:hAnsi="Times New Roman" w:cs="Times New Roman"/>
          <w:i/>
          <w:sz w:val="28"/>
          <w:szCs w:val="28"/>
          <w:lang w:val="kk-KZ"/>
        </w:rPr>
        <w:t>E. coli</w:t>
      </w:r>
      <w:r w:rsidRPr="006972AD">
        <w:rPr>
          <w:rFonts w:ascii="Times New Roman" w:hAnsi="Times New Roman" w:cs="Times New Roman"/>
          <w:sz w:val="28"/>
          <w:szCs w:val="28"/>
          <w:lang w:val="kk-KZ"/>
        </w:rPr>
        <w:t xml:space="preserve">-де плазмидаға енгізілген. Алынған рекомбинантты штамм жасушалардың биолюминесценция деңгейін өлшеу арқылы SOS реакциясының деңгейін бағалауға мүмкіндік береді.                                         </w:t>
      </w:r>
      <w:r w:rsidRPr="006972AD">
        <w:rPr>
          <w:rFonts w:ascii="Times New Roman" w:hAnsi="Times New Roman" w:cs="Times New Roman"/>
          <w:sz w:val="28"/>
          <w:szCs w:val="28"/>
          <w:lang w:val="kk-KZ"/>
        </w:rPr>
        <w:tab/>
      </w:r>
      <w:r w:rsidRPr="006972AD">
        <w:rPr>
          <w:rFonts w:ascii="Times New Roman" w:hAnsi="Times New Roman" w:cs="Times New Roman"/>
          <w:i/>
          <w:sz w:val="28"/>
          <w:szCs w:val="28"/>
          <w:lang w:val="kk-KZ"/>
        </w:rPr>
        <w:t xml:space="preserve">          </w:t>
      </w:r>
      <w:r w:rsidRPr="006972AD">
        <w:rPr>
          <w:rFonts w:ascii="Times New Roman" w:hAnsi="Times New Roman" w:cs="Times New Roman"/>
          <w:i/>
          <w:sz w:val="28"/>
          <w:szCs w:val="28"/>
          <w:lang w:val="kk-KZ"/>
        </w:rPr>
        <w:tab/>
      </w:r>
    </w:p>
    <w:p w14:paraId="4758E935" w14:textId="4AF95B07" w:rsidR="00CF5B4E" w:rsidRPr="006972AD" w:rsidRDefault="00CF5B4E" w:rsidP="009C628D">
      <w:pPr>
        <w:pStyle w:val="11"/>
        <w:spacing w:line="240" w:lineRule="auto"/>
        <w:ind w:firstLine="567"/>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kk-KZ"/>
        </w:rPr>
        <w:t xml:space="preserve">Люминесцентті бактериялар тұзды көлдер мен тұщы су қоймаларында емес, негізінен теңіздер мен мұхиттарда тіршілік етеді. Біз жүргізген зерттеуімізде  алғаш рет температура мен тұздылықтың қатты ауытқуымен сипатталатын, күрделі гидрохимиялық табиғаты бар, мұхиттан бөлінген су қоймасы болып табылатын Арал теңізінде люминесцентті микрофлораның табылуы туралы берілді. Мұнда, Кіші Аралдың акваториясын мекендейтін люминесцентті бактериялардың </w:t>
      </w:r>
      <w:r w:rsidRPr="006972AD">
        <w:rPr>
          <w:rFonts w:ascii="Times New Roman" w:eastAsia="Calibri" w:hAnsi="Times New Roman" w:cs="Times New Roman"/>
          <w:i/>
          <w:sz w:val="28"/>
          <w:szCs w:val="28"/>
          <w:lang w:val="kk-KZ"/>
        </w:rPr>
        <w:t>Vibrio</w:t>
      </w:r>
      <w:r w:rsidRPr="006972AD">
        <w:rPr>
          <w:rFonts w:ascii="Times New Roman" w:eastAsia="Calibri" w:hAnsi="Times New Roman" w:cs="Times New Roman"/>
          <w:sz w:val="28"/>
          <w:szCs w:val="28"/>
          <w:lang w:val="kk-KZ"/>
        </w:rPr>
        <w:t xml:space="preserve"> тұқымдасына жататын екі түрі көрсетілген. Аралдың суының температурасы мен тұздылығының айтарлықтай өзгеруін ескере отырып, бұл түрлер жыл мезгілдеріне, су тасқынына және т.б. өзгерістер кезінде пайда болатын әртүрлі экологиялық нишаларға байланысты болуы мүмкін.</w:t>
      </w:r>
    </w:p>
    <w:p w14:paraId="05F4BD1F" w14:textId="77777777" w:rsidR="00CF5B4E" w:rsidRPr="006972AD" w:rsidRDefault="00CF5B4E" w:rsidP="009C628D">
      <w:pPr>
        <w:spacing w:after="0" w:line="240" w:lineRule="auto"/>
        <w:ind w:firstLine="567"/>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2023 жылғы экспедиция шеңберінде мынадай көздерден 15, 35 және 70 г/л теңіз тұзы бар агаризацияланған теңіз ортасына бактериялық микрофлора себілді:</w:t>
      </w:r>
    </w:p>
    <w:p w14:paraId="1907F274" w14:textId="77777777" w:rsidR="00CF5B4E" w:rsidRPr="006972AD" w:rsidRDefault="00CF5B4E" w:rsidP="009C628D">
      <w:pPr>
        <w:numPr>
          <w:ilvl w:val="0"/>
          <w:numId w:val="18"/>
        </w:numPr>
        <w:spacing w:after="0" w:line="240" w:lineRule="auto"/>
        <w:ind w:left="0" w:firstLine="567"/>
        <w:contextualSpacing/>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Қызылорда облысы, Арал ауданы, Бөген ауылының маңындағы Кіші Арал теңізінен алынған теңіз суы.</w:t>
      </w:r>
    </w:p>
    <w:p w14:paraId="60ED1BB6" w14:textId="77777777" w:rsidR="00CF5B4E" w:rsidRPr="006972AD" w:rsidRDefault="00CF5B4E" w:rsidP="009C628D">
      <w:pPr>
        <w:numPr>
          <w:ilvl w:val="0"/>
          <w:numId w:val="18"/>
        </w:numPr>
        <w:spacing w:after="0" w:line="240" w:lineRule="auto"/>
        <w:ind w:left="0" w:firstLine="567"/>
        <w:contextualSpacing/>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Қызылорда облысы, Арал ауданы, Бөген ауылының маңындағы Кіші Арал теңізінің жағасынан жағалық топырақ және органикалық шығарындылар.</w:t>
      </w:r>
    </w:p>
    <w:p w14:paraId="034D1194" w14:textId="77777777" w:rsidR="00CF5B4E" w:rsidRPr="006972AD" w:rsidRDefault="00CF5B4E" w:rsidP="009C628D">
      <w:pPr>
        <w:numPr>
          <w:ilvl w:val="0"/>
          <w:numId w:val="18"/>
        </w:numPr>
        <w:spacing w:after="0" w:line="240" w:lineRule="auto"/>
        <w:ind w:left="0" w:firstLine="567"/>
        <w:contextualSpacing/>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Кіші Арал теңізінде егуден 2 сағат бұрын ауланған және жергілікті балықшылардан сатып алынған кәсіпшілік балықтардың (16 дана, оның ішінде қарақұйрық, берш, сазан, қылышбалық, ақсыла) ішектерінің құрамы.</w:t>
      </w:r>
    </w:p>
    <w:p w14:paraId="3EA802ED" w14:textId="77777777" w:rsidR="00CF5B4E" w:rsidRPr="006972AD" w:rsidRDefault="00CF5B4E" w:rsidP="009C628D">
      <w:pPr>
        <w:numPr>
          <w:ilvl w:val="0"/>
          <w:numId w:val="18"/>
        </w:numPr>
        <w:spacing w:after="0" w:line="240" w:lineRule="auto"/>
        <w:ind w:left="0" w:firstLine="567"/>
        <w:contextualSpacing/>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lastRenderedPageBreak/>
        <w:t>Кіші және Үлкен Арал теңіздері арасындағы бөгет маңындағы шағын көлдер мен каналдардың суы.</w:t>
      </w:r>
    </w:p>
    <w:p w14:paraId="4E8525BA" w14:textId="0FFBA8A0" w:rsidR="00CF5B4E" w:rsidRPr="006972AD" w:rsidRDefault="00CF5B4E" w:rsidP="009C628D">
      <w:pPr>
        <w:spacing w:after="0" w:line="240" w:lineRule="auto"/>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ab/>
        <w:t>Сонымен қатар, Арал ауданы Бөген ауылының маңында сарғыш-қара шөгіндісі бар қызыл жартылай сұйық масса ретінде сипатталатын тұзды батпақты судан үлгілер жиналды (сурет 12</w:t>
      </w:r>
      <w:r w:rsidR="00302CA4">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А).</w:t>
      </w:r>
    </w:p>
    <w:p w14:paraId="0DB30A20" w14:textId="77777777" w:rsidR="009C628D" w:rsidRPr="006972AD" w:rsidRDefault="009C628D" w:rsidP="009C628D">
      <w:pPr>
        <w:spacing w:after="0" w:line="240" w:lineRule="auto"/>
        <w:jc w:val="both"/>
        <w:rPr>
          <w:rFonts w:ascii="Times New Roman" w:eastAsia="Calibri" w:hAnsi="Times New Roman" w:cs="Times New Roman"/>
          <w:sz w:val="28"/>
          <w:szCs w:val="28"/>
          <w:lang w:val="kk-KZ"/>
        </w:rPr>
      </w:pPr>
    </w:p>
    <w:p w14:paraId="65052310" w14:textId="77777777" w:rsidR="00CF5B4E" w:rsidRPr="006972AD" w:rsidRDefault="00CF5B4E" w:rsidP="00030F88">
      <w:pPr>
        <w:spacing w:after="0" w:line="240" w:lineRule="auto"/>
        <w:jc w:val="center"/>
        <w:rPr>
          <w:rFonts w:ascii="Times New Roman" w:eastAsia="Calibri" w:hAnsi="Times New Roman" w:cs="Times New Roman"/>
          <w:noProof/>
          <w:sz w:val="32"/>
          <w:szCs w:val="32"/>
          <w:lang w:val="kk-KZ" w:eastAsia="ru-RU"/>
        </w:rPr>
      </w:pPr>
      <w:r w:rsidRPr="006972AD">
        <w:rPr>
          <w:rFonts w:ascii="Times New Roman" w:eastAsia="Calibri" w:hAnsi="Times New Roman" w:cs="Times New Roman"/>
          <w:noProof/>
          <w:lang w:eastAsia="ru-RU"/>
        </w:rPr>
        <w:drawing>
          <wp:inline distT="0" distB="0" distL="0" distR="0" wp14:anchorId="49164699" wp14:editId="769F43BB">
            <wp:extent cx="3111500" cy="2451100"/>
            <wp:effectExtent l="0" t="0" r="0" b="6350"/>
            <wp:docPr id="16" name="Рисунок 16"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ымянный.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1500" cy="2451100"/>
                    </a:xfrm>
                    <a:prstGeom prst="rect">
                      <a:avLst/>
                    </a:prstGeom>
                    <a:noFill/>
                    <a:ln>
                      <a:noFill/>
                    </a:ln>
                  </pic:spPr>
                </pic:pic>
              </a:graphicData>
            </a:graphic>
          </wp:inline>
        </w:drawing>
      </w:r>
      <w:r w:rsidRPr="006972AD">
        <w:rPr>
          <w:rFonts w:ascii="Times New Roman" w:eastAsia="Calibri" w:hAnsi="Times New Roman" w:cs="Times New Roman"/>
          <w:b/>
          <w:noProof/>
          <w:sz w:val="32"/>
          <w:szCs w:val="32"/>
          <w:lang w:val="kk-KZ" w:eastAsia="ru-RU"/>
        </w:rPr>
        <w:t>б</w:t>
      </w:r>
    </w:p>
    <w:p w14:paraId="111F1C7E" w14:textId="44200C59" w:rsidR="00CF5B4E" w:rsidRPr="006972AD" w:rsidRDefault="00CF5B4E" w:rsidP="009C628D">
      <w:pPr>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noProof/>
          <w:lang w:val="kk-KZ" w:eastAsia="ru-RU"/>
        </w:rPr>
        <w:br w:type="textWrapping" w:clear="all"/>
      </w:r>
      <w:r w:rsidRPr="006972AD">
        <w:rPr>
          <w:rFonts w:ascii="Times New Roman" w:eastAsia="Calibri" w:hAnsi="Times New Roman" w:cs="Times New Roman"/>
          <w:sz w:val="28"/>
          <w:szCs w:val="28"/>
          <w:lang w:val="kk-KZ"/>
        </w:rPr>
        <w:t>Сурет 12</w:t>
      </w:r>
      <w:r w:rsidR="009C628D"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w:t>
      </w:r>
      <w:r w:rsidR="009C628D"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 Жарықта (а) және қараңғыда (б) кіші Аралдың люминесцентті бактерияларының колониялары</w:t>
      </w:r>
    </w:p>
    <w:p w14:paraId="5798605D" w14:textId="77777777" w:rsidR="009C628D" w:rsidRPr="006972AD" w:rsidRDefault="009C628D" w:rsidP="00030F88">
      <w:pPr>
        <w:spacing w:after="0" w:line="240" w:lineRule="auto"/>
        <w:rPr>
          <w:rFonts w:ascii="Times New Roman" w:eastAsia="Calibri" w:hAnsi="Times New Roman" w:cs="Times New Roman"/>
          <w:noProof/>
          <w:lang w:val="kk-KZ" w:eastAsia="ru-RU"/>
        </w:rPr>
      </w:pPr>
    </w:p>
    <w:p w14:paraId="7194D507" w14:textId="77777777" w:rsidR="00CF5B4E" w:rsidRPr="006972AD" w:rsidRDefault="00CF5B4E" w:rsidP="009C628D">
      <w:pPr>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rPr>
        <w:t>Ыдыстарды +20-28°С температурада ~30 сағат, содан кейін +4-тен +25°С-қа дейінгі айнымалы температурада 3-4 күн бойы инкубациялады. Алынған колониялардың биолюминесценция қабілеті қараңғы бөлмеде визуалды түрде (сурет 1</w:t>
      </w:r>
      <w:r w:rsidRPr="006972AD">
        <w:rPr>
          <w:rFonts w:ascii="Times New Roman" w:eastAsia="Calibri" w:hAnsi="Times New Roman" w:cs="Times New Roman"/>
          <w:sz w:val="28"/>
          <w:szCs w:val="28"/>
          <w:lang w:val="kk-KZ"/>
        </w:rPr>
        <w:t>2</w:t>
      </w:r>
      <w:r w:rsidRPr="006972AD">
        <w:rPr>
          <w:rFonts w:ascii="Times New Roman" w:eastAsia="Calibri" w:hAnsi="Times New Roman" w:cs="Times New Roman"/>
          <w:sz w:val="28"/>
          <w:szCs w:val="28"/>
        </w:rPr>
        <w:t xml:space="preserve"> </w:t>
      </w:r>
      <w:r w:rsidRPr="006972AD">
        <w:rPr>
          <w:rFonts w:ascii="Times New Roman" w:eastAsia="Calibri" w:hAnsi="Times New Roman" w:cs="Times New Roman"/>
          <w:sz w:val="28"/>
          <w:szCs w:val="28"/>
          <w:lang w:val="kk-KZ"/>
        </w:rPr>
        <w:t>-б</w:t>
      </w:r>
      <w:r w:rsidRPr="006972AD">
        <w:rPr>
          <w:rFonts w:ascii="Times New Roman" w:eastAsia="Calibri" w:hAnsi="Times New Roman" w:cs="Times New Roman"/>
          <w:sz w:val="28"/>
          <w:szCs w:val="28"/>
        </w:rPr>
        <w:t>) және люминометрдің көмегімен тексерілді</w:t>
      </w:r>
      <w:r w:rsidRPr="006972AD">
        <w:rPr>
          <w:rFonts w:ascii="Times New Roman" w:eastAsia="Calibri" w:hAnsi="Times New Roman" w:cs="Times New Roman"/>
          <w:sz w:val="28"/>
          <w:szCs w:val="28"/>
          <w:lang w:val="kk-KZ"/>
        </w:rPr>
        <w:t>.</w:t>
      </w:r>
    </w:p>
    <w:p w14:paraId="75BD63C7" w14:textId="77777777" w:rsidR="00CF5B4E" w:rsidRPr="006972AD" w:rsidRDefault="00CF5B4E" w:rsidP="009C628D">
      <w:pPr>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Нәтижесінде люминесцентті колониялар тек Кіші Аралдың акваториясынан жиналған үлгілерден табылды. Люминесцентті бактериялар суда да, кіші Аралдың теңіз жолағындағы органикалық шығарындыларда да, сынамалар алынғанға дейін 1-2 сағат бұрын тоғанда ауланған 16 балықтың 15-нің ішектерінде де табылды. Люминесцентті бактериялар тұщы су балықтарының мысалы, ақсыла, қарақұйрық, берш</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 xml:space="preserve">түрлерінің ішектерінен табылған, алайда, өзендердің сағаларына жақын жартылай тұзды суларда (Еділ, Орал, Амудария) масса жинауға қабілетті екендігі назар аудартады. Таксономиялық сәйкестілікті анықтау үшін әр морфологиялық типтің өкілдері таңдалды. Оқшауланған штаммдардың таксономиялық байланысын анықтау үшін рибосомалық РНҚ-ның 16S гені секвенирленді және алынған тізбектерге филогенетикалық талдау жасалды. Екі оқшауланған штаммға арналған филогенетикалық ағаштар және </w:t>
      </w:r>
      <w:r w:rsidRPr="006972AD">
        <w:rPr>
          <w:rFonts w:ascii="Times New Roman" w:eastAsia="Calibri" w:hAnsi="Times New Roman" w:cs="Times New Roman"/>
          <w:i/>
          <w:sz w:val="28"/>
          <w:szCs w:val="28"/>
          <w:lang w:val="kk-KZ"/>
        </w:rPr>
        <w:t xml:space="preserve">Vibrionaceae </w:t>
      </w:r>
      <w:r w:rsidRPr="006972AD">
        <w:rPr>
          <w:rFonts w:ascii="Times New Roman" w:eastAsia="Calibri" w:hAnsi="Times New Roman" w:cs="Times New Roman"/>
          <w:sz w:val="28"/>
          <w:szCs w:val="28"/>
          <w:lang w:val="kk-KZ"/>
        </w:rPr>
        <w:t xml:space="preserve">люминисцентті бактериялардың ең жақын типтік штаммдары көрсетілген (сурет 13). </w:t>
      </w:r>
    </w:p>
    <w:p w14:paraId="7DA9BB68" w14:textId="77777777" w:rsidR="00CF5B4E" w:rsidRPr="006972AD" w:rsidRDefault="00CF5B4E" w:rsidP="00030F88">
      <w:pPr>
        <w:spacing w:after="0" w:line="240" w:lineRule="auto"/>
        <w:jc w:val="center"/>
        <w:rPr>
          <w:rFonts w:ascii="Times New Roman" w:eastAsia="Calibri" w:hAnsi="Times New Roman" w:cs="Times New Roman"/>
          <w:sz w:val="28"/>
          <w:szCs w:val="28"/>
          <w:lang w:val="en-US"/>
        </w:rPr>
      </w:pPr>
      <w:r w:rsidRPr="006972AD">
        <w:rPr>
          <w:rFonts w:ascii="Times New Roman" w:eastAsia="Calibri" w:hAnsi="Times New Roman" w:cs="Times New Roman"/>
          <w:noProof/>
          <w:sz w:val="28"/>
          <w:szCs w:val="28"/>
          <w:lang w:eastAsia="ru-RU"/>
        </w:rPr>
        <w:lastRenderedPageBreak/>
        <w:drawing>
          <wp:inline distT="0" distB="0" distL="0" distR="0" wp14:anchorId="56F64934" wp14:editId="41633BDD">
            <wp:extent cx="3398520" cy="3655737"/>
            <wp:effectExtent l="0" t="0" r="0" b="1905"/>
            <wp:docPr id="63" name="Рисунок 6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0252" cy="3657600"/>
                    </a:xfrm>
                    <a:prstGeom prst="rect">
                      <a:avLst/>
                    </a:prstGeom>
                    <a:noFill/>
                    <a:ln>
                      <a:noFill/>
                    </a:ln>
                  </pic:spPr>
                </pic:pic>
              </a:graphicData>
            </a:graphic>
          </wp:inline>
        </w:drawing>
      </w:r>
    </w:p>
    <w:p w14:paraId="6D4CA075" w14:textId="77777777" w:rsidR="009C628D" w:rsidRPr="006972AD" w:rsidRDefault="009C628D" w:rsidP="00030F88">
      <w:pPr>
        <w:spacing w:after="0" w:line="240" w:lineRule="auto"/>
        <w:jc w:val="center"/>
        <w:rPr>
          <w:rFonts w:ascii="Times New Roman" w:eastAsia="Calibri" w:hAnsi="Times New Roman" w:cs="Times New Roman"/>
          <w:sz w:val="24"/>
          <w:szCs w:val="28"/>
          <w:lang w:val="kk-KZ"/>
        </w:rPr>
      </w:pPr>
    </w:p>
    <w:p w14:paraId="73877732" w14:textId="0A66D724" w:rsidR="00CF5B4E" w:rsidRPr="006972AD" w:rsidRDefault="00CF5B4E" w:rsidP="00030F88">
      <w:pPr>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Сурет 13</w:t>
      </w:r>
      <w:r w:rsidR="009C628D"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- 450 п.н.  тізбектеріне негізделген филогенетикалық ағаш. Сыртқы топ ретінде Vibrionaceae, Photorhabdus luminescens тұқымдасының бактерияларының типтік люминесцентті штаммдарының 16S рРНҚ алынды</w:t>
      </w:r>
    </w:p>
    <w:p w14:paraId="0F9CB8B6" w14:textId="77777777" w:rsidR="009C628D" w:rsidRPr="006972AD" w:rsidRDefault="009C628D" w:rsidP="00030F88">
      <w:pPr>
        <w:spacing w:after="0" w:line="240" w:lineRule="auto"/>
        <w:jc w:val="center"/>
        <w:rPr>
          <w:rFonts w:ascii="Times New Roman" w:eastAsia="Calibri" w:hAnsi="Times New Roman" w:cs="Times New Roman"/>
          <w:sz w:val="24"/>
          <w:szCs w:val="28"/>
          <w:lang w:val="kk-KZ"/>
        </w:rPr>
      </w:pPr>
    </w:p>
    <w:p w14:paraId="228CC7AF" w14:textId="77777777" w:rsidR="009C628D" w:rsidRPr="006972AD" w:rsidRDefault="00CF5B4E" w:rsidP="009C628D">
      <w:pPr>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13-суреттен көріп отырғанымыздай, рибосомалық РНҚ-ның 16S  гендік тізбегін талдау оқшауланған клондардың туыстық байланысын </w:t>
      </w:r>
      <w:r w:rsidRPr="006972AD">
        <w:rPr>
          <w:rFonts w:ascii="Times New Roman" w:eastAsia="Calibri" w:hAnsi="Times New Roman" w:cs="Times New Roman"/>
          <w:i/>
          <w:sz w:val="28"/>
          <w:szCs w:val="28"/>
          <w:lang w:val="kk-KZ"/>
        </w:rPr>
        <w:t>Vibrio</w:t>
      </w:r>
      <w:r w:rsidRPr="006972AD">
        <w:rPr>
          <w:rFonts w:ascii="Times New Roman" w:eastAsia="Calibri" w:hAnsi="Times New Roman" w:cs="Times New Roman"/>
          <w:sz w:val="28"/>
          <w:szCs w:val="28"/>
          <w:lang w:val="kk-KZ"/>
        </w:rPr>
        <w:t xml:space="preserve"> ретінде анықтауға мүмкіндік берді. </w:t>
      </w:r>
      <w:r w:rsidRPr="006972AD">
        <w:rPr>
          <w:rFonts w:ascii="Times New Roman" w:eastAsia="Calibri" w:hAnsi="Times New Roman" w:cs="Times New Roman"/>
          <w:sz w:val="28"/>
          <w:szCs w:val="28"/>
          <w:lang w:val="kk-KZ"/>
        </w:rPr>
        <w:tab/>
        <w:t xml:space="preserve">                                                                                                      </w:t>
      </w:r>
    </w:p>
    <w:p w14:paraId="00A0FDDE" w14:textId="05711412" w:rsidR="00A94771" w:rsidRPr="006972AD" w:rsidRDefault="00CF5B4E" w:rsidP="009C628D">
      <w:pPr>
        <w:spacing w:after="0" w:line="240" w:lineRule="auto"/>
        <w:ind w:firstLine="567"/>
        <w:jc w:val="both"/>
        <w:rPr>
          <w:rFonts w:ascii="Arial" w:hAnsi="Arial" w:cs="Arial"/>
          <w:sz w:val="20"/>
          <w:szCs w:val="20"/>
          <w:shd w:val="clear" w:color="auto" w:fill="FFFFFF"/>
          <w:lang w:val="kk-KZ"/>
        </w:rPr>
      </w:pPr>
      <w:r w:rsidRPr="006972AD">
        <w:rPr>
          <w:rFonts w:ascii="Times New Roman" w:eastAsia="Calibri" w:hAnsi="Times New Roman" w:cs="Times New Roman"/>
          <w:sz w:val="28"/>
          <w:szCs w:val="28"/>
          <w:lang w:val="kk-KZ"/>
        </w:rPr>
        <w:t xml:space="preserve">Кіші Арал теңізі суларының метагеномикалық зерттеуі кезінде  микробиотада вибриондардың айтарлықтай мөлшерінің болуын көрсетті. Метагеномдық деректерде люциферазаларды кодтайтын гендерді іздеу оң нәтиже бермегенін атап өткен жөн. Бұл жағдайда жарық беретін бактериялар &gt;90% балық ішектерінен, су үлгілерінен алдын ала концентрацияны немесе фильтрацияны қолданбай өсірілді, бұл осы бактериялардың айтарлықтай таралуын және олардың акваторияда жоғары титрлілігін көрсетеді. Барлық белгілі теңіз люминесцентті бактериялары </w:t>
      </w:r>
      <w:r w:rsidRPr="006972AD">
        <w:rPr>
          <w:rFonts w:ascii="Times New Roman" w:eastAsia="Calibri" w:hAnsi="Times New Roman" w:cs="Times New Roman"/>
          <w:i/>
          <w:sz w:val="28"/>
          <w:szCs w:val="28"/>
          <w:lang w:val="kk-KZ"/>
        </w:rPr>
        <w:t>Vibrionaceae</w:t>
      </w:r>
      <w:r w:rsidRPr="006972AD">
        <w:rPr>
          <w:rFonts w:ascii="Times New Roman" w:eastAsia="Calibri" w:hAnsi="Times New Roman" w:cs="Times New Roman"/>
          <w:sz w:val="28"/>
          <w:szCs w:val="28"/>
          <w:lang w:val="kk-KZ"/>
        </w:rPr>
        <w:t xml:space="preserve"> тұқымдасына жататындықтан, біздің жұмысымыздың нәтижесінде Аралдың люминесцентті микрофлорасы </w:t>
      </w:r>
      <w:r w:rsidRPr="006972AD">
        <w:rPr>
          <w:rFonts w:ascii="Times New Roman" w:eastAsia="Calibri" w:hAnsi="Times New Roman" w:cs="Times New Roman"/>
          <w:i/>
          <w:sz w:val="28"/>
          <w:szCs w:val="28"/>
          <w:lang w:val="kk-KZ"/>
        </w:rPr>
        <w:t>Vibrio</w:t>
      </w:r>
      <w:r w:rsidRPr="006972AD">
        <w:rPr>
          <w:rFonts w:ascii="Times New Roman" w:eastAsia="Calibri" w:hAnsi="Times New Roman" w:cs="Times New Roman"/>
          <w:sz w:val="28"/>
          <w:szCs w:val="28"/>
          <w:lang w:val="kk-KZ"/>
        </w:rPr>
        <w:t xml:space="preserve"> тұқымдасына жататынын анықтағанымыз таңқаларлық емес. Бастапқыда тұщы судағы балық түрлері люминесцентті микрофлораға қоныстанғандығы қызықты көрінеді. Өйткені талдау геномның жеткілікті қысқа учаскесі бойынша жүргізілді, ал </w:t>
      </w:r>
      <w:r w:rsidRPr="006972AD">
        <w:rPr>
          <w:rFonts w:ascii="Times New Roman" w:eastAsia="Calibri" w:hAnsi="Times New Roman" w:cs="Times New Roman"/>
          <w:i/>
          <w:sz w:val="28"/>
          <w:szCs w:val="28"/>
          <w:lang w:val="kk-KZ"/>
        </w:rPr>
        <w:t xml:space="preserve">Vibrio </w:t>
      </w:r>
      <w:r w:rsidRPr="006972AD">
        <w:rPr>
          <w:rFonts w:ascii="Times New Roman" w:eastAsia="Calibri" w:hAnsi="Times New Roman" w:cs="Times New Roman"/>
          <w:sz w:val="28"/>
          <w:szCs w:val="28"/>
          <w:lang w:val="kk-KZ"/>
        </w:rPr>
        <w:t xml:space="preserve">тұқымында қазіргі уақытта RK27 штаммының </w:t>
      </w:r>
      <w:r w:rsidRPr="006972AD">
        <w:rPr>
          <w:rFonts w:ascii="Times New Roman" w:eastAsia="Calibri" w:hAnsi="Times New Roman" w:cs="Times New Roman"/>
          <w:i/>
          <w:sz w:val="28"/>
          <w:szCs w:val="28"/>
          <w:lang w:val="kk-KZ"/>
        </w:rPr>
        <w:t>V. vulnificus</w:t>
      </w:r>
      <w:r w:rsidRPr="006972AD">
        <w:rPr>
          <w:rFonts w:ascii="Times New Roman" w:eastAsia="Calibri" w:hAnsi="Times New Roman" w:cs="Times New Roman"/>
          <w:sz w:val="28"/>
          <w:szCs w:val="28"/>
          <w:lang w:val="kk-KZ"/>
        </w:rPr>
        <w:t xml:space="preserve"> -қа, ал RK2 штаммының </w:t>
      </w:r>
      <w:r w:rsidRPr="006972AD">
        <w:rPr>
          <w:rFonts w:ascii="Times New Roman" w:eastAsia="Calibri" w:hAnsi="Times New Roman" w:cs="Times New Roman"/>
          <w:i/>
          <w:sz w:val="28"/>
          <w:szCs w:val="28"/>
          <w:lang w:val="kk-KZ"/>
        </w:rPr>
        <w:t>V. cholerae</w:t>
      </w:r>
      <w:r w:rsidRPr="006972AD">
        <w:rPr>
          <w:rFonts w:ascii="Times New Roman" w:eastAsia="Calibri" w:hAnsi="Times New Roman" w:cs="Times New Roman"/>
          <w:sz w:val="28"/>
          <w:szCs w:val="28"/>
          <w:lang w:val="kk-KZ"/>
        </w:rPr>
        <w:t xml:space="preserve"> -ге жақындығының айқын көрінуіне қарамастан, 150-ден астам түр бар, нақты түрді анықтау қосымша зерттеулерді қажет етеді [84</w:t>
      </w:r>
      <w:r w:rsidR="00302CA4">
        <w:rPr>
          <w:rFonts w:ascii="Times New Roman" w:eastAsia="Calibri" w:hAnsi="Times New Roman" w:cs="Times New Roman"/>
          <w:sz w:val="28"/>
          <w:szCs w:val="28"/>
          <w:lang w:val="kk-KZ"/>
        </w:rPr>
        <w:t>,с. 146</w:t>
      </w:r>
      <w:r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ab/>
      </w:r>
      <w:r w:rsidRPr="006972AD">
        <w:rPr>
          <w:rFonts w:ascii="Arial" w:hAnsi="Arial" w:cs="Arial"/>
          <w:sz w:val="20"/>
          <w:szCs w:val="20"/>
          <w:shd w:val="clear" w:color="auto" w:fill="FFFFFF"/>
          <w:lang w:val="kk-KZ"/>
        </w:rPr>
        <w:t xml:space="preserve">                                </w:t>
      </w:r>
      <w:r w:rsidRPr="006972AD">
        <w:rPr>
          <w:rFonts w:ascii="Arial" w:hAnsi="Arial" w:cs="Arial"/>
          <w:sz w:val="20"/>
          <w:szCs w:val="20"/>
          <w:shd w:val="clear" w:color="auto" w:fill="FFFFFF"/>
          <w:lang w:val="kk-KZ"/>
        </w:rPr>
        <w:tab/>
        <w:t xml:space="preserve">                                         </w:t>
      </w:r>
    </w:p>
    <w:p w14:paraId="66A6A980" w14:textId="77777777" w:rsidR="00302CA4" w:rsidRDefault="00CF5B4E" w:rsidP="009C628D">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Эймс сынағы.</w:t>
      </w:r>
      <w:r w:rsidRPr="006972AD">
        <w:rPr>
          <w:rFonts w:ascii="Times New Roman" w:hAnsi="Times New Roman" w:cs="Times New Roman"/>
          <w:sz w:val="28"/>
          <w:szCs w:val="28"/>
          <w:lang w:val="kk-KZ"/>
        </w:rPr>
        <w:t xml:space="preserve"> Бұл мутагендерді анықтауға арналған жылдам орындалатын сандық сынақ түрі. Эймс сынағын 48 сағат ішінде жасауға болады. Эймс </w:t>
      </w:r>
      <w:r w:rsidRPr="006972AD">
        <w:rPr>
          <w:rFonts w:ascii="Times New Roman" w:hAnsi="Times New Roman" w:cs="Times New Roman"/>
          <w:sz w:val="28"/>
          <w:szCs w:val="28"/>
          <w:lang w:val="kk-KZ"/>
        </w:rPr>
        <w:lastRenderedPageBreak/>
        <w:t xml:space="preserve">сынағында мақсатты нысан бактерия болып табылады. Көптеген қосылыстар мутагендер ретінде анықталды, соның ішінде кейбір шаш бояғыштары, отқа төзімді заттар және тағамдық бояғыштар бар. Мұнда гистидин оперонында мутацияға ие, сондықтан гистидинді синтездей алмайтын </w:t>
      </w:r>
      <w:r w:rsidRPr="006972AD">
        <w:rPr>
          <w:rFonts w:ascii="Times New Roman" w:hAnsi="Times New Roman" w:cs="Times New Roman"/>
          <w:i/>
          <w:sz w:val="28"/>
          <w:szCs w:val="28"/>
          <w:lang w:val="kk-KZ"/>
        </w:rPr>
        <w:t>Salmonella typhimurium</w:t>
      </w:r>
      <w:r w:rsidRPr="006972AD">
        <w:rPr>
          <w:rFonts w:ascii="Times New Roman" w:hAnsi="Times New Roman" w:cs="Times New Roman"/>
          <w:sz w:val="28"/>
          <w:szCs w:val="28"/>
          <w:lang w:val="kk-KZ"/>
        </w:rPr>
        <w:t xml:space="preserve"> түрінің бактерияларын пайдаланады. Оларды гистидин ауксотрофтары </w:t>
      </w:r>
      <w:r w:rsidRPr="006972AD">
        <w:rPr>
          <w:rFonts w:ascii="Times New Roman" w:hAnsi="Times New Roman" w:cs="Times New Roman"/>
          <w:i/>
          <w:sz w:val="28"/>
          <w:szCs w:val="28"/>
          <w:lang w:val="kk-KZ"/>
        </w:rPr>
        <w:t>(his</w:t>
      </w:r>
      <w:r w:rsidRPr="006972AD">
        <w:rPr>
          <w:rFonts w:ascii="Times New Roman" w:hAnsi="Times New Roman" w:cs="Times New Roman"/>
          <w:i/>
          <w:sz w:val="28"/>
          <w:szCs w:val="28"/>
          <w:vertAlign w:val="superscript"/>
          <w:lang w:val="kk-KZ"/>
        </w:rPr>
        <w:t>–</w:t>
      </w:r>
      <w:r w:rsidRPr="006972AD">
        <w:rPr>
          <w:rFonts w:ascii="Times New Roman" w:hAnsi="Times New Roman" w:cs="Times New Roman"/>
          <w:i/>
          <w:sz w:val="28"/>
          <w:szCs w:val="28"/>
          <w:lang w:val="kk-KZ"/>
        </w:rPr>
        <w:t>)</w:t>
      </w:r>
      <w:r w:rsidRPr="006972AD">
        <w:rPr>
          <w:rFonts w:ascii="Times New Roman" w:hAnsi="Times New Roman" w:cs="Times New Roman"/>
          <w:sz w:val="28"/>
          <w:szCs w:val="28"/>
          <w:lang w:val="kk-KZ"/>
        </w:rPr>
        <w:t xml:space="preserve"> деп атайды. Қосылыстар осы мутацияның реверсиясын тудыруы мүмкін екенін анықтау үшін сыналады. Тестті </w:t>
      </w:r>
      <w:r w:rsidRPr="006972AD">
        <w:rPr>
          <w:rFonts w:ascii="Times New Roman" w:hAnsi="Times New Roman" w:cs="Times New Roman"/>
          <w:i/>
          <w:sz w:val="28"/>
          <w:szCs w:val="28"/>
          <w:lang w:val="kk-KZ"/>
        </w:rPr>
        <w:t>his</w:t>
      </w:r>
      <w:r w:rsidRPr="006972AD">
        <w:rPr>
          <w:rFonts w:ascii="Times New Roman" w:hAnsi="Times New Roman" w:cs="Times New Roman"/>
          <w:sz w:val="28"/>
          <w:szCs w:val="28"/>
          <w:lang w:val="kk-KZ"/>
        </w:rPr>
        <w:t xml:space="preserve"> мутанттарын гистидиннің аз ғана мөлшері бар агар пластинкасына қою арқылы өте қарапайым түрде жасауға болады. Кристалл немесе сүзгі дискісі құрамында зерттелетін қосылыстың ерітіндісі бар, агардың бетіне орналастырылады. Егер сыналған қосылыс мутагенді болмаса, онда агар пластинасында кездейсоқ шашыраңқы бірнеше кері колониялар анықталады. Егер ол мутагенді болса, онда колониялардың саны артады және олар қосылыс пластинаға орналастырылған нүктенің айналасында топтасады. Сыналған қосылыстар үшін бактериялардың өткізгіштігін генетикалық түрде өзгертуге және олардың зақымдалған ДНҚ-ны қалпына келтіру қабілетін төмендетуге болады [215].</w:t>
      </w:r>
      <w:r w:rsidRPr="006972AD">
        <w:rPr>
          <w:rFonts w:ascii="Times New Roman" w:hAnsi="Times New Roman" w:cs="Times New Roman"/>
          <w:sz w:val="28"/>
          <w:szCs w:val="28"/>
          <w:lang w:val="kk-KZ"/>
        </w:rPr>
        <w:tab/>
        <w:t xml:space="preserve">                                                                                      </w:t>
      </w:r>
      <w:r w:rsidRPr="006972AD">
        <w:rPr>
          <w:rFonts w:ascii="Times New Roman" w:hAnsi="Times New Roman" w:cs="Times New Roman"/>
          <w:sz w:val="28"/>
          <w:szCs w:val="28"/>
          <w:lang w:val="kk-KZ"/>
        </w:rPr>
        <w:tab/>
      </w:r>
    </w:p>
    <w:p w14:paraId="17227F1F" w14:textId="5E1BAC1C" w:rsidR="00A94771" w:rsidRPr="006972AD" w:rsidRDefault="00CF5B4E" w:rsidP="009C628D">
      <w:pPr>
        <w:spacing w:after="0" w:line="240" w:lineRule="auto"/>
        <w:ind w:firstLine="567"/>
        <w:jc w:val="both"/>
        <w:rPr>
          <w:lang w:val="kk-KZ"/>
        </w:rPr>
      </w:pPr>
      <w:r w:rsidRPr="006972AD">
        <w:rPr>
          <w:rFonts w:ascii="Times New Roman" w:hAnsi="Times New Roman" w:cs="Times New Roman"/>
          <w:sz w:val="28"/>
          <w:szCs w:val="28"/>
          <w:lang w:val="kk-KZ"/>
        </w:rPr>
        <w:t>Қатерлі ісік тудыратын кейбір қосылыстар организмдегі ферменттердің әсерінен мутагендерге айналғаннан кейін ғана қабілетті. Олар прокарциногендер деп аталады. Ферменттердің әрекеті оларды абсолютті канцерогендерге айналдырады [216].</w:t>
      </w:r>
      <w:r w:rsidRPr="006972AD">
        <w:rPr>
          <w:rFonts w:ascii="Times New Roman" w:hAnsi="Times New Roman" w:cs="Times New Roman"/>
          <w:sz w:val="28"/>
          <w:szCs w:val="28"/>
          <w:lang w:val="kk-KZ"/>
        </w:rPr>
        <w:tab/>
        <w:t xml:space="preserve">                                                </w:t>
      </w:r>
      <w:r w:rsidRPr="006972AD">
        <w:rPr>
          <w:lang w:val="kk-KZ"/>
        </w:rPr>
        <w:tab/>
      </w:r>
    </w:p>
    <w:p w14:paraId="23613D37" w14:textId="77777777" w:rsidR="00A94771" w:rsidRPr="006972AD" w:rsidRDefault="00CF5B4E" w:rsidP="009C628D">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Escherichia coli</w:t>
      </w:r>
      <w:r w:rsidRPr="006972AD">
        <w:rPr>
          <w:rFonts w:ascii="Times New Roman" w:hAnsi="Times New Roman" w:cs="Times New Roman"/>
          <w:sz w:val="28"/>
          <w:szCs w:val="28"/>
          <w:lang w:val="kk-KZ"/>
        </w:rPr>
        <w:t xml:space="preserve"> </w:t>
      </w:r>
      <w:r w:rsidRPr="006972AD">
        <w:rPr>
          <w:rFonts w:ascii="Times New Roman" w:hAnsi="Times New Roman" w:cs="Times New Roman"/>
          <w:i/>
          <w:sz w:val="28"/>
          <w:szCs w:val="28"/>
          <w:lang w:val="kk-KZ"/>
        </w:rPr>
        <w:t>K12</w:t>
      </w:r>
      <w:r w:rsidRPr="006972AD">
        <w:rPr>
          <w:rFonts w:ascii="Times New Roman" w:hAnsi="Times New Roman" w:cs="Times New Roman"/>
          <w:sz w:val="28"/>
          <w:szCs w:val="28"/>
          <w:lang w:val="kk-KZ"/>
        </w:rPr>
        <w:t xml:space="preserve"> микробиологиялық және молекулалық генетикалық зерттеулердің классикалық нысаны болып табылады.</w:t>
      </w:r>
      <w:r w:rsidRPr="006972AD">
        <w:rPr>
          <w:rFonts w:ascii="Times New Roman" w:hAnsi="Times New Roman" w:cs="Times New Roman"/>
          <w:sz w:val="28"/>
          <w:szCs w:val="28"/>
          <w:lang w:val="kk-KZ"/>
        </w:rPr>
        <w:tab/>
        <w:t xml:space="preserve">                                                                  </w:t>
      </w:r>
    </w:p>
    <w:p w14:paraId="6FA9CFAE" w14:textId="77777777" w:rsidR="00A94771" w:rsidRPr="006972AD" w:rsidRDefault="00CF5B4E" w:rsidP="009C628D">
      <w:pPr>
        <w:spacing w:after="0" w:line="240" w:lineRule="auto"/>
        <w:ind w:firstLine="567"/>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 xml:space="preserve">Алдымен жүргізілетін зерттеу жұмысы - </w:t>
      </w:r>
      <w:r w:rsidRPr="006972AD">
        <w:rPr>
          <w:rFonts w:ascii="Times New Roman" w:hAnsi="Times New Roman" w:cs="Times New Roman"/>
          <w:i/>
          <w:sz w:val="28"/>
          <w:szCs w:val="28"/>
          <w:lang w:val="kk-KZ"/>
        </w:rPr>
        <w:t>ColD</w:t>
      </w:r>
      <w:r w:rsidRPr="006972AD">
        <w:rPr>
          <w:rFonts w:ascii="Times New Roman" w:hAnsi="Times New Roman" w:cs="Times New Roman"/>
          <w:sz w:val="28"/>
          <w:szCs w:val="28"/>
          <w:lang w:val="kk-KZ"/>
        </w:rPr>
        <w:t xml:space="preserve"> генінің промоторының бақылауындағы lux-опероны бар рекомбинантты плазмиданы тасымалдайтын </w:t>
      </w:r>
      <w:r w:rsidRPr="006972AD">
        <w:rPr>
          <w:rFonts w:ascii="Times New Roman" w:hAnsi="Times New Roman" w:cs="Times New Roman"/>
          <w:i/>
          <w:sz w:val="28"/>
          <w:szCs w:val="28"/>
          <w:lang w:val="kk-KZ"/>
        </w:rPr>
        <w:t xml:space="preserve">E. coli </w:t>
      </w:r>
      <w:r w:rsidRPr="006972AD">
        <w:rPr>
          <w:rFonts w:ascii="Times New Roman" w:hAnsi="Times New Roman" w:cs="Times New Roman"/>
          <w:sz w:val="28"/>
          <w:szCs w:val="28"/>
          <w:lang w:val="kk-KZ"/>
        </w:rPr>
        <w:t>MG1655</w:t>
      </w:r>
      <w:r w:rsidRPr="006972AD">
        <w:rPr>
          <w:rFonts w:ascii="Times New Roman" w:hAnsi="Times New Roman" w:cs="Times New Roman"/>
          <w:i/>
          <w:sz w:val="28"/>
          <w:szCs w:val="28"/>
          <w:lang w:val="kk-KZ"/>
        </w:rPr>
        <w:t xml:space="preserve"> </w:t>
      </w:r>
      <w:r w:rsidRPr="006972AD">
        <w:rPr>
          <w:rFonts w:ascii="Times New Roman" w:hAnsi="Times New Roman" w:cs="Times New Roman"/>
          <w:sz w:val="28"/>
          <w:szCs w:val="28"/>
          <w:lang w:val="kk-KZ"/>
        </w:rPr>
        <w:t>(pColD-lux</w:t>
      </w:r>
      <w:r w:rsidRPr="006972AD">
        <w:rPr>
          <w:rFonts w:ascii="Times New Roman" w:hAnsi="Times New Roman" w:cs="Times New Roman"/>
          <w:i/>
          <w:sz w:val="28"/>
          <w:szCs w:val="28"/>
          <w:lang w:val="kk-KZ"/>
        </w:rPr>
        <w:t>)</w:t>
      </w:r>
      <w:r w:rsidRPr="006972AD">
        <w:rPr>
          <w:rFonts w:ascii="Times New Roman" w:hAnsi="Times New Roman" w:cs="Times New Roman"/>
          <w:sz w:val="28"/>
          <w:szCs w:val="28"/>
          <w:lang w:val="kk-KZ"/>
        </w:rPr>
        <w:t xml:space="preserve"> lux-биосенсорын пайдалана отырып, 9-аминоакридин (9-АА) және 8-метоксипсораленнің (8-МОП) геноуыттылығын салыстырмалы зерттеу жүргізілді. ColD гені (cda) ДНҚ репарациясын және жасушалардың ДНҚ зақымдалуына төзімділігін қамтамасыз ететін </w:t>
      </w:r>
      <w:r w:rsidRPr="006972AD">
        <w:rPr>
          <w:rFonts w:ascii="Times New Roman" w:hAnsi="Times New Roman" w:cs="Times New Roman"/>
          <w:i/>
          <w:sz w:val="28"/>
          <w:szCs w:val="28"/>
          <w:lang w:val="kk-KZ"/>
        </w:rPr>
        <w:t>E. coli</w:t>
      </w:r>
      <w:r w:rsidRPr="006972AD">
        <w:rPr>
          <w:rFonts w:ascii="Times New Roman" w:hAnsi="Times New Roman" w:cs="Times New Roman"/>
          <w:sz w:val="28"/>
          <w:szCs w:val="28"/>
          <w:lang w:val="kk-KZ"/>
        </w:rPr>
        <w:t xml:space="preserve"> SOS регулонына кіреді. Lux опероны ДНҚ зақымдануына SOS жауап деңгейін сипаттайтын репортерлік функцияны орындайды. Биосенсордың люминесценция қарқындылығының өзгеруіне байланысты 9-АА және ультракүлгін сәулемен (λ=365нм) белсендірілген 8-МОП геноуыттылығы ескерілді.</w:t>
      </w:r>
      <w:r w:rsidRPr="006972AD">
        <w:rPr>
          <w:rFonts w:ascii="Times New Roman" w:eastAsia="Times New Roman" w:hAnsi="Times New Roman" w:cs="Times New Roman"/>
          <w:sz w:val="28"/>
          <w:szCs w:val="28"/>
          <w:lang w:val="kk-KZ"/>
        </w:rPr>
        <w:t xml:space="preserve"> 9-АА әлсіз ДНҚ-ны зақымдайтын белсенділікті көрсетті. Ультракүлгін сәулелердің жоғары дозаларында бактерия жасушаларының өмір сүруінің 25 есе төмендеуі анықталды (2х10</w:t>
      </w:r>
      <w:r w:rsidRPr="006972AD">
        <w:rPr>
          <w:rFonts w:ascii="Times New Roman" w:eastAsia="Times New Roman" w:hAnsi="Times New Roman" w:cs="Times New Roman"/>
          <w:sz w:val="28"/>
          <w:szCs w:val="28"/>
          <w:vertAlign w:val="superscript"/>
          <w:lang w:val="kk-KZ"/>
        </w:rPr>
        <w:t>8</w:t>
      </w:r>
      <w:r w:rsidRPr="006972AD">
        <w:rPr>
          <w:rFonts w:ascii="Times New Roman" w:eastAsia="Times New Roman" w:hAnsi="Times New Roman" w:cs="Times New Roman"/>
          <w:sz w:val="28"/>
          <w:szCs w:val="28"/>
          <w:lang w:val="kk-KZ"/>
        </w:rPr>
        <w:t xml:space="preserve"> – ден 8х10</w:t>
      </w:r>
      <w:r w:rsidRPr="006972AD">
        <w:rPr>
          <w:rFonts w:ascii="Times New Roman" w:eastAsia="Times New Roman" w:hAnsi="Times New Roman" w:cs="Times New Roman"/>
          <w:sz w:val="28"/>
          <w:szCs w:val="28"/>
          <w:vertAlign w:val="superscript"/>
          <w:lang w:val="kk-KZ"/>
        </w:rPr>
        <w:t>6</w:t>
      </w:r>
      <w:r w:rsidRPr="006972AD">
        <w:rPr>
          <w:rFonts w:ascii="Times New Roman" w:eastAsia="Times New Roman" w:hAnsi="Times New Roman" w:cs="Times New Roman"/>
          <w:sz w:val="28"/>
          <w:szCs w:val="28"/>
          <w:lang w:val="kk-KZ"/>
        </w:rPr>
        <w:t>-ға дейін), ал өміршең жасушаларда SOS реакциясының қарқындылығы 10</w:t>
      </w:r>
      <w:r w:rsidRPr="006972AD">
        <w:rPr>
          <w:rFonts w:ascii="Times New Roman" w:eastAsia="Times New Roman" w:hAnsi="Times New Roman" w:cs="Times New Roman"/>
          <w:sz w:val="28"/>
          <w:szCs w:val="28"/>
          <w:vertAlign w:val="superscript"/>
          <w:lang w:val="kk-KZ"/>
        </w:rPr>
        <w:t>6</w:t>
      </w:r>
      <w:r w:rsidRPr="006972AD">
        <w:rPr>
          <w:rFonts w:ascii="Times New Roman" w:eastAsia="Times New Roman" w:hAnsi="Times New Roman" w:cs="Times New Roman"/>
          <w:sz w:val="28"/>
          <w:szCs w:val="28"/>
          <w:lang w:val="kk-KZ"/>
        </w:rPr>
        <w:t xml:space="preserve"> жасушаға шаққанда 675 есе артады. Бактериялардың ДНҚ-ны зақымдайтын және өлімге әкелетін әсері 8-MОП концентрациясы мен ультракүлгін сәулелену дозасына тәуелділігі зерттелді.               </w:t>
      </w:r>
    </w:p>
    <w:p w14:paraId="3FA069C1" w14:textId="77777777" w:rsidR="00A94771" w:rsidRPr="006972AD" w:rsidRDefault="00CF5B4E" w:rsidP="009C628D">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tr-TR"/>
        </w:rPr>
        <w:t>ДН</w:t>
      </w:r>
      <w:r w:rsidRPr="006972AD">
        <w:rPr>
          <w:rFonts w:ascii="Times New Roman" w:hAnsi="Times New Roman" w:cs="Times New Roman"/>
          <w:sz w:val="28"/>
          <w:szCs w:val="28"/>
          <w:lang w:val="kk-KZ"/>
        </w:rPr>
        <w:t>Қ</w:t>
      </w:r>
      <w:r w:rsidRPr="006972AD">
        <w:rPr>
          <w:rFonts w:ascii="Times New Roman" w:hAnsi="Times New Roman" w:cs="Times New Roman"/>
          <w:sz w:val="28"/>
          <w:szCs w:val="28"/>
          <w:lang w:val="tr-TR"/>
        </w:rPr>
        <w:t xml:space="preserve"> зақымдайтын немесе </w:t>
      </w:r>
      <w:r w:rsidRPr="006972AD">
        <w:rPr>
          <w:rFonts w:ascii="Times New Roman" w:hAnsi="Times New Roman" w:cs="Times New Roman"/>
          <w:i/>
          <w:sz w:val="28"/>
          <w:szCs w:val="28"/>
          <w:lang w:val="tr-TR"/>
        </w:rPr>
        <w:t>Е.соli</w:t>
      </w:r>
      <w:r w:rsidRPr="006972AD">
        <w:rPr>
          <w:rFonts w:ascii="Times New Roman" w:hAnsi="Times New Roman" w:cs="Times New Roman"/>
          <w:sz w:val="28"/>
          <w:szCs w:val="28"/>
          <w:lang w:val="tr-TR"/>
        </w:rPr>
        <w:t>-дегі оның репликациясын бұзатын көптеген әсерлер (</w:t>
      </w:r>
      <w:r w:rsidRPr="006972AD">
        <w:rPr>
          <w:rFonts w:ascii="Times New Roman" w:eastAsia="Times New Roman" w:hAnsi="Times New Roman" w:cs="Times New Roman"/>
          <w:sz w:val="28"/>
          <w:szCs w:val="28"/>
          <w:lang w:val="kk-KZ" w:eastAsia="ru-RU"/>
        </w:rPr>
        <w:t xml:space="preserve">УК </w:t>
      </w:r>
      <w:r w:rsidRPr="006972AD">
        <w:rPr>
          <w:rFonts w:ascii="Times New Roman" w:hAnsi="Times New Roman" w:cs="Times New Roman"/>
          <w:sz w:val="28"/>
          <w:szCs w:val="28"/>
          <w:lang w:val="kk-KZ"/>
        </w:rPr>
        <w:t>с</w:t>
      </w:r>
      <w:r w:rsidRPr="006972AD">
        <w:rPr>
          <w:rFonts w:ascii="Times New Roman" w:hAnsi="Times New Roman" w:cs="Times New Roman"/>
          <w:sz w:val="28"/>
          <w:szCs w:val="28"/>
          <w:lang w:val="tr-TR"/>
        </w:rPr>
        <w:t xml:space="preserve">әулелер, алкилдеуші агенттер, т.б.)  </w:t>
      </w:r>
      <w:r w:rsidRPr="006972AD">
        <w:rPr>
          <w:rFonts w:ascii="Times New Roman" w:hAnsi="Times New Roman" w:cs="Times New Roman"/>
          <w:i/>
          <w:sz w:val="28"/>
          <w:szCs w:val="28"/>
          <w:lang w:val="tr-TR"/>
        </w:rPr>
        <w:t>S0S-жауаптар</w:t>
      </w:r>
      <w:r w:rsidRPr="006972AD">
        <w:rPr>
          <w:rFonts w:ascii="Times New Roman" w:hAnsi="Times New Roman" w:cs="Times New Roman"/>
          <w:sz w:val="28"/>
          <w:szCs w:val="28"/>
          <w:lang w:val="tr-TR"/>
        </w:rPr>
        <w:t xml:space="preserve"> деп аталатын бірқатар фенотиптік өзгерістерді индукциялайды. Осы жауапт</w:t>
      </w:r>
      <w:r w:rsidRPr="006972AD">
        <w:rPr>
          <w:rFonts w:ascii="Times New Roman" w:hAnsi="Times New Roman" w:cs="Times New Roman"/>
          <w:sz w:val="28"/>
          <w:szCs w:val="28"/>
          <w:lang w:val="kk-KZ"/>
        </w:rPr>
        <w:t>ы</w:t>
      </w:r>
      <w:r w:rsidRPr="006972AD">
        <w:rPr>
          <w:rFonts w:ascii="Times New Roman" w:hAnsi="Times New Roman" w:cs="Times New Roman"/>
          <w:sz w:val="28"/>
          <w:szCs w:val="28"/>
          <w:lang w:val="tr-TR"/>
        </w:rPr>
        <w:t xml:space="preserve">ң бір түріне ДНҚ-ның S0S репарациясы жатады. Мысалы, </w:t>
      </w:r>
      <w:r w:rsidRPr="006972AD">
        <w:rPr>
          <w:rFonts w:ascii="Times New Roman" w:eastAsia="Times New Roman" w:hAnsi="Times New Roman" w:cs="Times New Roman"/>
          <w:sz w:val="28"/>
          <w:szCs w:val="28"/>
          <w:lang w:val="kk-KZ" w:eastAsia="ru-RU"/>
        </w:rPr>
        <w:t xml:space="preserve">УК </w:t>
      </w:r>
      <w:r w:rsidRPr="006972AD">
        <w:rPr>
          <w:rFonts w:ascii="Times New Roman" w:hAnsi="Times New Roman" w:cs="Times New Roman"/>
          <w:sz w:val="28"/>
          <w:szCs w:val="28"/>
          <w:lang w:val="tr-TR"/>
        </w:rPr>
        <w:t xml:space="preserve">сәулелендірген кезде </w:t>
      </w:r>
      <w:r w:rsidRPr="006972AD">
        <w:rPr>
          <w:rFonts w:ascii="Times New Roman" w:hAnsi="Times New Roman" w:cs="Times New Roman"/>
          <w:i/>
          <w:sz w:val="28"/>
          <w:szCs w:val="28"/>
          <w:lang w:val="tr-TR"/>
        </w:rPr>
        <w:t>E.coli</w:t>
      </w:r>
      <w:r w:rsidRPr="006972AD">
        <w:rPr>
          <w:rFonts w:ascii="Times New Roman" w:hAnsi="Times New Roman" w:cs="Times New Roman"/>
          <w:sz w:val="28"/>
          <w:szCs w:val="28"/>
          <w:lang w:val="tr-TR"/>
        </w:rPr>
        <w:t xml:space="preserve">-де SOS репарацияның индукциясы тек геномда ең кем дегенде 30-60 кесілмеген димер болған жағдайда ғана жүреді. S0S репарациясының </w:t>
      </w:r>
      <w:r w:rsidRPr="006972AD">
        <w:rPr>
          <w:rFonts w:ascii="Times New Roman" w:hAnsi="Times New Roman" w:cs="Times New Roman"/>
          <w:sz w:val="28"/>
          <w:szCs w:val="28"/>
          <w:lang w:val="tr-TR"/>
        </w:rPr>
        <w:lastRenderedPageBreak/>
        <w:t>нәтижесінде клеткадағы ДН</w:t>
      </w:r>
      <w:r w:rsidRPr="006972AD">
        <w:rPr>
          <w:rFonts w:ascii="Times New Roman" w:hAnsi="Times New Roman" w:cs="Times New Roman"/>
          <w:sz w:val="28"/>
          <w:szCs w:val="28"/>
          <w:lang w:val="kk-KZ"/>
        </w:rPr>
        <w:t>Қ</w:t>
      </w:r>
      <w:r w:rsidRPr="006972AD">
        <w:rPr>
          <w:rFonts w:ascii="Times New Roman" w:hAnsi="Times New Roman" w:cs="Times New Roman"/>
          <w:sz w:val="28"/>
          <w:szCs w:val="28"/>
          <w:lang w:val="tr-TR"/>
        </w:rPr>
        <w:t xml:space="preserve"> мөлшері екі есе көбейеді, клетка бөлінеді және </w:t>
      </w:r>
      <w:r w:rsidRPr="006972AD">
        <w:rPr>
          <w:rFonts w:ascii="Times New Roman" w:hAnsi="Times New Roman" w:cs="Times New Roman"/>
          <w:sz w:val="28"/>
          <w:szCs w:val="28"/>
          <w:lang w:val="kk-KZ"/>
        </w:rPr>
        <w:t>тіршілігін жалғастырады</w:t>
      </w:r>
      <w:r w:rsidRPr="006972AD">
        <w:rPr>
          <w:rFonts w:ascii="Times New Roman" w:eastAsia="Calibri" w:hAnsi="Times New Roman" w:cs="Times New Roman"/>
          <w:sz w:val="28"/>
          <w:szCs w:val="28"/>
          <w:shd w:val="clear" w:color="auto" w:fill="FFFFFF"/>
          <w:lang w:val="tr-TR"/>
        </w:rPr>
        <w:t>.</w:t>
      </w:r>
      <w:r w:rsidRPr="006972AD">
        <w:rPr>
          <w:rFonts w:ascii="Arial" w:hAnsi="Arial" w:cs="Arial"/>
          <w:sz w:val="28"/>
          <w:szCs w:val="28"/>
          <w:shd w:val="clear" w:color="auto" w:fill="FFFFFF"/>
          <w:lang w:val="kk-KZ"/>
        </w:rPr>
        <w:t xml:space="preserve"> </w:t>
      </w:r>
      <w:r w:rsidRPr="006972AD">
        <w:rPr>
          <w:rFonts w:ascii="Arial" w:hAnsi="Arial" w:cs="Arial"/>
          <w:sz w:val="20"/>
          <w:szCs w:val="20"/>
          <w:shd w:val="clear" w:color="auto" w:fill="FFFFFF"/>
          <w:lang w:val="kk-KZ"/>
        </w:rPr>
        <w:t xml:space="preserve">                         </w:t>
      </w:r>
      <w:r w:rsidRPr="006972AD">
        <w:rPr>
          <w:rFonts w:ascii="Arial" w:hAnsi="Arial" w:cs="Arial"/>
          <w:sz w:val="20"/>
          <w:szCs w:val="20"/>
          <w:shd w:val="clear" w:color="auto" w:fill="FFFFFF"/>
          <w:lang w:val="kk-KZ"/>
        </w:rPr>
        <w:tab/>
      </w:r>
      <w:r w:rsidRPr="006972AD">
        <w:rPr>
          <w:rFonts w:ascii="Times New Roman" w:hAnsi="Times New Roman" w:cs="Times New Roman"/>
          <w:sz w:val="28"/>
          <w:szCs w:val="28"/>
          <w:lang w:val="kk-KZ"/>
        </w:rPr>
        <w:t xml:space="preserve"> </w:t>
      </w:r>
    </w:p>
    <w:p w14:paraId="3A3D9E0B" w14:textId="77777777" w:rsidR="00A94771" w:rsidRPr="006972AD" w:rsidRDefault="00CF5B4E" w:rsidP="009C628D">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Үш түрлі </w:t>
      </w:r>
      <w:r w:rsidRPr="006972AD">
        <w:rPr>
          <w:rFonts w:ascii="Times New Roman" w:hAnsi="Times New Roman" w:cs="Times New Roman"/>
          <w:i/>
          <w:sz w:val="28"/>
          <w:szCs w:val="28"/>
          <w:lang w:val="kk-KZ"/>
        </w:rPr>
        <w:t xml:space="preserve">E.coli </w:t>
      </w:r>
      <w:r w:rsidRPr="006972AD">
        <w:rPr>
          <w:rFonts w:ascii="Times New Roman" w:hAnsi="Times New Roman" w:cs="Times New Roman"/>
          <w:sz w:val="28"/>
          <w:szCs w:val="28"/>
          <w:lang w:val="kk-KZ"/>
        </w:rPr>
        <w:t>MG1655 биосенсорындағы 47 заттың белсенділігін зерттегенде: pColD-lux, pSoxS-lux және pkag-lux 16 зат SOS реакциясын тудырды, бұл олардың ДНҚ-ны зақымдау қабілетін көрсетеді, 6 зат тотығу стрессін тудырды. Алынған нәтижелерді Эймс сынағындағы осы химиялық қосылыстардың мутагендік белсенділігі туралы мәліметтермен салыстыру 42 зат үшін нәтижелердің толық сәйкестігін көрсетті. Cold-lux сенсорындағы заттарды сынау нәтижелері SOS хромотестіндегі көптеген заттарды зерттеу нәтижелерінің қысқаша мазмұнында берілген мәліметтермен сәйкес келді</w:t>
      </w:r>
      <w:r w:rsidRPr="006972AD">
        <w:rPr>
          <w:rFonts w:ascii="Times New Roman" w:eastAsia="Calibri" w:hAnsi="Times New Roman" w:cs="Times New Roman"/>
          <w:sz w:val="28"/>
          <w:szCs w:val="28"/>
          <w:shd w:val="clear" w:color="auto" w:fill="FFFFFF"/>
          <w:lang w:val="kk-KZ"/>
        </w:rPr>
        <w:t>.</w:t>
      </w:r>
      <w:r w:rsidRPr="006972AD">
        <w:rPr>
          <w:rFonts w:ascii="Times New Roman" w:hAnsi="Times New Roman" w:cs="Times New Roman"/>
          <w:sz w:val="28"/>
          <w:szCs w:val="28"/>
          <w:lang w:val="kk-KZ"/>
        </w:rPr>
        <w:tab/>
      </w:r>
    </w:p>
    <w:p w14:paraId="5F3AD47C" w14:textId="77777777" w:rsidR="00A94771" w:rsidRPr="006972AD" w:rsidRDefault="00CF5B4E" w:rsidP="009C628D">
      <w:pPr>
        <w:spacing w:after="0" w:line="240" w:lineRule="auto"/>
        <w:ind w:firstLine="567"/>
        <w:jc w:val="both"/>
        <w:rPr>
          <w:rFonts w:ascii="Arial" w:hAnsi="Arial" w:cs="Arial"/>
          <w:sz w:val="20"/>
          <w:szCs w:val="20"/>
          <w:shd w:val="clear" w:color="auto" w:fill="FFFFFF"/>
          <w:lang w:val="kk-KZ"/>
        </w:rPr>
      </w:pPr>
      <w:r w:rsidRPr="006972AD">
        <w:rPr>
          <w:rFonts w:ascii="Times New Roman" w:hAnsi="Times New Roman" w:cs="Times New Roman"/>
          <w:sz w:val="28"/>
          <w:szCs w:val="28"/>
          <w:lang w:val="kk-KZ"/>
        </w:rPr>
        <w:t>Биосенсорлар</w:t>
      </w:r>
      <w:r w:rsidRPr="006972AD">
        <w:rPr>
          <w:rFonts w:ascii="Times New Roman" w:hAnsi="Times New Roman" w:cs="Times New Roman"/>
          <w:i/>
          <w:sz w:val="28"/>
          <w:szCs w:val="28"/>
          <w:lang w:val="kk-KZ"/>
        </w:rPr>
        <w:t xml:space="preserve"> </w:t>
      </w:r>
      <w:r w:rsidRPr="006972AD">
        <w:rPr>
          <w:rFonts w:ascii="Times New Roman" w:hAnsi="Times New Roman" w:cs="Times New Roman"/>
          <w:sz w:val="28"/>
          <w:szCs w:val="28"/>
          <w:lang w:val="kk-KZ"/>
        </w:rPr>
        <w:t xml:space="preserve">pSoxS–lux және pKatG–lux 29 заттың, соның ішінде белгілі антиоксиданттар мен сәулеге қарсы агенттердің паракват пен пероксидпен индукцияланған </w:t>
      </w:r>
      <w:r w:rsidRPr="006972AD">
        <w:rPr>
          <w:rFonts w:ascii="Times New Roman" w:hAnsi="Times New Roman" w:cs="Times New Roman"/>
          <w:i/>
          <w:sz w:val="28"/>
          <w:szCs w:val="28"/>
          <w:lang w:val="kk-KZ"/>
        </w:rPr>
        <w:t>E.coli</w:t>
      </w:r>
      <w:r w:rsidRPr="006972AD">
        <w:rPr>
          <w:rFonts w:ascii="Times New Roman" w:hAnsi="Times New Roman" w:cs="Times New Roman"/>
          <w:sz w:val="28"/>
          <w:szCs w:val="28"/>
          <w:lang w:val="kk-KZ"/>
        </w:rPr>
        <w:t xml:space="preserve"> бактериялық жасушаларындағы тотығу стрессіне әсерін зерттеу үшін пайдаланылды. </w:t>
      </w:r>
      <w:r w:rsidRPr="006972AD">
        <w:rPr>
          <w:rFonts w:ascii="Times New Roman" w:hAnsi="Times New Roman" w:cs="Times New Roman"/>
          <w:i/>
          <w:sz w:val="28"/>
          <w:szCs w:val="28"/>
          <w:lang w:val="kk-KZ"/>
        </w:rPr>
        <w:t>PKatG-lux</w:t>
      </w:r>
      <w:r w:rsidRPr="006972AD">
        <w:rPr>
          <w:rFonts w:ascii="Times New Roman" w:hAnsi="Times New Roman" w:cs="Times New Roman"/>
          <w:sz w:val="28"/>
          <w:szCs w:val="28"/>
          <w:lang w:val="kk-KZ"/>
        </w:rPr>
        <w:t xml:space="preserve"> биосенсорындағы 29 заттың 23-і (79%) және </w:t>
      </w:r>
      <w:r w:rsidRPr="006972AD">
        <w:rPr>
          <w:rFonts w:ascii="Times New Roman" w:hAnsi="Times New Roman" w:cs="Times New Roman"/>
          <w:i/>
          <w:sz w:val="28"/>
          <w:szCs w:val="28"/>
          <w:lang w:val="kk-KZ"/>
        </w:rPr>
        <w:t>pSoxS-lux</w:t>
      </w:r>
      <w:r w:rsidRPr="006972AD">
        <w:rPr>
          <w:rFonts w:ascii="Times New Roman" w:hAnsi="Times New Roman" w:cs="Times New Roman"/>
          <w:sz w:val="28"/>
          <w:szCs w:val="28"/>
          <w:lang w:val="kk-KZ"/>
        </w:rPr>
        <w:t xml:space="preserve"> биосенсорындағы 29 заттың 22-сі (76%) антиоксиданттық белсенділікті көрсетті. Ксантотоксин 8-МОП фурокумариндер класына жатады-өсімдік тектес фотосенсилибиздеуші және псориаз және витилиго фотохимиотерапиясында  қолданылады, ол PUVA терапиясы деп аталады. Мұндай терапияда пациенттерге 8-МОП ішке тағайындалады, содан кейін терінің зақымдалған жерлерін 320-400 нм толқын ұзындығымен ультракүлгін А (ультракүлгін-А) сәулелендіру жүргізіледі.</w:t>
      </w:r>
      <w:r w:rsidRPr="006972AD">
        <w:rPr>
          <w:rFonts w:ascii="Times New Roman" w:hAnsi="Times New Roman" w:cs="Times New Roman"/>
          <w:sz w:val="28"/>
          <w:szCs w:val="28"/>
          <w:lang w:val="kk-KZ"/>
        </w:rPr>
        <w:tab/>
        <w:t xml:space="preserve"> </w:t>
      </w:r>
      <w:r w:rsidRPr="006972AD">
        <w:rPr>
          <w:rFonts w:ascii="Arial" w:hAnsi="Arial" w:cs="Arial"/>
          <w:sz w:val="20"/>
          <w:szCs w:val="20"/>
          <w:shd w:val="clear" w:color="auto" w:fill="FFFFFF"/>
          <w:lang w:val="kk-KZ"/>
        </w:rPr>
        <w:t xml:space="preserve">                                                                          </w:t>
      </w:r>
    </w:p>
    <w:p w14:paraId="4CB10899" w14:textId="77777777" w:rsidR="00A94771" w:rsidRPr="006972AD" w:rsidRDefault="00CF5B4E" w:rsidP="009C628D">
      <w:pPr>
        <w:spacing w:after="0" w:line="240" w:lineRule="auto"/>
        <w:ind w:firstLine="567"/>
        <w:jc w:val="both"/>
        <w:rPr>
          <w:rFonts w:ascii="Times New Roman" w:eastAsia="Calibri" w:hAnsi="Times New Roman" w:cs="Times New Roman"/>
          <w:sz w:val="24"/>
          <w:szCs w:val="24"/>
          <w:shd w:val="clear" w:color="auto" w:fill="FFFFFF"/>
          <w:lang w:val="kk-KZ"/>
        </w:rPr>
      </w:pPr>
      <w:r w:rsidRPr="006972AD">
        <w:rPr>
          <w:rFonts w:ascii="Times New Roman" w:hAnsi="Times New Roman" w:cs="Times New Roman"/>
          <w:sz w:val="28"/>
          <w:szCs w:val="28"/>
          <w:lang w:val="kk-KZ"/>
        </w:rPr>
        <w:t xml:space="preserve">Фотоактивация нәтижесінде 8-MОП ДНҚ-ның зақымдалуын  және оның репликациясын тежейді. Бұл апоптозбен аяқталатын жасушадағы көптеген морфологиялық және биохимиялық өзгерістерге әкеледі. 8-MОП әсер ету механизмі оның ДНҚ-ға интеркалациялану және ультракүлгін А сәулелену кезінде ДНҚ-ның пиримидин негіздерімен аддукторлар түзу қабілетіне негізделген.  9-аминоакридин-клиникалық жағдайда жергілікті антисептик ретінде қолданылатын флуоресцентті бояғыш. Эксперименттік жұмыста 9-АА мутаген ретінде пайдаланылады, бұл бактерияларда Фраймшифт мутацияларды тудырады (frameshift). </w:t>
      </w:r>
      <w:r w:rsidRPr="006972AD">
        <w:rPr>
          <w:rFonts w:ascii="Times New Roman" w:hAnsi="Times New Roman" w:cs="Times New Roman"/>
          <w:sz w:val="28"/>
          <w:szCs w:val="28"/>
          <w:lang w:val="kk-KZ"/>
        </w:rPr>
        <w:tab/>
      </w:r>
      <w:r w:rsidRPr="006972AD">
        <w:rPr>
          <w:rFonts w:ascii="Times New Roman" w:eastAsia="Calibri" w:hAnsi="Times New Roman" w:cs="Times New Roman"/>
          <w:sz w:val="24"/>
          <w:szCs w:val="24"/>
          <w:shd w:val="clear" w:color="auto" w:fill="FFFFFF"/>
          <w:lang w:val="kk-KZ"/>
        </w:rPr>
        <w:t xml:space="preserve">                                                                        </w:t>
      </w:r>
      <w:r w:rsidRPr="006972AD">
        <w:rPr>
          <w:rFonts w:ascii="Times New Roman" w:eastAsia="Calibri" w:hAnsi="Times New Roman" w:cs="Times New Roman"/>
          <w:sz w:val="24"/>
          <w:szCs w:val="24"/>
          <w:shd w:val="clear" w:color="auto" w:fill="FFFFFF"/>
          <w:lang w:val="kk-KZ"/>
        </w:rPr>
        <w:tab/>
        <w:t xml:space="preserve"> </w:t>
      </w:r>
    </w:p>
    <w:p w14:paraId="685BD2A6" w14:textId="77777777" w:rsidR="00A94771" w:rsidRPr="006972AD" w:rsidRDefault="00CF5B4E" w:rsidP="009C628D">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Гетероциклді қосылыстар тобы болып табылатын 9-АА туындыларының көпшілігі ісікке қарсы, вирусқа қарсы, бактерияға қарсы болып келеді.</w:t>
      </w:r>
      <w:r w:rsidRPr="006972AD">
        <w:rPr>
          <w:rFonts w:ascii="Times New Roman" w:eastAsia="Calibri" w:hAnsi="Times New Roman" w:cs="Times New Roman"/>
          <w:sz w:val="24"/>
          <w:szCs w:val="24"/>
          <w:shd w:val="clear" w:color="auto" w:fill="FFFFFF"/>
          <w:lang w:val="kk-KZ"/>
        </w:rPr>
        <w:t xml:space="preserve"> </w:t>
      </w:r>
      <w:r w:rsidRPr="006972AD">
        <w:rPr>
          <w:rFonts w:ascii="Times New Roman" w:eastAsia="Calibri" w:hAnsi="Times New Roman" w:cs="Times New Roman"/>
          <w:sz w:val="24"/>
          <w:szCs w:val="24"/>
          <w:shd w:val="clear" w:color="auto" w:fill="FFFFFF"/>
          <w:lang w:val="kk-KZ"/>
        </w:rPr>
        <w:tab/>
      </w:r>
      <w:r w:rsidRPr="006972AD">
        <w:rPr>
          <w:rFonts w:ascii="Arial" w:hAnsi="Arial" w:cs="Arial"/>
          <w:sz w:val="20"/>
          <w:szCs w:val="20"/>
          <w:shd w:val="clear" w:color="auto" w:fill="FFFFFF"/>
          <w:lang w:val="kk-KZ"/>
        </w:rPr>
        <w:tab/>
      </w:r>
      <w:r w:rsidRPr="006972AD">
        <w:rPr>
          <w:rFonts w:ascii="Times New Roman" w:hAnsi="Times New Roman" w:cs="Times New Roman"/>
          <w:sz w:val="28"/>
          <w:szCs w:val="28"/>
          <w:lang w:val="kk-KZ"/>
        </w:rPr>
        <w:t xml:space="preserve"> </w:t>
      </w:r>
    </w:p>
    <w:p w14:paraId="2EF4A117" w14:textId="27BBBD59" w:rsidR="00CF5B4E" w:rsidRPr="006972AD" w:rsidRDefault="00CF5B4E" w:rsidP="009C628D">
      <w:pPr>
        <w:spacing w:after="0" w:line="240" w:lineRule="auto"/>
        <w:ind w:firstLine="567"/>
        <w:jc w:val="both"/>
        <w:rPr>
          <w:rFonts w:ascii="Arial" w:hAnsi="Arial" w:cs="Arial"/>
          <w:sz w:val="20"/>
          <w:szCs w:val="20"/>
          <w:shd w:val="clear" w:color="auto" w:fill="FFFFFF"/>
          <w:lang w:val="kk-KZ"/>
        </w:rPr>
      </w:pPr>
      <w:r w:rsidRPr="006972AD">
        <w:rPr>
          <w:rFonts w:ascii="Times New Roman" w:hAnsi="Times New Roman" w:cs="Times New Roman"/>
          <w:i/>
          <w:sz w:val="28"/>
          <w:szCs w:val="28"/>
          <w:lang w:val="kk-KZ"/>
        </w:rPr>
        <w:t>Генетикалық з</w:t>
      </w:r>
      <w:r w:rsidRPr="006972AD">
        <w:rPr>
          <w:rFonts w:ascii="Times New Roman" w:eastAsia="Times New Roman" w:hAnsi="Times New Roman" w:cs="Times New Roman"/>
          <w:i/>
          <w:sz w:val="28"/>
          <w:szCs w:val="28"/>
          <w:lang w:val="kk-KZ" w:eastAsia="ru-RU"/>
        </w:rPr>
        <w:t>ерттеу әдістері.</w:t>
      </w:r>
      <w:r w:rsidRPr="006972AD">
        <w:rPr>
          <w:rFonts w:ascii="Times New Roman" w:hAnsi="Times New Roman" w:cs="Times New Roman"/>
          <w:sz w:val="28"/>
          <w:szCs w:val="28"/>
          <w:lang w:val="kk-KZ"/>
        </w:rPr>
        <w:t xml:space="preserve"> Штамм ретінде индукцияланатын </w:t>
      </w:r>
      <w:r w:rsidRPr="006972AD">
        <w:rPr>
          <w:rFonts w:ascii="Times New Roman" w:hAnsi="Times New Roman" w:cs="Times New Roman"/>
          <w:i/>
          <w:sz w:val="28"/>
          <w:szCs w:val="28"/>
          <w:lang w:val="kk-KZ"/>
        </w:rPr>
        <w:t>colD</w:t>
      </w:r>
      <w:r w:rsidRPr="006972AD">
        <w:rPr>
          <w:rFonts w:ascii="Times New Roman" w:hAnsi="Times New Roman" w:cs="Times New Roman"/>
          <w:sz w:val="28"/>
          <w:szCs w:val="28"/>
          <w:lang w:val="kk-KZ"/>
        </w:rPr>
        <w:t xml:space="preserve"> генінің </w:t>
      </w:r>
      <w:r w:rsidRPr="006972AD">
        <w:rPr>
          <w:rFonts w:ascii="Times New Roman" w:hAnsi="Times New Roman" w:cs="Times New Roman"/>
          <w:i/>
          <w:sz w:val="28"/>
          <w:szCs w:val="28"/>
          <w:lang w:val="kk-KZ"/>
        </w:rPr>
        <w:t>(cda)</w:t>
      </w:r>
      <w:r w:rsidRPr="006972AD">
        <w:rPr>
          <w:rFonts w:ascii="Times New Roman" w:hAnsi="Times New Roman" w:cs="Times New Roman"/>
          <w:sz w:val="28"/>
          <w:szCs w:val="28"/>
          <w:lang w:val="kk-KZ"/>
        </w:rPr>
        <w:t xml:space="preserve"> промоторының бақылауына алынған </w:t>
      </w:r>
      <w:r w:rsidRPr="006972AD">
        <w:rPr>
          <w:rFonts w:ascii="Times New Roman" w:hAnsi="Times New Roman" w:cs="Times New Roman"/>
          <w:i/>
          <w:sz w:val="28"/>
          <w:szCs w:val="28"/>
          <w:lang w:val="kk-KZ"/>
        </w:rPr>
        <w:t>Photorhabdus</w:t>
      </w:r>
      <w:r w:rsidRPr="006972AD">
        <w:rPr>
          <w:rFonts w:ascii="Times New Roman" w:hAnsi="Times New Roman" w:cs="Times New Roman"/>
          <w:sz w:val="28"/>
          <w:szCs w:val="28"/>
          <w:lang w:val="kk-KZ"/>
        </w:rPr>
        <w:t xml:space="preserve"> </w:t>
      </w:r>
      <w:r w:rsidRPr="006972AD">
        <w:rPr>
          <w:rFonts w:ascii="Times New Roman" w:hAnsi="Times New Roman" w:cs="Times New Roman"/>
          <w:i/>
          <w:sz w:val="28"/>
          <w:szCs w:val="28"/>
          <w:lang w:val="kk-KZ"/>
        </w:rPr>
        <w:t>luminescens</w:t>
      </w:r>
      <w:r w:rsidRPr="006972AD">
        <w:rPr>
          <w:rFonts w:ascii="Times New Roman" w:hAnsi="Times New Roman" w:cs="Times New Roman"/>
          <w:sz w:val="28"/>
          <w:szCs w:val="28"/>
          <w:lang w:val="kk-KZ"/>
        </w:rPr>
        <w:t xml:space="preserve"> топырақ фотобактериясының </w:t>
      </w:r>
      <w:r w:rsidRPr="006972AD">
        <w:rPr>
          <w:rFonts w:ascii="Times New Roman" w:eastAsia="Times New Roman" w:hAnsi="Times New Roman" w:cs="Times New Roman"/>
          <w:i/>
          <w:sz w:val="24"/>
          <w:szCs w:val="24"/>
          <w:lang w:val="kk-KZ"/>
        </w:rPr>
        <w:t>luxCDABE</w:t>
      </w:r>
      <w:r w:rsidRPr="006972AD">
        <w:rPr>
          <w:rFonts w:ascii="Times New Roman" w:hAnsi="Times New Roman" w:cs="Times New Roman"/>
          <w:i/>
          <w:sz w:val="28"/>
          <w:szCs w:val="28"/>
          <w:lang w:val="kk-KZ"/>
        </w:rPr>
        <w:t xml:space="preserve"> </w:t>
      </w:r>
      <w:r w:rsidRPr="006972AD">
        <w:rPr>
          <w:rFonts w:ascii="Times New Roman" w:hAnsi="Times New Roman" w:cs="Times New Roman"/>
          <w:sz w:val="28"/>
          <w:szCs w:val="28"/>
          <w:lang w:val="kk-KZ"/>
        </w:rPr>
        <w:t xml:space="preserve">оперонымен рекомбинантты плазмиданы тасымалдайтын </w:t>
      </w:r>
      <w:r w:rsidRPr="006972AD">
        <w:rPr>
          <w:rFonts w:ascii="Times New Roman" w:hAnsi="Times New Roman" w:cs="Times New Roman"/>
          <w:i/>
          <w:sz w:val="28"/>
          <w:szCs w:val="28"/>
          <w:lang w:val="kk-KZ"/>
        </w:rPr>
        <w:t>E.coli</w:t>
      </w:r>
      <w:r w:rsidRPr="006972AD">
        <w:rPr>
          <w:rFonts w:ascii="Times New Roman" w:hAnsi="Times New Roman" w:cs="Times New Roman"/>
          <w:sz w:val="28"/>
          <w:szCs w:val="28"/>
          <w:lang w:val="kk-KZ"/>
        </w:rPr>
        <w:t xml:space="preserve"> MG1655(pSoxS-lux) Lux биосенсоры пайдаланылды.  </w:t>
      </w:r>
      <w:r w:rsidRPr="006972AD">
        <w:rPr>
          <w:rFonts w:ascii="Times New Roman" w:eastAsia="Times New Roman" w:hAnsi="Times New Roman" w:cs="Times New Roman"/>
          <w:i/>
          <w:sz w:val="24"/>
          <w:szCs w:val="24"/>
          <w:lang w:val="kk-KZ"/>
        </w:rPr>
        <w:t>luxCDABE</w:t>
      </w:r>
      <w:r w:rsidRPr="006972AD">
        <w:rPr>
          <w:rFonts w:ascii="Times New Roman" w:hAnsi="Times New Roman" w:cs="Times New Roman"/>
          <w:sz w:val="28"/>
          <w:szCs w:val="28"/>
          <w:lang w:val="kk-KZ"/>
        </w:rPr>
        <w:t xml:space="preserve"> опероны люциферазалардың жұмысына жауап беріп және биолюминесценцияны қамтамасыз етеді, оның қарқындылығы </w:t>
      </w:r>
      <w:r w:rsidRPr="006972AD">
        <w:rPr>
          <w:rFonts w:ascii="Times New Roman" w:hAnsi="Times New Roman" w:cs="Times New Roman"/>
          <w:i/>
          <w:sz w:val="28"/>
          <w:szCs w:val="28"/>
          <w:lang w:val="kk-KZ"/>
        </w:rPr>
        <w:t>E. coli</w:t>
      </w:r>
      <w:r w:rsidRPr="006972AD">
        <w:rPr>
          <w:rFonts w:ascii="Times New Roman" w:hAnsi="Times New Roman" w:cs="Times New Roman"/>
          <w:sz w:val="28"/>
          <w:szCs w:val="28"/>
          <w:lang w:val="kk-KZ"/>
        </w:rPr>
        <w:t xml:space="preserve"> SOS регулонына кіретін colD генінің экспрессия деңгейін көрсетеді. </w:t>
      </w:r>
    </w:p>
    <w:p w14:paraId="79D4C6CB" w14:textId="77777777" w:rsidR="00CF5B4E" w:rsidRPr="006972AD" w:rsidRDefault="00CF5B4E" w:rsidP="00030F88">
      <w:pPr>
        <w:spacing w:after="0" w:line="240" w:lineRule="auto"/>
        <w:ind w:firstLine="709"/>
        <w:jc w:val="both"/>
        <w:rPr>
          <w:rFonts w:ascii="Arial" w:hAnsi="Arial" w:cs="Arial"/>
          <w:sz w:val="20"/>
          <w:szCs w:val="20"/>
          <w:shd w:val="clear" w:color="auto" w:fill="FFFFFF"/>
          <w:lang w:val="kk-KZ"/>
        </w:rPr>
      </w:pPr>
      <w:r w:rsidRPr="006972AD">
        <w:rPr>
          <w:rFonts w:ascii="Times New Roman" w:hAnsi="Times New Roman" w:cs="Times New Roman"/>
          <w:sz w:val="28"/>
          <w:szCs w:val="28"/>
          <w:lang w:val="kk-KZ"/>
        </w:rPr>
        <w:t xml:space="preserve">Түнгі дақылды дайындау үшін дақылдар жиынтығынан 2 мкг/мл аз мөлшерде дақыл алынды, 5мл LB сұйылтылды және 37°С температурада түнде өсуге қалдырылды. 2 мл түнгі дақыл және 20 мкг/мл ампициллин 20 мл жаңа LB-де сұйылтылып, 2 сағат бойы 37°С температурада аэрациямен 3.0 дақылдың тығыздығына дейін өсірілді. Содан кейін жасуша суспензиясы бар 180 мкл </w:t>
      </w:r>
      <w:r w:rsidRPr="006972AD">
        <w:rPr>
          <w:rFonts w:ascii="Times New Roman" w:hAnsi="Times New Roman" w:cs="Times New Roman"/>
          <w:sz w:val="28"/>
          <w:szCs w:val="28"/>
          <w:lang w:val="kk-KZ"/>
        </w:rPr>
        <w:lastRenderedPageBreak/>
        <w:t>сынамалар арнайы планшеттерге салынып, әр түрлі концентрацияда 20 мкл 8-МОП ерітіндісі қосылды.   Ультракүлгін шамды (толқын ұзындығы 365 нм ультракүлгін А) пайдаланып затты белсендіру үшін 8-MОП бар планшеттер 3 минут сәулеленді. Ультракүлгін сәуленің дозасы TKA-ПKM-12 ультракүлгін радиометрімен өлшенді.  Бақылау ретінде 8-МОП қосылмаған дақыл мен зерттелетін 8-МОП концентрациясы бар, бірақ сәулеленусіз қосымша планшет қолданылды. Содан кейін планшеттер термостатқа 37°C температурада 90 минутқа қойылды. Инкубация аяқталғаннан кейін люминесценция LuxMate құрылғысында өлшенді және нәтижелер кестеге жазылды.</w:t>
      </w:r>
    </w:p>
    <w:p w14:paraId="1B0A75C0" w14:textId="77777777" w:rsidR="00A94771"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Биосенсор бактерияларының өмір сүруін анықтау үшін, яғни люминесценцияны өлшегеннен кейін планшеттің ұяшықтарында колониялық түзуші бірліктердің (КОЕ) саны 10</w:t>
      </w:r>
      <w:r w:rsidRPr="006972AD">
        <w:rPr>
          <w:rFonts w:ascii="Times New Roman" w:hAnsi="Times New Roman" w:cs="Times New Roman"/>
          <w:sz w:val="28"/>
          <w:szCs w:val="28"/>
          <w:vertAlign w:val="superscript"/>
          <w:lang w:val="kk-KZ"/>
        </w:rPr>
        <w:t>-2</w:t>
      </w:r>
      <w:r w:rsidRPr="006972AD">
        <w:rPr>
          <w:rFonts w:ascii="Times New Roman" w:hAnsi="Times New Roman" w:cs="Times New Roman"/>
          <w:sz w:val="28"/>
          <w:szCs w:val="28"/>
          <w:lang w:val="kk-KZ"/>
        </w:rPr>
        <w:t>-ден 10</w:t>
      </w:r>
      <w:r w:rsidRPr="006972AD">
        <w:rPr>
          <w:rFonts w:ascii="Times New Roman" w:hAnsi="Times New Roman" w:cs="Times New Roman"/>
          <w:sz w:val="28"/>
          <w:szCs w:val="28"/>
          <w:vertAlign w:val="superscript"/>
          <w:lang w:val="kk-KZ"/>
        </w:rPr>
        <w:t>-6</w:t>
      </w:r>
      <w:r w:rsidRPr="006972AD">
        <w:rPr>
          <w:rFonts w:ascii="Times New Roman" w:hAnsi="Times New Roman" w:cs="Times New Roman"/>
          <w:sz w:val="28"/>
          <w:szCs w:val="28"/>
          <w:lang w:val="kk-KZ"/>
        </w:rPr>
        <w:t xml:space="preserve">-ға дейін жаппай өсірілді. 10 мл физиологиялық ерітіндісі бар пробиркаға әрбір концентрация үшін 8 ұяшықтан 100 мкл орташа құрам қосылып, бірінші пробирканың ішіндегісі араластырылды және осы пробиркадан 100 мкл алып, келесі пробиркаға орналастырылды, содан кейін әр түрлі ерітінділерден 100 мкл алынды және LB-ортада мұздатылған қоректік агары бар Петри табақшасына құйылды. Агардың бетіндегі қабаттың біркелкілігі үшін ерітінді стерильді шпательмен сүртті. Әрекеттердің реттілігі тәжірибенің әрбір нұсқасы үшін (8-МОП концентрациясы немесе </w:t>
      </w:r>
      <w:r w:rsidRPr="006972AD">
        <w:rPr>
          <w:rFonts w:ascii="Times New Roman" w:eastAsia="Times New Roman" w:hAnsi="Times New Roman" w:cs="Times New Roman"/>
          <w:sz w:val="28"/>
          <w:szCs w:val="28"/>
          <w:lang w:val="kk-KZ" w:eastAsia="ru-RU"/>
        </w:rPr>
        <w:t>УФ</w:t>
      </w:r>
      <w:r w:rsidRPr="006972AD">
        <w:rPr>
          <w:rFonts w:ascii="Times New Roman" w:hAnsi="Times New Roman" w:cs="Times New Roman"/>
          <w:sz w:val="28"/>
          <w:szCs w:val="28"/>
          <w:lang w:val="kk-KZ"/>
        </w:rPr>
        <w:t xml:space="preserve"> дозасы) үш рет  қайталанды. Содан кейін табақшалар түнде 37°C температурада қалды, келесі күні жеке колонияларды қолмен санау жүргізілді.</w:t>
      </w:r>
      <w:r w:rsidRPr="006972AD">
        <w:rPr>
          <w:rFonts w:ascii="Times New Roman" w:hAnsi="Times New Roman" w:cs="Times New Roman"/>
          <w:sz w:val="28"/>
          <w:szCs w:val="28"/>
          <w:lang w:val="kk-KZ"/>
        </w:rPr>
        <w:tab/>
        <w:t xml:space="preserve">                                                                 </w:t>
      </w:r>
    </w:p>
    <w:p w14:paraId="22663835" w14:textId="77777777" w:rsidR="00A94771"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 xml:space="preserve">9-аминоакридиннің (9-АА) E.coli </w:t>
      </w:r>
      <w:r w:rsidRPr="006972AD">
        <w:rPr>
          <w:rFonts w:ascii="Times New Roman" w:hAnsi="Times New Roman" w:cs="Times New Roman"/>
          <w:sz w:val="28"/>
          <w:szCs w:val="28"/>
          <w:lang w:val="kk-KZ"/>
        </w:rPr>
        <w:t>MG1655</w:t>
      </w:r>
      <w:r w:rsidRPr="006972AD">
        <w:rPr>
          <w:rFonts w:ascii="Times New Roman" w:hAnsi="Times New Roman" w:cs="Times New Roman"/>
          <w:i/>
          <w:sz w:val="28"/>
          <w:szCs w:val="28"/>
          <w:lang w:val="kk-KZ"/>
        </w:rPr>
        <w:t xml:space="preserve"> (pColD-lux) биосенсорының люминесценциясына әсері</w:t>
      </w:r>
      <w:r w:rsidRPr="006972AD">
        <w:rPr>
          <w:rFonts w:ascii="Times New Roman" w:hAnsi="Times New Roman" w:cs="Times New Roman"/>
          <w:sz w:val="28"/>
          <w:szCs w:val="28"/>
          <w:lang w:val="kk-KZ"/>
        </w:rPr>
        <w:t xml:space="preserve">. 9-АА молекуласы іргелес ДНҚ негіздерінің арасына ене алады және нәтижесінде ДНҚ репликациясы кезінде Фраймшифт типіндегі мутация пайда болады. Сондықтан (9-АА) химиялық қосылыстардың мутагендік белсенділігін зерттеу кезінде </w:t>
      </w:r>
      <w:r w:rsidRPr="006972AD">
        <w:rPr>
          <w:rFonts w:ascii="Times New Roman" w:hAnsi="Times New Roman" w:cs="Times New Roman"/>
          <w:i/>
          <w:sz w:val="28"/>
          <w:szCs w:val="28"/>
          <w:lang w:val="kk-KZ"/>
        </w:rPr>
        <w:t>S.typhimurium</w:t>
      </w:r>
      <w:r w:rsidRPr="006972AD">
        <w:rPr>
          <w:rFonts w:ascii="Times New Roman" w:hAnsi="Times New Roman" w:cs="Times New Roman"/>
          <w:sz w:val="28"/>
          <w:szCs w:val="28"/>
          <w:lang w:val="kk-KZ"/>
        </w:rPr>
        <w:t xml:space="preserve"> TA1537 және TA 97 штаммдарындағы Эймс сынағында оң бақылау ретінде пайдаланылады.  </w:t>
      </w:r>
      <w:r w:rsidRPr="006972AD">
        <w:rPr>
          <w:rFonts w:ascii="Times New Roman" w:hAnsi="Times New Roman" w:cs="Times New Roman"/>
          <w:sz w:val="28"/>
          <w:szCs w:val="28"/>
          <w:lang w:val="kk-KZ"/>
        </w:rPr>
        <w:tab/>
        <w:t xml:space="preserve">                                                                                              </w:t>
      </w:r>
    </w:p>
    <w:p w14:paraId="72DB58F9" w14:textId="64761DE8" w:rsidR="00CF5B4E"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Біз 9-АА-ның </w:t>
      </w:r>
      <w:r w:rsidRPr="006972AD">
        <w:rPr>
          <w:rFonts w:ascii="Times New Roman" w:hAnsi="Times New Roman" w:cs="Times New Roman"/>
          <w:i/>
          <w:sz w:val="28"/>
          <w:szCs w:val="28"/>
          <w:lang w:val="kk-KZ"/>
        </w:rPr>
        <w:t>E.coli</w:t>
      </w:r>
      <w:r w:rsidRPr="006972AD">
        <w:rPr>
          <w:rFonts w:ascii="Times New Roman" w:hAnsi="Times New Roman" w:cs="Times New Roman"/>
          <w:sz w:val="28"/>
          <w:szCs w:val="28"/>
          <w:lang w:val="kk-KZ"/>
        </w:rPr>
        <w:t xml:space="preserve"> жасушаларында ДНҚ зақымдануын индукциялау қабілетін зерттедік, бұл ДНҚ репарациясын белсендірілуінің көрсеткіші болып табылатын SOS реакциясын тудыруы мүмкін.  14 және 15-суреттерде </w:t>
      </w:r>
      <w:r w:rsidRPr="006972AD">
        <w:rPr>
          <w:rFonts w:ascii="Times New Roman" w:hAnsi="Times New Roman" w:cs="Times New Roman"/>
          <w:i/>
          <w:sz w:val="28"/>
          <w:szCs w:val="28"/>
          <w:lang w:val="kk-KZ"/>
        </w:rPr>
        <w:t>E. coli</w:t>
      </w:r>
      <w:r w:rsidRPr="006972AD">
        <w:rPr>
          <w:rFonts w:ascii="Times New Roman" w:hAnsi="Times New Roman" w:cs="Times New Roman"/>
          <w:sz w:val="28"/>
          <w:szCs w:val="28"/>
          <w:lang w:val="kk-KZ"/>
        </w:rPr>
        <w:t xml:space="preserve"> MG1655(pColD-lux) биосенсорындағы 9-АА тестілеу нәтижелері 0,0001-ден 0,25 моль/л-ге дейінгі концентрациялардың кең диапазонында көрсетілген. 9 - АА өзін әлсіз ДНҚ зақымдайтын агент болып шықты және статистикалық 9-АА концентрациясында спонтандыға қатысты люминесценцияның статистикалық маңызды асып кетуі байқалды. Бұл жағдайда ол екі еселенген деңгейден аспады.</w:t>
      </w:r>
    </w:p>
    <w:p w14:paraId="63F132C7" w14:textId="46870472" w:rsidR="00CF5B4E" w:rsidRPr="006972AD" w:rsidRDefault="00CF5B4E" w:rsidP="00A94771">
      <w:pPr>
        <w:spacing w:after="0" w:line="240" w:lineRule="auto"/>
        <w:jc w:val="center"/>
        <w:rPr>
          <w:rFonts w:ascii="Times New Roman" w:hAnsi="Times New Roman" w:cs="Times New Roman"/>
          <w:sz w:val="28"/>
          <w:szCs w:val="28"/>
          <w:lang w:val="en-US"/>
        </w:rPr>
      </w:pPr>
      <w:r w:rsidRPr="006972AD">
        <w:rPr>
          <w:noProof/>
          <w:lang w:eastAsia="ru-RU"/>
        </w:rPr>
        <w:lastRenderedPageBreak/>
        <w:drawing>
          <wp:inline distT="0" distB="0" distL="0" distR="0" wp14:anchorId="16FC5D50" wp14:editId="0B52C64F">
            <wp:extent cx="4716780" cy="2910840"/>
            <wp:effectExtent l="0" t="0" r="762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40A56F" w14:textId="77777777" w:rsidR="00A94771" w:rsidRPr="006972AD" w:rsidRDefault="00A94771" w:rsidP="00030F88">
      <w:pPr>
        <w:spacing w:after="0" w:line="240" w:lineRule="auto"/>
        <w:jc w:val="center"/>
        <w:rPr>
          <w:rFonts w:ascii="Times New Roman" w:hAnsi="Times New Roman" w:cs="Times New Roman"/>
          <w:sz w:val="20"/>
          <w:szCs w:val="20"/>
          <w:shd w:val="clear" w:color="auto" w:fill="FFFFFF"/>
          <w:lang w:val="kk-KZ"/>
        </w:rPr>
      </w:pPr>
    </w:p>
    <w:p w14:paraId="3735F2E8" w14:textId="7F605EAF" w:rsidR="00CF5B4E" w:rsidRPr="006972AD" w:rsidRDefault="00CF5B4E" w:rsidP="00030F88">
      <w:pPr>
        <w:spacing w:after="0" w:line="240" w:lineRule="auto"/>
        <w:jc w:val="center"/>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Сурет 14</w:t>
      </w:r>
      <w:r w:rsidR="00A94771"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 </w:t>
      </w:r>
      <w:r w:rsidR="00A94771" w:rsidRPr="006972AD">
        <w:rPr>
          <w:rFonts w:ascii="Times New Roman" w:hAnsi="Times New Roman" w:cs="Times New Roman"/>
          <w:sz w:val="28"/>
          <w:szCs w:val="28"/>
          <w:shd w:val="clear" w:color="auto" w:fill="FFFFFF"/>
          <w:lang w:val="kk-KZ"/>
        </w:rPr>
        <w:t>Л</w:t>
      </w:r>
      <w:r w:rsidRPr="006972AD">
        <w:rPr>
          <w:rFonts w:ascii="Times New Roman" w:hAnsi="Times New Roman" w:cs="Times New Roman"/>
          <w:sz w:val="28"/>
          <w:szCs w:val="28"/>
          <w:shd w:val="clear" w:color="auto" w:fill="FFFFFF"/>
          <w:lang w:val="kk-KZ"/>
        </w:rPr>
        <w:t>юминесценцияның E. coli (P ColD-lux) биосенсорына тәуелділігі</w:t>
      </w:r>
    </w:p>
    <w:p w14:paraId="2BB4765D" w14:textId="77777777" w:rsidR="00CF5B4E" w:rsidRPr="006972AD" w:rsidRDefault="00CF5B4E" w:rsidP="00030F88">
      <w:pPr>
        <w:spacing w:after="0" w:line="240" w:lineRule="auto"/>
        <w:jc w:val="center"/>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en-US"/>
        </w:rPr>
        <w:t>9-АА концентрациясы</w:t>
      </w:r>
    </w:p>
    <w:p w14:paraId="452D9D95" w14:textId="77777777" w:rsidR="00CF5B4E" w:rsidRPr="006972AD" w:rsidRDefault="00CF5B4E" w:rsidP="00030F88">
      <w:pPr>
        <w:spacing w:after="0" w:line="240" w:lineRule="auto"/>
        <w:jc w:val="center"/>
        <w:rPr>
          <w:rFonts w:ascii="Times New Roman" w:hAnsi="Times New Roman" w:cs="Times New Roman"/>
          <w:sz w:val="20"/>
          <w:szCs w:val="20"/>
          <w:shd w:val="clear" w:color="auto" w:fill="FFFFFF"/>
          <w:lang w:val="en-US"/>
        </w:rPr>
      </w:pPr>
    </w:p>
    <w:p w14:paraId="02034821" w14:textId="77777777" w:rsidR="00CF5B4E" w:rsidRPr="006972AD" w:rsidRDefault="00CF5B4E" w:rsidP="00030F88">
      <w:pPr>
        <w:spacing w:after="0" w:line="240" w:lineRule="auto"/>
        <w:jc w:val="center"/>
        <w:rPr>
          <w:rFonts w:ascii="Times New Roman" w:hAnsi="Times New Roman" w:cs="Times New Roman"/>
          <w:sz w:val="20"/>
          <w:szCs w:val="20"/>
          <w:shd w:val="clear" w:color="auto" w:fill="FFFFFF"/>
          <w:lang w:val="en-US"/>
        </w:rPr>
      </w:pPr>
      <w:r w:rsidRPr="006972AD">
        <w:rPr>
          <w:noProof/>
          <w:lang w:eastAsia="ru-RU"/>
        </w:rPr>
        <w:drawing>
          <wp:inline distT="0" distB="0" distL="0" distR="0" wp14:anchorId="5CFBF552" wp14:editId="6B363648">
            <wp:extent cx="4602480" cy="2346960"/>
            <wp:effectExtent l="0" t="0" r="762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E809F6" w14:textId="77777777" w:rsidR="00A94771" w:rsidRPr="006972AD" w:rsidRDefault="00A94771" w:rsidP="00030F88">
      <w:pPr>
        <w:spacing w:after="0" w:line="240" w:lineRule="auto"/>
        <w:jc w:val="center"/>
        <w:rPr>
          <w:rFonts w:ascii="Times New Roman" w:hAnsi="Times New Roman" w:cs="Times New Roman"/>
          <w:sz w:val="20"/>
          <w:szCs w:val="20"/>
          <w:shd w:val="clear" w:color="auto" w:fill="FFFFFF"/>
          <w:lang w:val="kk-KZ"/>
        </w:rPr>
      </w:pPr>
    </w:p>
    <w:p w14:paraId="52F2DC26" w14:textId="5B37D7C0" w:rsidR="00CF5B4E" w:rsidRPr="006972AD" w:rsidRDefault="00CF5B4E" w:rsidP="00030F88">
      <w:pPr>
        <w:spacing w:after="0" w:line="240" w:lineRule="auto"/>
        <w:jc w:val="center"/>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Сурет 15</w:t>
      </w:r>
      <w:r w:rsidR="00A94771"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- 9-АА нұсқаларындағы E. coli (p ColD-lux) биосенсорының люминесценция қарқындылығының бақылаудағы люминесценция қарқындылығына қатынасы</w:t>
      </w:r>
    </w:p>
    <w:p w14:paraId="49F4868E" w14:textId="77777777" w:rsidR="00CF5B4E" w:rsidRPr="006972AD" w:rsidRDefault="00CF5B4E" w:rsidP="00030F88">
      <w:pPr>
        <w:spacing w:after="0" w:line="240" w:lineRule="auto"/>
        <w:jc w:val="center"/>
        <w:rPr>
          <w:rFonts w:ascii="Times New Roman" w:hAnsi="Times New Roman" w:cs="Times New Roman"/>
          <w:sz w:val="20"/>
          <w:szCs w:val="20"/>
          <w:shd w:val="clear" w:color="auto" w:fill="FFFFFF"/>
          <w:lang w:val="kk-KZ"/>
        </w:rPr>
      </w:pPr>
    </w:p>
    <w:p w14:paraId="44DAE3E1" w14:textId="77777777" w:rsidR="00CF5B4E" w:rsidRPr="006972AD" w:rsidRDefault="00CF5B4E" w:rsidP="00A94771">
      <w:pPr>
        <w:tabs>
          <w:tab w:val="left" w:pos="567"/>
        </w:tabs>
        <w:spacing w:after="0" w:line="240" w:lineRule="auto"/>
        <w:jc w:val="both"/>
        <w:rPr>
          <w:rFonts w:ascii="Times New Roman" w:hAnsi="Times New Roman" w:cs="Times New Roman"/>
          <w:i/>
          <w:sz w:val="28"/>
          <w:szCs w:val="28"/>
          <w:shd w:val="clear" w:color="auto" w:fill="FFFFFF"/>
          <w:lang w:val="kk-KZ"/>
        </w:rPr>
      </w:pPr>
      <w:r w:rsidRPr="006972AD">
        <w:rPr>
          <w:rFonts w:ascii="Times New Roman" w:hAnsi="Times New Roman" w:cs="Times New Roman"/>
          <w:i/>
          <w:sz w:val="28"/>
          <w:szCs w:val="28"/>
          <w:shd w:val="clear" w:color="auto" w:fill="FFFFFF"/>
          <w:lang w:val="kk-KZ"/>
        </w:rPr>
        <w:tab/>
        <w:t xml:space="preserve">8-метоксипсораленнің (8-МОП) E.coli </w:t>
      </w:r>
      <w:r w:rsidRPr="006972AD">
        <w:rPr>
          <w:rFonts w:ascii="Times New Roman" w:hAnsi="Times New Roman" w:cs="Times New Roman"/>
          <w:sz w:val="28"/>
          <w:szCs w:val="28"/>
          <w:shd w:val="clear" w:color="auto" w:fill="FFFFFF"/>
          <w:lang w:val="kk-KZ"/>
        </w:rPr>
        <w:t>MG1655</w:t>
      </w:r>
      <w:r w:rsidRPr="006972AD">
        <w:rPr>
          <w:rFonts w:ascii="Times New Roman" w:hAnsi="Times New Roman" w:cs="Times New Roman"/>
          <w:i/>
          <w:sz w:val="28"/>
          <w:szCs w:val="28"/>
          <w:shd w:val="clear" w:color="auto" w:fill="FFFFFF"/>
          <w:lang w:val="kk-KZ"/>
        </w:rPr>
        <w:t xml:space="preserve"> (pColD-lux) биосенсорының люминесценциясына әсері.</w:t>
      </w:r>
    </w:p>
    <w:p w14:paraId="61E1BFAD" w14:textId="77777777" w:rsidR="00A94771" w:rsidRPr="006972AD" w:rsidRDefault="00CF5B4E" w:rsidP="00A94771">
      <w:pPr>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1-ден 5 минутқа дейін </w:t>
      </w:r>
      <w:r w:rsidRPr="006972AD">
        <w:rPr>
          <w:rFonts w:ascii="Times New Roman" w:hAnsi="Times New Roman" w:cs="Times New Roman"/>
          <w:i/>
          <w:sz w:val="28"/>
          <w:szCs w:val="28"/>
          <w:shd w:val="clear" w:color="auto" w:fill="FFFFFF"/>
          <w:lang w:val="kk-KZ"/>
        </w:rPr>
        <w:t xml:space="preserve">E.coli </w:t>
      </w:r>
      <w:r w:rsidRPr="006972AD">
        <w:rPr>
          <w:rFonts w:ascii="Times New Roman" w:hAnsi="Times New Roman" w:cs="Times New Roman"/>
          <w:sz w:val="28"/>
          <w:szCs w:val="28"/>
          <w:shd w:val="clear" w:color="auto" w:fill="FFFFFF"/>
          <w:lang w:val="kk-KZ"/>
        </w:rPr>
        <w:t xml:space="preserve">MG1655 (pSoxS-lux) биосенсорының </w:t>
      </w:r>
      <w:r w:rsidRPr="006972AD">
        <w:rPr>
          <w:rFonts w:ascii="Times New Roman" w:hAnsi="Times New Roman" w:cs="Times New Roman"/>
          <w:sz w:val="28"/>
          <w:szCs w:val="28"/>
          <w:shd w:val="clear" w:color="auto" w:fill="FFFFFF"/>
          <w:lang w:val="kk-KZ"/>
        </w:rPr>
        <w:tab/>
        <w:t>УК-А</w:t>
      </w:r>
    </w:p>
    <w:p w14:paraId="1C6516F7" w14:textId="42A227E8" w:rsidR="00CF5B4E" w:rsidRPr="006972AD" w:rsidRDefault="00CF5B4E" w:rsidP="00A94771">
      <w:pPr>
        <w:tabs>
          <w:tab w:val="left" w:pos="567"/>
        </w:tabs>
        <w:spacing w:after="0" w:line="240" w:lineRule="auto"/>
        <w:jc w:val="both"/>
        <w:rPr>
          <w:rFonts w:ascii="Times New Roman" w:eastAsia="Times New Roman" w:hAnsi="Times New Roman" w:cs="Times New Roman"/>
          <w:sz w:val="24"/>
          <w:szCs w:val="24"/>
          <w:lang w:val="kk-KZ"/>
        </w:rPr>
      </w:pPr>
      <w:r w:rsidRPr="006972AD">
        <w:rPr>
          <w:rFonts w:ascii="Times New Roman" w:hAnsi="Times New Roman" w:cs="Times New Roman"/>
          <w:sz w:val="28"/>
          <w:szCs w:val="28"/>
          <w:shd w:val="clear" w:color="auto" w:fill="FFFFFF"/>
          <w:lang w:val="kk-KZ"/>
        </w:rPr>
        <w:t>(365 нм) сәулеленуі спонтанды люминесценция деңгейінің статистикалық өзгеруіне ұшырамады.</w:t>
      </w:r>
      <w:r w:rsidRPr="006972AD">
        <w:rPr>
          <w:rFonts w:ascii="Times New Roman" w:hAnsi="Times New Roman" w:cs="Times New Roman"/>
          <w:i/>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9,2х10</w:t>
      </w:r>
      <w:r w:rsidRPr="006972AD">
        <w:rPr>
          <w:rFonts w:ascii="Times New Roman" w:hAnsi="Times New Roman" w:cs="Times New Roman"/>
          <w:sz w:val="28"/>
          <w:szCs w:val="28"/>
          <w:shd w:val="clear" w:color="auto" w:fill="FFFFFF"/>
          <w:vertAlign w:val="superscript"/>
          <w:lang w:val="kk-KZ"/>
        </w:rPr>
        <w:t>-4</w:t>
      </w:r>
      <w:r w:rsidRPr="006972AD">
        <w:rPr>
          <w:rFonts w:ascii="Times New Roman" w:hAnsi="Times New Roman" w:cs="Times New Roman"/>
          <w:sz w:val="28"/>
          <w:szCs w:val="28"/>
          <w:shd w:val="clear" w:color="auto" w:fill="FFFFFF"/>
          <w:lang w:val="kk-KZ"/>
        </w:rPr>
        <w:t xml:space="preserve">моль/л концентрациясында 8-МОП қатысуымен биосенсордың УК-А сәулеленуі кезінде люминесценция қарқындылығының күрт өсуі байқалды. 8-МОП қатысуымен биосенсордың 1 минут сәулеленуінде люминесценция қарқындылығы 47351 шартты құрады. Бақылау нұсқасында биосенсордың люминесценциясының спонтанды деңгейінен 78 есе жоғары бірлік (602 шарт.бірлік). Бұл 8-MОП ультракүлгін сәулелену арқылы </w:t>
      </w:r>
      <w:r w:rsidRPr="006972AD">
        <w:rPr>
          <w:rFonts w:ascii="Times New Roman" w:hAnsi="Times New Roman" w:cs="Times New Roman"/>
          <w:sz w:val="28"/>
          <w:szCs w:val="28"/>
          <w:shd w:val="clear" w:color="auto" w:fill="FFFFFF"/>
          <w:lang w:val="kk-KZ"/>
        </w:rPr>
        <w:lastRenderedPageBreak/>
        <w:t xml:space="preserve">белсендірілетінін және ДНҚ-мен аддукциялар түзетінін және оның репликациясын тоқтататынын білдіреді. Бактерия жасушаларында ДНҚ синтезін тоқтатуға жауап ретінде биосенсорлық люминесценция қарқындылығының жоғарылауы арқылы біз бекітетін SOS-репарация жүйесі индукцияланады. УК-А ұзағырақ әсер еткенде биосенсордың люминесценция қарқындылығы әсер ету ұзақтығына байланысты төмендеді. 16-суреттен сәулелену ұзақтығының ұлғаюымен (3 минуттан астам) люминесценция қарқындылығының төмендеуі байқалады, яғни 8-МОП+УК-А комбинациясының бактерияларға уытты әсері көрінеді. </w:t>
      </w:r>
      <w:r w:rsidRPr="006972AD">
        <w:rPr>
          <w:rFonts w:ascii="Times New Roman" w:hAnsi="Times New Roman" w:cs="Times New Roman"/>
          <w:i/>
          <w:sz w:val="28"/>
          <w:szCs w:val="28"/>
          <w:shd w:val="clear" w:color="auto" w:fill="FFFFFF"/>
          <w:lang w:val="kk-KZ"/>
        </w:rPr>
        <w:t xml:space="preserve">E.coli </w:t>
      </w:r>
      <w:r w:rsidRPr="006972AD">
        <w:rPr>
          <w:rFonts w:ascii="Times New Roman" w:hAnsi="Times New Roman" w:cs="Times New Roman"/>
          <w:sz w:val="28"/>
          <w:szCs w:val="28"/>
          <w:shd w:val="clear" w:color="auto" w:fill="FFFFFF"/>
          <w:lang w:val="kk-KZ"/>
        </w:rPr>
        <w:t>MG1655 (pColD-lux) биосенсорының люминесценция қарқындылығының 2,16 Дж/м</w:t>
      </w:r>
      <w:r w:rsidRPr="006972AD">
        <w:rPr>
          <w:rFonts w:ascii="Times New Roman" w:hAnsi="Times New Roman" w:cs="Times New Roman"/>
          <w:sz w:val="28"/>
          <w:szCs w:val="28"/>
          <w:shd w:val="clear" w:color="auto" w:fill="FFFFFF"/>
          <w:vertAlign w:val="superscript"/>
          <w:lang w:val="kk-KZ"/>
        </w:rPr>
        <w:t>2</w:t>
      </w:r>
      <w:r w:rsidRPr="006972AD">
        <w:rPr>
          <w:rFonts w:ascii="Times New Roman" w:hAnsi="Times New Roman" w:cs="Times New Roman"/>
          <w:sz w:val="28"/>
          <w:szCs w:val="28"/>
          <w:shd w:val="clear" w:color="auto" w:fill="FFFFFF"/>
          <w:lang w:val="kk-KZ"/>
        </w:rPr>
        <w:t xml:space="preserve"> УК-А дозасына сәйкес келетін сәулеленудің белгіленген ұзақтығы (3 мин) кезіндегі 8-МОП концентрациясына тәуелділігі 17-суретте көрсетілген. Бұл жағдайда флуоресценция қарқындылығының 8-MОП концентрациясына сызықтық тәуелділігі байқалады. Бұл </w:t>
      </w:r>
      <w:r w:rsidRPr="006972AD">
        <w:rPr>
          <w:rFonts w:ascii="Times New Roman" w:eastAsia="Times New Roman" w:hAnsi="Times New Roman" w:cs="Times New Roman"/>
          <w:sz w:val="28"/>
          <w:szCs w:val="28"/>
          <w:lang w:val="kk-KZ"/>
        </w:rPr>
        <w:t>УК-А</w:t>
      </w:r>
      <w:r w:rsidRPr="006972AD">
        <w:rPr>
          <w:rFonts w:ascii="Times New Roman" w:eastAsia="Times New Roman" w:hAnsi="Times New Roman" w:cs="Times New Roman"/>
          <w:sz w:val="24"/>
          <w:szCs w:val="24"/>
          <w:lang w:val="kk-KZ"/>
        </w:rPr>
        <w:t xml:space="preserve">  </w:t>
      </w:r>
      <w:r w:rsidRPr="006972AD">
        <w:rPr>
          <w:rFonts w:ascii="Times New Roman" w:hAnsi="Times New Roman" w:cs="Times New Roman"/>
          <w:sz w:val="28"/>
          <w:szCs w:val="28"/>
          <w:shd w:val="clear" w:color="auto" w:fill="FFFFFF"/>
          <w:lang w:val="kk-KZ"/>
        </w:rPr>
        <w:t>сәулеленудің төмен дозасы жағдайында 8-MОП концентрациясының жоғарылауы, биосенсордың SOS жауап деңгейі жоғарылайтынын көрсетеді.</w:t>
      </w:r>
      <w:r w:rsidRPr="006972AD">
        <w:rPr>
          <w:rFonts w:ascii="Times New Roman" w:eastAsia="Times New Roman" w:hAnsi="Times New Roman" w:cs="Times New Roman"/>
          <w:sz w:val="24"/>
          <w:szCs w:val="24"/>
          <w:lang w:val="kk-KZ"/>
        </w:rPr>
        <w:t xml:space="preserve"> </w:t>
      </w:r>
      <w:r w:rsidRPr="006972AD">
        <w:rPr>
          <w:rFonts w:ascii="Times New Roman" w:eastAsia="Times New Roman" w:hAnsi="Times New Roman" w:cs="Times New Roman"/>
          <w:sz w:val="24"/>
          <w:szCs w:val="24"/>
          <w:lang w:val="kk-KZ"/>
        </w:rPr>
        <w:tab/>
      </w:r>
      <w:r w:rsidRPr="006972AD">
        <w:rPr>
          <w:rFonts w:ascii="Times New Roman" w:hAnsi="Times New Roman" w:cs="Times New Roman"/>
          <w:sz w:val="28"/>
          <w:szCs w:val="28"/>
          <w:shd w:val="clear" w:color="auto" w:fill="FFFFFF"/>
          <w:lang w:val="kk-KZ"/>
        </w:rPr>
        <w:t>Егер 16 және 17-суреттерде көрсетілген люминесценцияның 8-МОП 9,2х10</w:t>
      </w:r>
      <w:r w:rsidRPr="006972AD">
        <w:rPr>
          <w:rFonts w:ascii="Times New Roman" w:hAnsi="Times New Roman" w:cs="Times New Roman"/>
          <w:sz w:val="28"/>
          <w:szCs w:val="28"/>
          <w:shd w:val="clear" w:color="auto" w:fill="FFFFFF"/>
          <w:vertAlign w:val="superscript"/>
          <w:lang w:val="kk-KZ"/>
        </w:rPr>
        <w:t>-4</w:t>
      </w:r>
      <w:r w:rsidRPr="006972AD">
        <w:rPr>
          <w:rFonts w:ascii="Times New Roman" w:hAnsi="Times New Roman" w:cs="Times New Roman"/>
          <w:sz w:val="28"/>
          <w:szCs w:val="28"/>
          <w:shd w:val="clear" w:color="auto" w:fill="FFFFFF"/>
          <w:lang w:val="kk-KZ"/>
        </w:rPr>
        <w:t xml:space="preserve"> моль/л тұрақты концентрациядағы УК-А дозасына және УК-А тұрақты дозасындағы 8-МОП концентрациясына тәуелділігінің графиктерін салыстыратын болсақ, онда бірінші жағдайда УК-А+8МОП комбинациясының уытты әсерін байқаймыз - 8MОП, ал екінші жағдайда люминесценция қарқындылығының жоғарылауының 8-MОП концентрациясына сызықтық тәуелділігін байқаймыз.</w:t>
      </w:r>
    </w:p>
    <w:p w14:paraId="6D2ECE9B" w14:textId="77777777" w:rsidR="00CF5B4E" w:rsidRPr="006972AD" w:rsidRDefault="00CF5B4E" w:rsidP="00030F88">
      <w:pPr>
        <w:spacing w:after="0" w:line="240" w:lineRule="auto"/>
        <w:jc w:val="center"/>
        <w:rPr>
          <w:rFonts w:ascii="Times New Roman" w:hAnsi="Times New Roman" w:cs="Times New Roman"/>
          <w:sz w:val="28"/>
          <w:szCs w:val="28"/>
          <w:shd w:val="clear" w:color="auto" w:fill="FFFFFF"/>
          <w:lang w:val="kk-KZ"/>
        </w:rPr>
      </w:pPr>
    </w:p>
    <w:p w14:paraId="37B8F816" w14:textId="77777777" w:rsidR="00CF5B4E" w:rsidRPr="006972AD" w:rsidRDefault="00CF5B4E" w:rsidP="00030F88">
      <w:pPr>
        <w:spacing w:after="0" w:line="240" w:lineRule="auto"/>
        <w:jc w:val="center"/>
        <w:rPr>
          <w:rFonts w:ascii="Times New Roman" w:hAnsi="Times New Roman" w:cs="Times New Roman"/>
          <w:sz w:val="20"/>
          <w:szCs w:val="20"/>
          <w:shd w:val="clear" w:color="auto" w:fill="FFFFFF"/>
          <w:lang w:val="kk-KZ"/>
        </w:rPr>
      </w:pPr>
      <w:r w:rsidRPr="006972AD">
        <w:rPr>
          <w:noProof/>
          <w:lang w:eastAsia="ru-RU"/>
        </w:rPr>
        <w:drawing>
          <wp:inline distT="0" distB="0" distL="0" distR="0" wp14:anchorId="01942A7D" wp14:editId="072BFE13">
            <wp:extent cx="4572000" cy="2636520"/>
            <wp:effectExtent l="0" t="0" r="0" b="11430"/>
            <wp:docPr id="12" name="Диаграмма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8855695" w14:textId="77777777" w:rsidR="00A94771" w:rsidRPr="006972AD" w:rsidRDefault="00A94771" w:rsidP="00030F88">
      <w:pPr>
        <w:spacing w:after="0" w:line="240" w:lineRule="auto"/>
        <w:jc w:val="center"/>
        <w:rPr>
          <w:rFonts w:ascii="Times New Roman" w:hAnsi="Times New Roman" w:cs="Times New Roman"/>
          <w:sz w:val="20"/>
          <w:szCs w:val="20"/>
          <w:shd w:val="clear" w:color="auto" w:fill="FFFFFF"/>
          <w:lang w:val="kk-KZ"/>
        </w:rPr>
      </w:pPr>
    </w:p>
    <w:p w14:paraId="4E122D7F" w14:textId="5E48D182" w:rsidR="00CF5B4E" w:rsidRPr="006972AD" w:rsidRDefault="00CF5B4E" w:rsidP="00030F88">
      <w:pPr>
        <w:spacing w:after="0" w:line="240" w:lineRule="auto"/>
        <w:jc w:val="center"/>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Сурет 16</w:t>
      </w:r>
      <w:r w:rsidR="00A94771"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E. colimg1655(pColD-lux) биосенсорының люминесценция қарқындылығының 8-МОП жоқ  9,2х10</w:t>
      </w:r>
      <w:r w:rsidRPr="006972AD">
        <w:rPr>
          <w:rFonts w:ascii="Times New Roman" w:hAnsi="Times New Roman" w:cs="Times New Roman"/>
          <w:sz w:val="28"/>
          <w:szCs w:val="28"/>
          <w:shd w:val="clear" w:color="auto" w:fill="FFFFFF"/>
          <w:vertAlign w:val="superscript"/>
          <w:lang w:val="kk-KZ"/>
        </w:rPr>
        <w:t xml:space="preserve">-4 </w:t>
      </w:r>
      <w:r w:rsidRPr="006972AD">
        <w:rPr>
          <w:rFonts w:ascii="Times New Roman" w:hAnsi="Times New Roman" w:cs="Times New Roman"/>
          <w:sz w:val="28"/>
          <w:szCs w:val="28"/>
          <w:shd w:val="clear" w:color="auto" w:fill="FFFFFF"/>
          <w:lang w:val="kk-KZ"/>
        </w:rPr>
        <w:t>моль/л концентрациясында және ультракүлгін сәулелену ұзақтығына тәуелділігі</w:t>
      </w:r>
    </w:p>
    <w:p w14:paraId="2A68423F" w14:textId="77777777" w:rsidR="00CF5B4E" w:rsidRPr="006972AD" w:rsidRDefault="00CF5B4E" w:rsidP="00030F88">
      <w:pPr>
        <w:spacing w:after="0" w:line="240" w:lineRule="auto"/>
        <w:jc w:val="center"/>
        <w:rPr>
          <w:rFonts w:ascii="Times New Roman" w:hAnsi="Times New Roman" w:cs="Times New Roman"/>
          <w:sz w:val="20"/>
          <w:szCs w:val="20"/>
          <w:shd w:val="clear" w:color="auto" w:fill="FFFFFF"/>
          <w:lang w:val="kk-KZ"/>
        </w:rPr>
      </w:pPr>
    </w:p>
    <w:p w14:paraId="7CC22DF2" w14:textId="77777777" w:rsidR="00CF5B4E" w:rsidRPr="006972AD" w:rsidRDefault="00CF5B4E" w:rsidP="00030F88">
      <w:pPr>
        <w:spacing w:after="0" w:line="240" w:lineRule="auto"/>
        <w:jc w:val="center"/>
        <w:rPr>
          <w:rFonts w:ascii="Times New Roman" w:hAnsi="Times New Roman" w:cs="Times New Roman"/>
          <w:sz w:val="20"/>
          <w:szCs w:val="20"/>
          <w:shd w:val="clear" w:color="auto" w:fill="FFFFFF"/>
          <w:lang w:val="kk-KZ"/>
        </w:rPr>
      </w:pPr>
      <w:r w:rsidRPr="006972AD">
        <w:rPr>
          <w:noProof/>
          <w:lang w:eastAsia="ru-RU"/>
        </w:rPr>
        <w:lastRenderedPageBreak/>
        <w:drawing>
          <wp:inline distT="0" distB="0" distL="0" distR="0" wp14:anchorId="1644C624" wp14:editId="6ABFEE68">
            <wp:extent cx="5010150" cy="3347085"/>
            <wp:effectExtent l="0" t="0" r="0" b="5715"/>
            <wp:docPr id="14" name="Диаграмма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A4E508" w14:textId="77777777" w:rsidR="00A94771" w:rsidRPr="006972AD" w:rsidRDefault="00A94771" w:rsidP="00030F88">
      <w:pPr>
        <w:tabs>
          <w:tab w:val="left" w:pos="2736"/>
        </w:tabs>
        <w:spacing w:after="0" w:line="240" w:lineRule="auto"/>
        <w:jc w:val="center"/>
        <w:rPr>
          <w:rFonts w:ascii="Times New Roman" w:hAnsi="Times New Roman" w:cs="Times New Roman"/>
          <w:sz w:val="20"/>
          <w:szCs w:val="20"/>
          <w:lang w:val="kk-KZ"/>
        </w:rPr>
      </w:pPr>
    </w:p>
    <w:p w14:paraId="40698C8F" w14:textId="62CED664" w:rsidR="00CF5B4E" w:rsidRPr="006972AD" w:rsidRDefault="00CF5B4E" w:rsidP="00030F88">
      <w:pPr>
        <w:tabs>
          <w:tab w:val="left" w:pos="2736"/>
        </w:tabs>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Сурет 17</w:t>
      </w:r>
      <w:r w:rsidR="00A9477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E. coli MG1655(pColD-Lux) люминесценция қарқындылығының 3 мин УК-А сәулеленуінен кейінгі 8-MOП концентрациясына тәуелділігі</w:t>
      </w:r>
    </w:p>
    <w:p w14:paraId="2C42164D" w14:textId="77777777" w:rsidR="00CF5B4E" w:rsidRPr="006972AD" w:rsidRDefault="00CF5B4E" w:rsidP="00030F88">
      <w:pPr>
        <w:tabs>
          <w:tab w:val="left" w:pos="851"/>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ab/>
      </w:r>
      <w:r w:rsidRPr="006972AD">
        <w:rPr>
          <w:rFonts w:ascii="Times New Roman" w:hAnsi="Times New Roman" w:cs="Times New Roman"/>
          <w:sz w:val="28"/>
          <w:szCs w:val="28"/>
          <w:lang w:val="kk-KZ"/>
        </w:rPr>
        <w:tab/>
        <w:t xml:space="preserve">                                                                                    </w:t>
      </w:r>
    </w:p>
    <w:p w14:paraId="7E5E6554" w14:textId="1B8F1C2F" w:rsidR="00CF5B4E" w:rsidRPr="006972AD" w:rsidRDefault="00CF5B4E" w:rsidP="00030F88">
      <w:pPr>
        <w:tabs>
          <w:tab w:val="left" w:pos="851"/>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Кесте 7</w:t>
      </w:r>
      <w:r w:rsidR="00A9477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 1-ден 5 минутқа дейін 8-МОП+УК сәулеленумен белсендірілген кезде E.coli MG1655 </w:t>
      </w:r>
      <w:r w:rsidRPr="006972AD">
        <w:rPr>
          <w:rFonts w:ascii="Times New Roman" w:eastAsia="Times New Roman" w:hAnsi="Times New Roman" w:cs="Times New Roman"/>
          <w:sz w:val="28"/>
          <w:szCs w:val="28"/>
          <w:lang w:val="kk-KZ"/>
        </w:rPr>
        <w:t xml:space="preserve">(pColD-lux) </w:t>
      </w:r>
      <w:r w:rsidRPr="006972AD">
        <w:rPr>
          <w:rFonts w:ascii="Times New Roman" w:hAnsi="Times New Roman" w:cs="Times New Roman"/>
          <w:sz w:val="28"/>
          <w:szCs w:val="28"/>
          <w:lang w:val="kk-KZ"/>
        </w:rPr>
        <w:t xml:space="preserve">биосенсорының люминесценция қарқындылығы </w:t>
      </w:r>
    </w:p>
    <w:p w14:paraId="06625429" w14:textId="77777777" w:rsidR="00CF5B4E" w:rsidRPr="006972AD" w:rsidRDefault="00CF5B4E" w:rsidP="00030F88">
      <w:pPr>
        <w:tabs>
          <w:tab w:val="left" w:pos="2736"/>
        </w:tabs>
        <w:spacing w:after="0" w:line="240" w:lineRule="auto"/>
        <w:jc w:val="both"/>
        <w:rPr>
          <w:rFonts w:ascii="Times New Roman" w:hAnsi="Times New Roman" w:cs="Times New Roman"/>
          <w:sz w:val="28"/>
          <w:szCs w:val="28"/>
          <w:lang w:val="kk-KZ"/>
        </w:rPr>
      </w:pPr>
    </w:p>
    <w:tbl>
      <w:tblPr>
        <w:tblStyle w:val="ab"/>
        <w:tblW w:w="9639" w:type="dxa"/>
        <w:tblInd w:w="-5" w:type="dxa"/>
        <w:tblLook w:val="04A0" w:firstRow="1" w:lastRow="0" w:firstColumn="1" w:lastColumn="0" w:noHBand="0" w:noVBand="1"/>
      </w:tblPr>
      <w:tblGrid>
        <w:gridCol w:w="1985"/>
        <w:gridCol w:w="2693"/>
        <w:gridCol w:w="2044"/>
        <w:gridCol w:w="2917"/>
      </w:tblGrid>
      <w:tr w:rsidR="00C64E7E" w:rsidRPr="006972AD" w14:paraId="2F60B8E4" w14:textId="77777777" w:rsidTr="00A94771">
        <w:tc>
          <w:tcPr>
            <w:tcW w:w="1985" w:type="dxa"/>
            <w:tcBorders>
              <w:top w:val="single" w:sz="4" w:space="0" w:color="auto"/>
              <w:left w:val="single" w:sz="4" w:space="0" w:color="auto"/>
              <w:bottom w:val="single" w:sz="4" w:space="0" w:color="auto"/>
              <w:right w:val="single" w:sz="4" w:space="0" w:color="auto"/>
            </w:tcBorders>
            <w:hideMark/>
          </w:tcPr>
          <w:p w14:paraId="05435A20"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У</w:t>
            </w:r>
            <w:r w:rsidRPr="006972AD">
              <w:rPr>
                <w:rFonts w:ascii="Times New Roman" w:eastAsia="Times New Roman" w:hAnsi="Times New Roman" w:cs="Times New Roman"/>
                <w:sz w:val="24"/>
                <w:szCs w:val="24"/>
                <w:lang w:val="kk-KZ"/>
              </w:rPr>
              <w:t>К</w:t>
            </w:r>
            <w:r w:rsidRPr="006972AD">
              <w:rPr>
                <w:rFonts w:ascii="Times New Roman" w:eastAsia="Times New Roman" w:hAnsi="Times New Roman" w:cs="Times New Roman"/>
                <w:sz w:val="24"/>
                <w:szCs w:val="24"/>
              </w:rPr>
              <w:t>-</w:t>
            </w:r>
            <w:r w:rsidRPr="006972AD">
              <w:rPr>
                <w:rFonts w:ascii="Times New Roman" w:eastAsia="Times New Roman" w:hAnsi="Times New Roman" w:cs="Times New Roman"/>
                <w:sz w:val="24"/>
                <w:szCs w:val="24"/>
                <w:lang w:val="kk-KZ"/>
              </w:rPr>
              <w:t>сәулелену</w:t>
            </w:r>
            <w:r w:rsidRPr="006972AD">
              <w:rPr>
                <w:rFonts w:ascii="Times New Roman" w:eastAsia="Times New Roman" w:hAnsi="Times New Roman" w:cs="Times New Roman"/>
                <w:sz w:val="24"/>
                <w:szCs w:val="24"/>
              </w:rPr>
              <w:t xml:space="preserve">, мин </w:t>
            </w:r>
          </w:p>
        </w:tc>
        <w:tc>
          <w:tcPr>
            <w:tcW w:w="2693" w:type="dxa"/>
            <w:tcBorders>
              <w:top w:val="single" w:sz="4" w:space="0" w:color="auto"/>
              <w:left w:val="single" w:sz="4" w:space="0" w:color="auto"/>
              <w:bottom w:val="single" w:sz="4" w:space="0" w:color="auto"/>
              <w:right w:val="single" w:sz="4" w:space="0" w:color="auto"/>
            </w:tcBorders>
            <w:hideMark/>
          </w:tcPr>
          <w:p w14:paraId="03E53E11"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200 мкл, </w:t>
            </w:r>
            <w:r w:rsidRPr="006972AD">
              <w:rPr>
                <w:rFonts w:ascii="Times New Roman" w:eastAsia="Times New Roman" w:hAnsi="Times New Roman" w:cs="Times New Roman"/>
                <w:sz w:val="24"/>
                <w:szCs w:val="24"/>
                <w:lang w:val="kk-KZ"/>
              </w:rPr>
              <w:t xml:space="preserve">шартты. Бірлік. </w:t>
            </w:r>
            <w:r w:rsidRPr="006972AD">
              <w:rPr>
                <w:rFonts w:ascii="Times New Roman" w:eastAsia="Times New Roman" w:hAnsi="Times New Roman" w:cs="Times New Roman"/>
                <w:sz w:val="24"/>
                <w:szCs w:val="24"/>
              </w:rPr>
              <w:t>Люминесценция</w:t>
            </w:r>
          </w:p>
          <w:p w14:paraId="0C8ACDBF" w14:textId="77777777" w:rsidR="00CF5B4E" w:rsidRPr="006972AD" w:rsidRDefault="00CF5B4E" w:rsidP="00030F88">
            <w:pPr>
              <w:spacing w:after="0" w:line="240" w:lineRule="auto"/>
              <w:jc w:val="both"/>
              <w:rPr>
                <w:rFonts w:ascii="Times New Roman" w:eastAsia="Times New Roman" w:hAnsi="Times New Roman" w:cs="Times New Roman"/>
                <w:sz w:val="24"/>
                <w:szCs w:val="24"/>
                <w:lang w:val="kk-KZ"/>
              </w:rPr>
            </w:pPr>
          </w:p>
        </w:tc>
        <w:tc>
          <w:tcPr>
            <w:tcW w:w="2044" w:type="dxa"/>
            <w:tcBorders>
              <w:top w:val="single" w:sz="4" w:space="0" w:color="auto"/>
              <w:left w:val="single" w:sz="4" w:space="0" w:color="auto"/>
              <w:bottom w:val="single" w:sz="4" w:space="0" w:color="auto"/>
              <w:right w:val="single" w:sz="4" w:space="0" w:color="auto"/>
            </w:tcBorders>
            <w:hideMark/>
          </w:tcPr>
          <w:p w14:paraId="4403DB5F" w14:textId="77777777" w:rsidR="00CF5B4E" w:rsidRPr="006972AD" w:rsidRDefault="00CF5B4E" w:rsidP="00030F88">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rPr>
              <w:t>200 мкл КОЕ</w:t>
            </w:r>
            <w:r w:rsidRPr="006972AD">
              <w:rPr>
                <w:rFonts w:ascii="Times New Roman" w:eastAsia="Times New Roman" w:hAnsi="Times New Roman" w:cs="Times New Roman"/>
                <w:sz w:val="24"/>
                <w:szCs w:val="24"/>
                <w:lang w:val="kk-KZ"/>
              </w:rPr>
              <w:t xml:space="preserve"> саны</w:t>
            </w:r>
          </w:p>
          <w:p w14:paraId="6303B42F" w14:textId="77777777" w:rsidR="00CF5B4E" w:rsidRPr="006972AD" w:rsidRDefault="00CF5B4E" w:rsidP="00030F88">
            <w:pPr>
              <w:spacing w:after="0" w:line="240" w:lineRule="auto"/>
              <w:jc w:val="both"/>
              <w:rPr>
                <w:rFonts w:ascii="Times New Roman" w:eastAsia="Times New Roman" w:hAnsi="Times New Roman" w:cs="Times New Roman"/>
                <w:sz w:val="24"/>
                <w:szCs w:val="24"/>
                <w:lang w:val="kk-KZ"/>
              </w:rPr>
            </w:pPr>
          </w:p>
        </w:tc>
        <w:tc>
          <w:tcPr>
            <w:tcW w:w="2917" w:type="dxa"/>
            <w:tcBorders>
              <w:top w:val="single" w:sz="4" w:space="0" w:color="auto"/>
              <w:left w:val="single" w:sz="4" w:space="0" w:color="auto"/>
              <w:bottom w:val="single" w:sz="4" w:space="0" w:color="auto"/>
              <w:right w:val="single" w:sz="4" w:space="0" w:color="auto"/>
            </w:tcBorders>
            <w:hideMark/>
          </w:tcPr>
          <w:p w14:paraId="202465C3"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10</w:t>
            </w:r>
            <w:r w:rsidRPr="006972AD">
              <w:rPr>
                <w:rFonts w:ascii="Times New Roman" w:eastAsia="Times New Roman" w:hAnsi="Times New Roman" w:cs="Times New Roman"/>
                <w:sz w:val="24"/>
                <w:szCs w:val="24"/>
                <w:vertAlign w:val="superscript"/>
              </w:rPr>
              <w:t>6</w:t>
            </w:r>
            <w:r w:rsidRPr="006972AD">
              <w:rPr>
                <w:rFonts w:ascii="Times New Roman" w:eastAsia="Times New Roman" w:hAnsi="Times New Roman" w:cs="Times New Roman"/>
                <w:sz w:val="24"/>
                <w:szCs w:val="24"/>
                <w:vertAlign w:val="superscript"/>
                <w:lang w:val="kk-KZ"/>
              </w:rPr>
              <w:t xml:space="preserve"> </w:t>
            </w:r>
            <w:r w:rsidRPr="006972AD">
              <w:rPr>
                <w:rFonts w:ascii="Times New Roman" w:eastAsia="Times New Roman" w:hAnsi="Times New Roman" w:cs="Times New Roman"/>
                <w:sz w:val="24"/>
                <w:szCs w:val="24"/>
              </w:rPr>
              <w:t xml:space="preserve">КОЕ, </w:t>
            </w:r>
            <w:r w:rsidRPr="006972AD">
              <w:rPr>
                <w:rFonts w:ascii="Times New Roman" w:eastAsia="Times New Roman" w:hAnsi="Times New Roman" w:cs="Times New Roman"/>
                <w:sz w:val="24"/>
                <w:szCs w:val="24"/>
                <w:lang w:val="kk-KZ"/>
              </w:rPr>
              <w:t>шартты.бір.</w:t>
            </w:r>
            <w:r w:rsidRPr="006972AD">
              <w:rPr>
                <w:rFonts w:ascii="Times New Roman" w:eastAsia="Times New Roman" w:hAnsi="Times New Roman" w:cs="Times New Roman"/>
                <w:sz w:val="24"/>
                <w:szCs w:val="24"/>
              </w:rPr>
              <w:t xml:space="preserve"> Люминесценция</w:t>
            </w:r>
          </w:p>
        </w:tc>
      </w:tr>
      <w:tr w:rsidR="00C64E7E" w:rsidRPr="006972AD" w14:paraId="3E6342A3" w14:textId="77777777" w:rsidTr="00A94771">
        <w:tc>
          <w:tcPr>
            <w:tcW w:w="1985" w:type="dxa"/>
            <w:tcBorders>
              <w:top w:val="single" w:sz="4" w:space="0" w:color="auto"/>
              <w:left w:val="single" w:sz="4" w:space="0" w:color="auto"/>
              <w:bottom w:val="single" w:sz="4" w:space="0" w:color="auto"/>
              <w:right w:val="single" w:sz="4" w:space="0" w:color="auto"/>
            </w:tcBorders>
            <w:hideMark/>
          </w:tcPr>
          <w:p w14:paraId="2CA1CE82"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0</w:t>
            </w:r>
          </w:p>
        </w:tc>
        <w:tc>
          <w:tcPr>
            <w:tcW w:w="2693" w:type="dxa"/>
            <w:tcBorders>
              <w:top w:val="single" w:sz="4" w:space="0" w:color="auto"/>
              <w:left w:val="single" w:sz="4" w:space="0" w:color="auto"/>
              <w:bottom w:val="single" w:sz="4" w:space="0" w:color="auto"/>
              <w:right w:val="single" w:sz="4" w:space="0" w:color="auto"/>
            </w:tcBorders>
            <w:hideMark/>
          </w:tcPr>
          <w:p w14:paraId="567C163C"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680 ± 75</w:t>
            </w:r>
          </w:p>
        </w:tc>
        <w:tc>
          <w:tcPr>
            <w:tcW w:w="2044" w:type="dxa"/>
            <w:tcBorders>
              <w:top w:val="single" w:sz="4" w:space="0" w:color="auto"/>
              <w:left w:val="single" w:sz="4" w:space="0" w:color="auto"/>
              <w:bottom w:val="single" w:sz="4" w:space="0" w:color="auto"/>
              <w:right w:val="single" w:sz="4" w:space="0" w:color="auto"/>
            </w:tcBorders>
            <w:hideMark/>
          </w:tcPr>
          <w:p w14:paraId="716DE0CC"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2 х 10</w:t>
            </w:r>
            <w:r w:rsidRPr="006972AD">
              <w:rPr>
                <w:rFonts w:ascii="Times New Roman" w:eastAsia="Times New Roman" w:hAnsi="Times New Roman" w:cs="Times New Roman"/>
                <w:sz w:val="24"/>
                <w:szCs w:val="24"/>
                <w:vertAlign w:val="superscript"/>
              </w:rPr>
              <w:t>8</w:t>
            </w:r>
          </w:p>
        </w:tc>
        <w:tc>
          <w:tcPr>
            <w:tcW w:w="2917" w:type="dxa"/>
            <w:tcBorders>
              <w:top w:val="single" w:sz="4" w:space="0" w:color="auto"/>
              <w:left w:val="single" w:sz="4" w:space="0" w:color="auto"/>
              <w:bottom w:val="single" w:sz="4" w:space="0" w:color="auto"/>
              <w:right w:val="single" w:sz="4" w:space="0" w:color="auto"/>
            </w:tcBorders>
            <w:hideMark/>
          </w:tcPr>
          <w:p w14:paraId="1F55EC9F"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3,4</w:t>
            </w:r>
          </w:p>
        </w:tc>
      </w:tr>
      <w:tr w:rsidR="00C64E7E" w:rsidRPr="006972AD" w14:paraId="739EF767" w14:textId="77777777" w:rsidTr="00A94771">
        <w:tc>
          <w:tcPr>
            <w:tcW w:w="1985" w:type="dxa"/>
            <w:tcBorders>
              <w:top w:val="single" w:sz="4" w:space="0" w:color="auto"/>
              <w:left w:val="single" w:sz="4" w:space="0" w:color="auto"/>
              <w:bottom w:val="single" w:sz="4" w:space="0" w:color="auto"/>
              <w:right w:val="single" w:sz="4" w:space="0" w:color="auto"/>
            </w:tcBorders>
            <w:hideMark/>
          </w:tcPr>
          <w:p w14:paraId="01004DDF"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hideMark/>
          </w:tcPr>
          <w:p w14:paraId="03B811A6"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38540 ± 2660</w:t>
            </w:r>
          </w:p>
        </w:tc>
        <w:tc>
          <w:tcPr>
            <w:tcW w:w="2044" w:type="dxa"/>
            <w:tcBorders>
              <w:top w:val="single" w:sz="4" w:space="0" w:color="auto"/>
              <w:left w:val="single" w:sz="4" w:space="0" w:color="auto"/>
              <w:bottom w:val="single" w:sz="4" w:space="0" w:color="auto"/>
              <w:right w:val="single" w:sz="4" w:space="0" w:color="auto"/>
            </w:tcBorders>
            <w:hideMark/>
          </w:tcPr>
          <w:p w14:paraId="4789B22C"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2 х 10</w:t>
            </w:r>
            <w:r w:rsidRPr="006972AD">
              <w:rPr>
                <w:rFonts w:ascii="Times New Roman" w:eastAsia="Times New Roman" w:hAnsi="Times New Roman" w:cs="Times New Roman"/>
                <w:sz w:val="24"/>
                <w:szCs w:val="24"/>
                <w:vertAlign w:val="superscript"/>
              </w:rPr>
              <w:t>8</w:t>
            </w:r>
          </w:p>
        </w:tc>
        <w:tc>
          <w:tcPr>
            <w:tcW w:w="2917" w:type="dxa"/>
            <w:tcBorders>
              <w:top w:val="single" w:sz="4" w:space="0" w:color="auto"/>
              <w:left w:val="single" w:sz="4" w:space="0" w:color="auto"/>
              <w:bottom w:val="single" w:sz="4" w:space="0" w:color="auto"/>
              <w:right w:val="single" w:sz="4" w:space="0" w:color="auto"/>
            </w:tcBorders>
            <w:hideMark/>
          </w:tcPr>
          <w:p w14:paraId="08850F0C"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192,7</w:t>
            </w:r>
          </w:p>
        </w:tc>
      </w:tr>
      <w:tr w:rsidR="00C64E7E" w:rsidRPr="006972AD" w14:paraId="48F62E9E" w14:textId="77777777" w:rsidTr="00A94771">
        <w:tc>
          <w:tcPr>
            <w:tcW w:w="1985" w:type="dxa"/>
            <w:tcBorders>
              <w:top w:val="single" w:sz="4" w:space="0" w:color="auto"/>
              <w:left w:val="single" w:sz="4" w:space="0" w:color="auto"/>
              <w:bottom w:val="single" w:sz="4" w:space="0" w:color="auto"/>
              <w:right w:val="single" w:sz="4" w:space="0" w:color="auto"/>
            </w:tcBorders>
            <w:hideMark/>
          </w:tcPr>
          <w:p w14:paraId="34862587"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hideMark/>
          </w:tcPr>
          <w:p w14:paraId="195A704E"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36170 ± 1970</w:t>
            </w:r>
          </w:p>
        </w:tc>
        <w:tc>
          <w:tcPr>
            <w:tcW w:w="2044" w:type="dxa"/>
            <w:tcBorders>
              <w:top w:val="single" w:sz="4" w:space="0" w:color="auto"/>
              <w:left w:val="single" w:sz="4" w:space="0" w:color="auto"/>
              <w:bottom w:val="single" w:sz="4" w:space="0" w:color="auto"/>
              <w:right w:val="single" w:sz="4" w:space="0" w:color="auto"/>
            </w:tcBorders>
            <w:hideMark/>
          </w:tcPr>
          <w:p w14:paraId="3D932605"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2 х 10</w:t>
            </w:r>
            <w:r w:rsidRPr="006972AD">
              <w:rPr>
                <w:rFonts w:ascii="Times New Roman" w:eastAsia="Times New Roman" w:hAnsi="Times New Roman" w:cs="Times New Roman"/>
                <w:sz w:val="24"/>
                <w:szCs w:val="24"/>
                <w:vertAlign w:val="superscript"/>
              </w:rPr>
              <w:t>8</w:t>
            </w:r>
          </w:p>
        </w:tc>
        <w:tc>
          <w:tcPr>
            <w:tcW w:w="2917" w:type="dxa"/>
            <w:tcBorders>
              <w:top w:val="single" w:sz="4" w:space="0" w:color="auto"/>
              <w:left w:val="single" w:sz="4" w:space="0" w:color="auto"/>
              <w:bottom w:val="single" w:sz="4" w:space="0" w:color="auto"/>
              <w:right w:val="single" w:sz="4" w:space="0" w:color="auto"/>
            </w:tcBorders>
            <w:hideMark/>
          </w:tcPr>
          <w:p w14:paraId="512664CF"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180,8</w:t>
            </w:r>
          </w:p>
        </w:tc>
      </w:tr>
      <w:tr w:rsidR="00C64E7E" w:rsidRPr="006972AD" w14:paraId="41FF21C8" w14:textId="77777777" w:rsidTr="00A94771">
        <w:tc>
          <w:tcPr>
            <w:tcW w:w="1985" w:type="dxa"/>
            <w:tcBorders>
              <w:top w:val="single" w:sz="4" w:space="0" w:color="auto"/>
              <w:left w:val="single" w:sz="4" w:space="0" w:color="auto"/>
              <w:bottom w:val="single" w:sz="4" w:space="0" w:color="auto"/>
              <w:right w:val="single" w:sz="4" w:space="0" w:color="auto"/>
            </w:tcBorders>
            <w:hideMark/>
          </w:tcPr>
          <w:p w14:paraId="27673FF0"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hideMark/>
          </w:tcPr>
          <w:p w14:paraId="3F0C9A2D"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34625 ± 2355</w:t>
            </w:r>
          </w:p>
        </w:tc>
        <w:tc>
          <w:tcPr>
            <w:tcW w:w="2044" w:type="dxa"/>
            <w:tcBorders>
              <w:top w:val="single" w:sz="4" w:space="0" w:color="auto"/>
              <w:left w:val="single" w:sz="4" w:space="0" w:color="auto"/>
              <w:bottom w:val="single" w:sz="4" w:space="0" w:color="auto"/>
              <w:right w:val="single" w:sz="4" w:space="0" w:color="auto"/>
            </w:tcBorders>
            <w:hideMark/>
          </w:tcPr>
          <w:p w14:paraId="61838ED5"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5 х 10</w:t>
            </w:r>
            <w:r w:rsidRPr="006972AD">
              <w:rPr>
                <w:rFonts w:ascii="Times New Roman" w:eastAsia="Times New Roman" w:hAnsi="Times New Roman" w:cs="Times New Roman"/>
                <w:sz w:val="24"/>
                <w:szCs w:val="24"/>
                <w:vertAlign w:val="superscript"/>
              </w:rPr>
              <w:t>7</w:t>
            </w:r>
          </w:p>
        </w:tc>
        <w:tc>
          <w:tcPr>
            <w:tcW w:w="2917" w:type="dxa"/>
            <w:tcBorders>
              <w:top w:val="single" w:sz="4" w:space="0" w:color="auto"/>
              <w:left w:val="single" w:sz="4" w:space="0" w:color="auto"/>
              <w:bottom w:val="single" w:sz="4" w:space="0" w:color="auto"/>
              <w:right w:val="single" w:sz="4" w:space="0" w:color="auto"/>
            </w:tcBorders>
            <w:hideMark/>
          </w:tcPr>
          <w:p w14:paraId="0F0B5D18"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692,7</w:t>
            </w:r>
          </w:p>
        </w:tc>
      </w:tr>
      <w:tr w:rsidR="00C64E7E" w:rsidRPr="006972AD" w14:paraId="55719E77" w14:textId="77777777" w:rsidTr="00A94771">
        <w:tc>
          <w:tcPr>
            <w:tcW w:w="1985" w:type="dxa"/>
            <w:tcBorders>
              <w:top w:val="single" w:sz="4" w:space="0" w:color="auto"/>
              <w:left w:val="single" w:sz="4" w:space="0" w:color="auto"/>
              <w:bottom w:val="single" w:sz="4" w:space="0" w:color="auto"/>
              <w:right w:val="single" w:sz="4" w:space="0" w:color="auto"/>
            </w:tcBorders>
            <w:hideMark/>
          </w:tcPr>
          <w:p w14:paraId="73BFDB1B"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hideMark/>
          </w:tcPr>
          <w:p w14:paraId="224598C4"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24820 ± 1730</w:t>
            </w:r>
          </w:p>
        </w:tc>
        <w:tc>
          <w:tcPr>
            <w:tcW w:w="2044" w:type="dxa"/>
            <w:tcBorders>
              <w:top w:val="single" w:sz="4" w:space="0" w:color="auto"/>
              <w:left w:val="single" w:sz="4" w:space="0" w:color="auto"/>
              <w:bottom w:val="single" w:sz="4" w:space="0" w:color="auto"/>
              <w:right w:val="single" w:sz="4" w:space="0" w:color="auto"/>
            </w:tcBorders>
            <w:hideMark/>
          </w:tcPr>
          <w:p w14:paraId="630257B7"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2 х 10</w:t>
            </w:r>
            <w:r w:rsidRPr="006972AD">
              <w:rPr>
                <w:rFonts w:ascii="Times New Roman" w:eastAsia="Times New Roman" w:hAnsi="Times New Roman" w:cs="Times New Roman"/>
                <w:sz w:val="24"/>
                <w:szCs w:val="24"/>
                <w:vertAlign w:val="superscript"/>
              </w:rPr>
              <w:t>7</w:t>
            </w:r>
          </w:p>
        </w:tc>
        <w:tc>
          <w:tcPr>
            <w:tcW w:w="2917" w:type="dxa"/>
            <w:tcBorders>
              <w:top w:val="single" w:sz="4" w:space="0" w:color="auto"/>
              <w:left w:val="single" w:sz="4" w:space="0" w:color="auto"/>
              <w:bottom w:val="single" w:sz="4" w:space="0" w:color="auto"/>
              <w:right w:val="single" w:sz="4" w:space="0" w:color="auto"/>
            </w:tcBorders>
            <w:hideMark/>
          </w:tcPr>
          <w:p w14:paraId="6BEBF061"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1241,0</w:t>
            </w:r>
          </w:p>
        </w:tc>
      </w:tr>
      <w:tr w:rsidR="00C64E7E" w:rsidRPr="006972AD" w14:paraId="71E6D7F6" w14:textId="77777777" w:rsidTr="00A94771">
        <w:tc>
          <w:tcPr>
            <w:tcW w:w="1985" w:type="dxa"/>
            <w:tcBorders>
              <w:top w:val="single" w:sz="4" w:space="0" w:color="auto"/>
              <w:left w:val="single" w:sz="4" w:space="0" w:color="auto"/>
              <w:bottom w:val="single" w:sz="4" w:space="0" w:color="auto"/>
              <w:right w:val="single" w:sz="4" w:space="0" w:color="auto"/>
            </w:tcBorders>
            <w:hideMark/>
          </w:tcPr>
          <w:p w14:paraId="02D9245C"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hideMark/>
          </w:tcPr>
          <w:p w14:paraId="5F548AD4"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18365 ± 1551</w:t>
            </w:r>
          </w:p>
        </w:tc>
        <w:tc>
          <w:tcPr>
            <w:tcW w:w="2044" w:type="dxa"/>
            <w:tcBorders>
              <w:top w:val="single" w:sz="4" w:space="0" w:color="auto"/>
              <w:left w:val="single" w:sz="4" w:space="0" w:color="auto"/>
              <w:bottom w:val="single" w:sz="4" w:space="0" w:color="auto"/>
              <w:right w:val="single" w:sz="4" w:space="0" w:color="auto"/>
            </w:tcBorders>
            <w:hideMark/>
          </w:tcPr>
          <w:p w14:paraId="495EC3B4"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 xml:space="preserve"> 8 х 10</w:t>
            </w:r>
            <w:r w:rsidRPr="006972AD">
              <w:rPr>
                <w:rFonts w:ascii="Times New Roman" w:eastAsia="Times New Roman" w:hAnsi="Times New Roman" w:cs="Times New Roman"/>
                <w:sz w:val="24"/>
                <w:szCs w:val="24"/>
                <w:vertAlign w:val="superscript"/>
              </w:rPr>
              <w:t>6</w:t>
            </w:r>
          </w:p>
        </w:tc>
        <w:tc>
          <w:tcPr>
            <w:tcW w:w="2917" w:type="dxa"/>
            <w:tcBorders>
              <w:top w:val="single" w:sz="4" w:space="0" w:color="auto"/>
              <w:left w:val="single" w:sz="4" w:space="0" w:color="auto"/>
              <w:bottom w:val="single" w:sz="4" w:space="0" w:color="auto"/>
              <w:right w:val="single" w:sz="4" w:space="0" w:color="auto"/>
            </w:tcBorders>
            <w:hideMark/>
          </w:tcPr>
          <w:p w14:paraId="5386B551" w14:textId="77777777" w:rsidR="00CF5B4E" w:rsidRPr="006972AD" w:rsidRDefault="00CF5B4E" w:rsidP="00030F88">
            <w:pPr>
              <w:spacing w:after="0" w:line="240" w:lineRule="auto"/>
              <w:jc w:val="both"/>
              <w:rPr>
                <w:rFonts w:ascii="Times New Roman" w:eastAsia="Times New Roman" w:hAnsi="Times New Roman" w:cs="Times New Roman"/>
                <w:sz w:val="24"/>
                <w:szCs w:val="24"/>
              </w:rPr>
            </w:pPr>
            <w:r w:rsidRPr="006972AD">
              <w:rPr>
                <w:rFonts w:ascii="Times New Roman" w:eastAsia="Times New Roman" w:hAnsi="Times New Roman" w:cs="Times New Roman"/>
                <w:sz w:val="24"/>
                <w:szCs w:val="24"/>
              </w:rPr>
              <w:t>2295,6</w:t>
            </w:r>
          </w:p>
        </w:tc>
      </w:tr>
    </w:tbl>
    <w:p w14:paraId="105AEFD4" w14:textId="77777777" w:rsidR="00A94771" w:rsidRPr="006972AD" w:rsidRDefault="00CF5B4E" w:rsidP="00A94771">
      <w:pPr>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tab/>
        <w:t xml:space="preserve">                                                                                                                   </w:t>
      </w:r>
      <w:r w:rsidRPr="006972AD">
        <w:rPr>
          <w:rFonts w:ascii="Times New Roman" w:eastAsia="Calibri" w:hAnsi="Times New Roman" w:cs="Times New Roman"/>
          <w:sz w:val="28"/>
          <w:szCs w:val="28"/>
          <w:lang w:val="kk-KZ"/>
        </w:rPr>
        <w:tab/>
      </w:r>
    </w:p>
    <w:p w14:paraId="3FF7FC04" w14:textId="6035F092" w:rsidR="00CF5B4E" w:rsidRPr="006972AD" w:rsidRDefault="00CF5B4E" w:rsidP="00A94771">
      <w:pPr>
        <w:spacing w:after="0" w:line="240" w:lineRule="auto"/>
        <w:ind w:firstLine="567"/>
        <w:jc w:val="both"/>
        <w:rPr>
          <w:rFonts w:ascii="Times New Roman" w:eastAsia="Calibri" w:hAnsi="Times New Roman" w:cs="Times New Roman"/>
          <w:i/>
          <w:sz w:val="28"/>
          <w:szCs w:val="28"/>
          <w:lang w:val="kk-KZ"/>
        </w:rPr>
      </w:pPr>
      <w:r w:rsidRPr="006972AD">
        <w:rPr>
          <w:rFonts w:ascii="Times New Roman" w:eastAsia="Calibri" w:hAnsi="Times New Roman" w:cs="Times New Roman"/>
          <w:sz w:val="28"/>
          <w:szCs w:val="28"/>
          <w:lang w:val="kk-KZ"/>
        </w:rPr>
        <w:t xml:space="preserve">9-АА және 8-MОП </w:t>
      </w:r>
      <w:r w:rsidRPr="006972AD">
        <w:rPr>
          <w:rFonts w:ascii="Times New Roman" w:eastAsia="Calibri" w:hAnsi="Times New Roman" w:cs="Times New Roman"/>
          <w:i/>
          <w:sz w:val="28"/>
          <w:szCs w:val="28"/>
          <w:lang w:val="kk-KZ"/>
        </w:rPr>
        <w:t xml:space="preserve">E.coli </w:t>
      </w:r>
      <w:r w:rsidRPr="006972AD">
        <w:rPr>
          <w:rFonts w:ascii="Times New Roman" w:eastAsia="Calibri" w:hAnsi="Times New Roman" w:cs="Times New Roman"/>
          <w:sz w:val="28"/>
          <w:szCs w:val="28"/>
          <w:lang w:val="kk-KZ"/>
        </w:rPr>
        <w:t xml:space="preserve">биосенсорында (pColD-Lux) SOS реакциясын индукциялау қабілетін зерттеуде алынған нәтижелерді салыстыру  ДНҚ-дағы интеркаляция әдісі шешуші рөл атқаратынын көрсетті. 9-АА молекуласының тізбекті құрылымы көршілес қос тізбекті ДНҚ негіздерінің арасына енуге және бір нуклеотидтің мөлшеріне бөлуге мүмкіндік береді, бұл ДНҚ репликациясы нәтижесінде еншілес жіптерде бір нуклеотидтің енгізілуіне немесе түсуіне себеп болады (Фраймшифт мутация). </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Мұндай интеркаляция ДНҚ синтезінің тоқтатпайды және SOS репарациясының индукциясына әкелмейді. Бұл тек 9-АА жоғары концентрациясында болуы мүмкін. 9-АА концентрациясында 0,01 моль/л-ден асатын биосенсордың әлсіз SOS реакциясы тіркелді Бұл жағдайда 9-АА индукциялаған биосенсорлық люминесценция спонтанды люминесценция фонында екі еселенген деңгейден аспады.</w:t>
      </w:r>
    </w:p>
    <w:p w14:paraId="278C04D7" w14:textId="77777777" w:rsidR="00CF5B4E" w:rsidRPr="006972AD" w:rsidRDefault="00CF5B4E" w:rsidP="00A94771">
      <w:pPr>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lastRenderedPageBreak/>
        <w:t>Escherichia coli</w:t>
      </w:r>
      <w:r w:rsidRPr="006972AD">
        <w:rPr>
          <w:rFonts w:ascii="Times New Roman" w:eastAsia="Calibri" w:hAnsi="Times New Roman" w:cs="Times New Roman"/>
          <w:sz w:val="28"/>
          <w:szCs w:val="28"/>
          <w:lang w:val="kk-KZ"/>
        </w:rPr>
        <w:t xml:space="preserve"> бактерияларында SOS реакциясы жасушалардың ДНҚ-ны қалпына келтіру және репликациялау қабілетін арттыруға, жасушалардың ДНҚ зақымдалуына төзімділігін арттыруға және мутагенездің қарқындылығын төмендетуге бағытталған. SOS реакциясын индукциялауда </w:t>
      </w:r>
      <w:r w:rsidRPr="006972AD">
        <w:rPr>
          <w:rFonts w:ascii="Times New Roman" w:eastAsia="Times New Roman" w:hAnsi="Times New Roman" w:cs="Times New Roman"/>
          <w:i/>
          <w:sz w:val="28"/>
          <w:szCs w:val="28"/>
          <w:lang w:val="kk-KZ"/>
        </w:rPr>
        <w:t>lex</w:t>
      </w:r>
      <w:r w:rsidRPr="006972AD">
        <w:rPr>
          <w:rFonts w:ascii="Times New Roman" w:eastAsia="Times New Roman" w:hAnsi="Times New Roman" w:cs="Times New Roman"/>
          <w:sz w:val="28"/>
          <w:szCs w:val="28"/>
          <w:lang w:val="kk-KZ"/>
        </w:rPr>
        <w:t>A</w:t>
      </w:r>
      <w:r w:rsidRPr="006972AD">
        <w:rPr>
          <w:rFonts w:ascii="Times New Roman" w:eastAsia="Times New Roman" w:hAnsi="Times New Roman" w:cs="Times New Roman"/>
          <w:sz w:val="24"/>
          <w:szCs w:val="24"/>
          <w:lang w:val="kk-KZ"/>
        </w:rPr>
        <w:t xml:space="preserve"> </w:t>
      </w:r>
      <w:r w:rsidRPr="006972AD">
        <w:rPr>
          <w:rFonts w:ascii="Times New Roman" w:eastAsia="Calibri" w:hAnsi="Times New Roman" w:cs="Times New Roman"/>
          <w:sz w:val="28"/>
          <w:szCs w:val="28"/>
          <w:lang w:val="kk-KZ"/>
        </w:rPr>
        <w:t xml:space="preserve">және </w:t>
      </w:r>
      <w:r w:rsidRPr="006972AD">
        <w:rPr>
          <w:rFonts w:ascii="Times New Roman" w:eastAsia="Times New Roman" w:hAnsi="Times New Roman" w:cs="Times New Roman"/>
          <w:i/>
          <w:sz w:val="28"/>
          <w:szCs w:val="28"/>
          <w:lang w:val="kk-KZ"/>
        </w:rPr>
        <w:t>rec</w:t>
      </w:r>
      <w:r w:rsidRPr="006972AD">
        <w:rPr>
          <w:rFonts w:ascii="Times New Roman" w:eastAsia="Times New Roman" w:hAnsi="Times New Roman" w:cs="Times New Roman"/>
          <w:sz w:val="28"/>
          <w:szCs w:val="28"/>
          <w:lang w:val="kk-KZ"/>
        </w:rPr>
        <w:t>A</w:t>
      </w:r>
      <w:r w:rsidRPr="006972AD">
        <w:rPr>
          <w:rFonts w:ascii="Times New Roman" w:eastAsia="Calibri" w:hAnsi="Times New Roman" w:cs="Times New Roman"/>
          <w:sz w:val="28"/>
          <w:szCs w:val="28"/>
          <w:lang w:val="kk-KZ"/>
        </w:rPr>
        <w:t xml:space="preserve"> гендік өнімдері, сондай-ақ ДНҚ-да бір тізбекті үзілістердің болуы (ssDNA) маңызды рөл атқарады. LexA гені SOS-регулон гендерінің репрессоры болып табылатын </w:t>
      </w:r>
      <w:r w:rsidRPr="006972AD">
        <w:rPr>
          <w:rFonts w:ascii="Times New Roman" w:eastAsia="Times New Roman" w:hAnsi="Times New Roman" w:cs="Times New Roman"/>
          <w:i/>
          <w:sz w:val="28"/>
          <w:szCs w:val="28"/>
          <w:lang w:val="kk-KZ"/>
        </w:rPr>
        <w:t>lex</w:t>
      </w:r>
      <w:r w:rsidRPr="006972AD">
        <w:rPr>
          <w:rFonts w:ascii="Times New Roman" w:eastAsia="Times New Roman" w:hAnsi="Times New Roman" w:cs="Times New Roman"/>
          <w:sz w:val="28"/>
          <w:szCs w:val="28"/>
          <w:lang w:val="kk-KZ"/>
        </w:rPr>
        <w:t>A</w:t>
      </w:r>
      <w:r w:rsidRPr="006972AD">
        <w:rPr>
          <w:rFonts w:ascii="Times New Roman" w:eastAsia="Calibri" w:hAnsi="Times New Roman" w:cs="Times New Roman"/>
          <w:sz w:val="28"/>
          <w:szCs w:val="28"/>
          <w:lang w:val="kk-KZ"/>
        </w:rPr>
        <w:t xml:space="preserve"> ақуызын кодтайды. SOS-регулон гендерінің экспрессиясы кезектесіп жүреді. Алғашқы SOS гендері индукцияланғаннан кейін болжам бойынша 40 минуттан кейін орындалады. Осылайша, біз қолданған </w:t>
      </w:r>
      <w:r w:rsidRPr="006972AD">
        <w:rPr>
          <w:rFonts w:ascii="Times New Roman" w:eastAsia="Calibri" w:hAnsi="Times New Roman" w:cs="Times New Roman"/>
          <w:i/>
          <w:sz w:val="28"/>
          <w:szCs w:val="28"/>
          <w:lang w:val="kk-KZ"/>
        </w:rPr>
        <w:t xml:space="preserve">E. coli </w:t>
      </w:r>
      <w:r w:rsidRPr="006972AD">
        <w:rPr>
          <w:rFonts w:ascii="Times New Roman" w:eastAsia="Calibri" w:hAnsi="Times New Roman" w:cs="Times New Roman"/>
          <w:sz w:val="28"/>
          <w:szCs w:val="28"/>
          <w:lang w:val="kk-KZ"/>
        </w:rPr>
        <w:t>MG1655</w:t>
      </w:r>
      <w:r w:rsidRPr="006972AD">
        <w:rPr>
          <w:rFonts w:ascii="Times New Roman" w:eastAsia="Calibri" w:hAnsi="Times New Roman" w:cs="Times New Roman"/>
          <w:i/>
          <w:sz w:val="28"/>
          <w:szCs w:val="28"/>
          <w:lang w:val="kk-KZ"/>
        </w:rPr>
        <w:t>(pColD–lux)</w:t>
      </w:r>
      <w:r w:rsidRPr="006972AD">
        <w:rPr>
          <w:rFonts w:ascii="Times New Roman" w:eastAsia="Calibri" w:hAnsi="Times New Roman" w:cs="Times New Roman"/>
          <w:sz w:val="28"/>
          <w:szCs w:val="28"/>
          <w:lang w:val="kk-KZ"/>
        </w:rPr>
        <w:t xml:space="preserve"> биосенсоры SOS-регулон терминал генінің промоторын алып жүреді, ол ДНҚ зақымдануын қалпына келтірудің алғашқы кезеңдерінде жойылмаған кезде белсендіріледі. Оларға ДНҚ репликациясының тоқтауына әкелетін көлемді қосымшалар, тимин димерлері және тізбек аралық айқаспалы байланыстар жатады.</w:t>
      </w:r>
    </w:p>
    <w:p w14:paraId="3E0E53EB" w14:textId="77777777" w:rsidR="00A94771" w:rsidRPr="006972AD" w:rsidRDefault="00CF5B4E" w:rsidP="00A94771">
      <w:pPr>
        <w:spacing w:after="0" w:line="240" w:lineRule="auto"/>
        <w:ind w:firstLine="567"/>
        <w:jc w:val="both"/>
        <w:rPr>
          <w:rFonts w:ascii="Times New Roman" w:eastAsia="Calibri" w:hAnsi="Times New Roman" w:cs="Times New Roman"/>
          <w:sz w:val="24"/>
          <w:szCs w:val="24"/>
          <w:shd w:val="clear" w:color="auto" w:fill="FFFFFF"/>
          <w:lang w:val="kk-KZ"/>
        </w:rPr>
      </w:pPr>
      <w:r w:rsidRPr="006972AD">
        <w:rPr>
          <w:rFonts w:ascii="Times New Roman" w:eastAsia="Calibri" w:hAnsi="Times New Roman" w:cs="Times New Roman"/>
          <w:sz w:val="28"/>
          <w:szCs w:val="28"/>
          <w:lang w:val="kk-KZ"/>
        </w:rPr>
        <w:t xml:space="preserve">Сыналатын агенттің ДНҚ-ны зақымдау қабілетін зерттеуге арналған lux биосенсорларында сенсор ретінде </w:t>
      </w:r>
      <w:r w:rsidRPr="006972AD">
        <w:rPr>
          <w:rFonts w:ascii="Times New Roman" w:eastAsia="Times New Roman" w:hAnsi="Times New Roman" w:cs="Times New Roman"/>
          <w:i/>
          <w:sz w:val="28"/>
          <w:szCs w:val="28"/>
          <w:lang w:val="kk-KZ"/>
        </w:rPr>
        <w:t>recA, dinI, colD</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i/>
          <w:sz w:val="28"/>
          <w:szCs w:val="28"/>
          <w:lang w:val="kk-KZ"/>
        </w:rPr>
        <w:t>cda</w:t>
      </w:r>
      <w:r w:rsidRPr="006972AD">
        <w:rPr>
          <w:rFonts w:ascii="Times New Roman" w:eastAsia="Times New Roman" w:hAnsi="Times New Roman" w:cs="Times New Roman"/>
          <w:sz w:val="28"/>
          <w:szCs w:val="28"/>
          <w:lang w:val="kk-KZ"/>
        </w:rPr>
        <w:t>)</w:t>
      </w:r>
      <w:r w:rsidRPr="006972AD">
        <w:rPr>
          <w:rFonts w:ascii="Times New Roman" w:eastAsia="Calibri" w:hAnsi="Times New Roman" w:cs="Times New Roman"/>
          <w:sz w:val="28"/>
          <w:szCs w:val="28"/>
          <w:lang w:val="kk-KZ"/>
        </w:rPr>
        <w:t xml:space="preserve"> сияқты индукцияланатын SOS жүйесінің гендерінің промоторлары қолданылады. Біз </w:t>
      </w:r>
      <w:r w:rsidRPr="006972AD">
        <w:rPr>
          <w:rFonts w:ascii="Times New Roman" w:eastAsia="Calibri" w:hAnsi="Times New Roman" w:cs="Times New Roman"/>
          <w:i/>
          <w:sz w:val="28"/>
          <w:szCs w:val="28"/>
          <w:lang w:val="kk-KZ"/>
        </w:rPr>
        <w:t>luxCDABE</w:t>
      </w:r>
      <w:r w:rsidRPr="006972AD">
        <w:rPr>
          <w:rFonts w:ascii="Times New Roman" w:eastAsia="Calibri" w:hAnsi="Times New Roman" w:cs="Times New Roman"/>
          <w:sz w:val="28"/>
          <w:szCs w:val="28"/>
          <w:lang w:val="kk-KZ"/>
        </w:rPr>
        <w:t xml:space="preserve"> оперонымен транскрипциялық түрде біріктірілген </w:t>
      </w:r>
      <w:r w:rsidRPr="006972AD">
        <w:rPr>
          <w:rFonts w:ascii="Times New Roman" w:eastAsia="Times New Roman" w:hAnsi="Times New Roman" w:cs="Times New Roman"/>
          <w:sz w:val="24"/>
          <w:szCs w:val="24"/>
          <w:lang w:val="kk-KZ"/>
        </w:rPr>
        <w:t>pColD,</w:t>
      </w:r>
      <w:r w:rsidRPr="006972AD">
        <w:rPr>
          <w:rFonts w:ascii="Times New Roman" w:eastAsia="Calibri" w:hAnsi="Times New Roman" w:cs="Times New Roman"/>
          <w:sz w:val="28"/>
          <w:szCs w:val="28"/>
          <w:lang w:val="kk-KZ"/>
        </w:rPr>
        <w:t xml:space="preserve"> промоторы бар плазмиданы тасымалдайтын </w:t>
      </w:r>
      <w:r w:rsidRPr="006972AD">
        <w:rPr>
          <w:rFonts w:ascii="Times New Roman" w:eastAsia="Calibri" w:hAnsi="Times New Roman" w:cs="Times New Roman"/>
          <w:i/>
          <w:sz w:val="28"/>
          <w:szCs w:val="28"/>
          <w:lang w:val="kk-KZ"/>
        </w:rPr>
        <w:t xml:space="preserve">E. coli </w:t>
      </w:r>
      <w:r w:rsidRPr="006972AD">
        <w:rPr>
          <w:rFonts w:ascii="Times New Roman" w:eastAsia="Calibri" w:hAnsi="Times New Roman" w:cs="Times New Roman"/>
          <w:sz w:val="28"/>
          <w:szCs w:val="28"/>
          <w:lang w:val="kk-KZ"/>
        </w:rPr>
        <w:t>MG1655 (</w:t>
      </w:r>
      <w:r w:rsidRPr="006972AD">
        <w:rPr>
          <w:rFonts w:ascii="Times New Roman" w:eastAsia="Times New Roman" w:hAnsi="Times New Roman" w:cs="Times New Roman"/>
          <w:sz w:val="24"/>
          <w:szCs w:val="24"/>
          <w:lang w:val="kk-KZ"/>
        </w:rPr>
        <w:t>pColD-lux)</w:t>
      </w:r>
      <w:r w:rsidRPr="006972AD">
        <w:rPr>
          <w:rFonts w:ascii="Times New Roman" w:eastAsia="Calibri" w:hAnsi="Times New Roman" w:cs="Times New Roman"/>
          <w:sz w:val="28"/>
          <w:szCs w:val="28"/>
          <w:lang w:val="kk-KZ"/>
        </w:rPr>
        <w:t xml:space="preserve"> биосенсорын қолдандық. Биосенсор спонтанды люминесценцияның төмен деңгейімен және реакцияның жоғары амплитудасымен сипатталады, яғни индукция кезінде спонтанды деңгейден асатын реакцияның жоғары деңгейі.</w:t>
      </w:r>
      <w:r w:rsidRPr="006972AD">
        <w:rPr>
          <w:rFonts w:ascii="Times New Roman" w:eastAsia="Calibri" w:hAnsi="Times New Roman" w:cs="Times New Roman"/>
          <w:sz w:val="24"/>
          <w:szCs w:val="24"/>
          <w:shd w:val="clear" w:color="auto" w:fill="FFFFFF"/>
          <w:lang w:val="kk-KZ"/>
        </w:rPr>
        <w:tab/>
        <w:t xml:space="preserve">                                                                                                          </w:t>
      </w:r>
    </w:p>
    <w:p w14:paraId="51C3F913" w14:textId="46DECD54" w:rsidR="00A94771" w:rsidRPr="006972AD" w:rsidRDefault="00CF5B4E" w:rsidP="00A94771">
      <w:pPr>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i/>
          <w:sz w:val="28"/>
          <w:szCs w:val="28"/>
          <w:lang w:val="kk-KZ"/>
        </w:rPr>
        <w:t xml:space="preserve">E. coli </w:t>
      </w:r>
      <w:r w:rsidRPr="006972AD">
        <w:rPr>
          <w:rFonts w:ascii="Times New Roman" w:eastAsia="Calibri" w:hAnsi="Times New Roman" w:cs="Times New Roman"/>
          <w:sz w:val="28"/>
          <w:szCs w:val="28"/>
          <w:lang w:val="kk-KZ"/>
        </w:rPr>
        <w:t>MG1655</w:t>
      </w:r>
      <w:r w:rsidRPr="006972AD">
        <w:rPr>
          <w:rFonts w:ascii="Times New Roman" w:eastAsia="Calibri" w:hAnsi="Times New Roman" w:cs="Times New Roman"/>
          <w:i/>
          <w:sz w:val="28"/>
          <w:szCs w:val="28"/>
          <w:lang w:val="kk-KZ"/>
        </w:rPr>
        <w:t xml:space="preserve"> (pSoxS-lux)</w:t>
      </w:r>
      <w:r w:rsidRPr="006972AD">
        <w:rPr>
          <w:rFonts w:ascii="Times New Roman" w:eastAsia="Calibri" w:hAnsi="Times New Roman" w:cs="Times New Roman"/>
          <w:sz w:val="28"/>
          <w:szCs w:val="28"/>
          <w:lang w:val="kk-KZ"/>
        </w:rPr>
        <w:t xml:space="preserve"> биосенсорын қолданғанда, 9-АА және 8-МОП геноуыттылығының белсенділігі ДНҚ-дағы интеркаляция әдісіне байланысты болды. 9-АА өзін жоғары концентрацияда ғана анықталатын әлсіз SOS жауап индукторы. 8-MОП бактериялардағы SOS реакциясының индукциясы ультракүлгін сәулелену дозасына да, 8-MОП концентрациясына да тәуелді. УК-А жоғары дозаларында бактериялардың бір бөлігі өледі, бұл 8-MОП индукцияланған интерстициалды айқаспалы байланыстармен байланысты.   Алайда, бұл жағдайда өміршең жасушаларда биосенсордың қарқынды люминесценциясы тіркеледі, бұл SOS реакциясының жоғары деңгейін көрсетеді [90</w:t>
      </w:r>
      <w:r w:rsidR="00302CA4">
        <w:rPr>
          <w:rFonts w:ascii="Times New Roman" w:eastAsia="Calibri" w:hAnsi="Times New Roman" w:cs="Times New Roman"/>
          <w:sz w:val="28"/>
          <w:szCs w:val="28"/>
          <w:lang w:val="kk-KZ"/>
        </w:rPr>
        <w:t>,с. 44</w:t>
      </w:r>
      <w:r w:rsidRPr="006972AD">
        <w:rPr>
          <w:rFonts w:ascii="Times New Roman" w:eastAsia="Calibri" w:hAnsi="Times New Roman" w:cs="Times New Roman"/>
          <w:sz w:val="28"/>
          <w:szCs w:val="28"/>
          <w:lang w:val="kk-KZ"/>
        </w:rPr>
        <w:t>].</w:t>
      </w:r>
    </w:p>
    <w:p w14:paraId="70A956EB" w14:textId="77777777" w:rsidR="00A94771" w:rsidRPr="006972AD" w:rsidRDefault="00CF5B4E" w:rsidP="00A94771">
      <w:pPr>
        <w:spacing w:after="0" w:line="240" w:lineRule="auto"/>
        <w:ind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t xml:space="preserve">Зерттеу жұмысымыздың келесі кезеңінде - </w:t>
      </w:r>
      <w:r w:rsidRPr="006972AD">
        <w:rPr>
          <w:rFonts w:ascii="Times New Roman" w:eastAsia="Calibri" w:hAnsi="Times New Roman" w:cs="Times New Roman"/>
          <w:i/>
          <w:sz w:val="28"/>
          <w:szCs w:val="28"/>
          <w:lang w:val="kk-KZ"/>
        </w:rPr>
        <w:t>Escherichia coli</w:t>
      </w:r>
      <w:r w:rsidRPr="006972AD">
        <w:rPr>
          <w:rFonts w:ascii="Times New Roman" w:eastAsia="Calibri" w:hAnsi="Times New Roman" w:cs="Times New Roman"/>
          <w:sz w:val="28"/>
          <w:szCs w:val="28"/>
          <w:lang w:val="kk-KZ"/>
        </w:rPr>
        <w:t xml:space="preserve"> lux-биосенсорларының көмегімен диоксидиннің геноуыттылық механизмі зерттелді.                                                                                                     </w:t>
      </w:r>
    </w:p>
    <w:p w14:paraId="0CF75DE6" w14:textId="4D548FD8" w:rsidR="00A94771" w:rsidRPr="006972AD" w:rsidRDefault="00CF5B4E" w:rsidP="00A94771">
      <w:pPr>
        <w:spacing w:after="0" w:line="240" w:lineRule="auto"/>
        <w:ind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t xml:space="preserve">Антибактериалды диоксидин агентінің </w:t>
      </w:r>
      <w:r w:rsidRPr="006972AD">
        <w:rPr>
          <w:rFonts w:ascii="Times New Roman" w:hAnsi="Times New Roman" w:cs="Times New Roman"/>
          <w:i/>
          <w:sz w:val="28"/>
          <w:szCs w:val="28"/>
          <w:lang w:val="kk-KZ"/>
        </w:rPr>
        <w:t>E.coli</w:t>
      </w:r>
      <w:r w:rsidRPr="006972AD">
        <w:rPr>
          <w:rFonts w:ascii="Times New Roman" w:hAnsi="Times New Roman" w:cs="Times New Roman"/>
          <w:sz w:val="28"/>
          <w:szCs w:val="28"/>
          <w:lang w:val="kk-KZ"/>
        </w:rPr>
        <w:t xml:space="preserve"> жасушаларында анион - радикалды су пероксидін түзу қабілеті, SOS реакциясын индукциялау, ДНҚ фрагментациясын, бактериялардың өлімін тудыру, сондай-ақ антиоксиданттардың </w:t>
      </w:r>
      <w:r w:rsidRPr="006972AD">
        <w:rPr>
          <w:rFonts w:ascii="Times New Roman" w:hAnsi="Times New Roman" w:cs="Times New Roman"/>
          <w:i/>
          <w:sz w:val="28"/>
          <w:szCs w:val="28"/>
          <w:lang w:val="kk-KZ"/>
        </w:rPr>
        <w:t>E. coli</w:t>
      </w:r>
      <w:r w:rsidRPr="006972AD">
        <w:rPr>
          <w:rFonts w:ascii="Times New Roman" w:hAnsi="Times New Roman" w:cs="Times New Roman"/>
          <w:sz w:val="28"/>
          <w:szCs w:val="28"/>
          <w:lang w:val="kk-KZ"/>
        </w:rPr>
        <w:t xml:space="preserve"> люминесцентті биосенсорлары арқылы аталған процестерге әсері зерттелді. Диоксидин </w:t>
      </w:r>
      <w:r w:rsidRPr="006972AD">
        <w:rPr>
          <w:rFonts w:ascii="Times New Roman" w:eastAsia="Cambria" w:hAnsi="Times New Roman" w:cs="Times New Roman"/>
          <w:sz w:val="28"/>
          <w:szCs w:val="28"/>
          <w:lang w:val="kk-KZ"/>
        </w:rPr>
        <w:t>pColD-lux</w:t>
      </w:r>
      <w:r w:rsidRPr="006972AD">
        <w:rPr>
          <w:rFonts w:ascii="Cambria" w:eastAsia="Cambria" w:hAnsi="Cambria" w:cs="Cambria"/>
          <w:sz w:val="20"/>
          <w:lang w:val="kk-KZ"/>
        </w:rPr>
        <w:t xml:space="preserve"> </w:t>
      </w:r>
      <w:r w:rsidRPr="006972AD">
        <w:rPr>
          <w:rFonts w:ascii="Times New Roman" w:hAnsi="Times New Roman" w:cs="Times New Roman"/>
          <w:sz w:val="28"/>
          <w:szCs w:val="28"/>
          <w:lang w:val="kk-KZ"/>
        </w:rPr>
        <w:t xml:space="preserve">биосенсорында SOS реакциясын </w:t>
      </w:r>
      <w:r w:rsidRPr="006972AD">
        <w:rPr>
          <w:rFonts w:ascii="Times New Roman" w:eastAsia="Cambria" w:hAnsi="Times New Roman" w:cs="Times New Roman"/>
          <w:w w:val="95"/>
          <w:sz w:val="28"/>
          <w:szCs w:val="28"/>
          <w:lang w:val="kk-KZ"/>
        </w:rPr>
        <w:t>pSoxS-lux</w:t>
      </w:r>
      <w:r w:rsidRPr="006972AD">
        <w:rPr>
          <w:rFonts w:ascii="Times New Roman" w:hAnsi="Times New Roman" w:cs="Times New Roman"/>
          <w:sz w:val="28"/>
          <w:szCs w:val="28"/>
          <w:lang w:val="kk-KZ"/>
        </w:rPr>
        <w:t xml:space="preserve"> биосенсорындағы ең тиімді люминесценция индукциясына тән концентрацияда тудырды, оның интенсивтілігі жасушадағы супероксид мөлшеріне байланысты (сурет 18). Диоксидин көп концентрацияда 0.001 моль/л бактерия жасушаларының өмір сүруінің төмендеуіне әкелді, бұл электрофоретикалық талдау  ДНҚ деградациясымен бірге жүретінін анықтады. </w:t>
      </w:r>
      <w:r w:rsidRPr="006972AD">
        <w:rPr>
          <w:rFonts w:ascii="Times New Roman" w:hAnsi="Times New Roman" w:cs="Times New Roman"/>
          <w:sz w:val="28"/>
          <w:szCs w:val="28"/>
          <w:lang w:val="kk-KZ"/>
        </w:rPr>
        <w:lastRenderedPageBreak/>
        <w:t>Соңғысы диоксидин концентрациясының жоғарылауымен күшейіп, глутатион мен ацетилцистеин антиоксиданттарының қатысуымен төмендеді. Антиоксиданттар SOS реакциясының диоксидин индукциясын, сондай-ақ супероксид радикалының түзілуін әлсіретті. Бактериялық редуктазалармен диоксидиннің NO тобын қалпына келтіру кезінде гидроксил радикалының пайда болуының ықтимал механизмдері талқыланады [217</w:t>
      </w:r>
      <w:r w:rsidR="00302CA4">
        <w:rPr>
          <w:rFonts w:ascii="Times New Roman" w:hAnsi="Times New Roman" w:cs="Times New Roman"/>
          <w:sz w:val="28"/>
          <w:szCs w:val="28"/>
          <w:lang w:val="kk-KZ"/>
        </w:rPr>
        <w:t>-</w:t>
      </w:r>
      <w:r w:rsidRPr="006972AD">
        <w:rPr>
          <w:rFonts w:ascii="Times New Roman" w:hAnsi="Times New Roman" w:cs="Times New Roman"/>
          <w:sz w:val="28"/>
          <w:szCs w:val="28"/>
          <w:lang w:val="kk-KZ"/>
        </w:rPr>
        <w:t>219].</w:t>
      </w:r>
      <w:r w:rsidRPr="006972AD">
        <w:rPr>
          <w:rFonts w:ascii="Times New Roman" w:hAnsi="Times New Roman" w:cs="Times New Roman"/>
          <w:sz w:val="28"/>
          <w:szCs w:val="28"/>
          <w:lang w:val="kk-KZ"/>
        </w:rPr>
        <w:tab/>
        <w:t xml:space="preserve"> </w:t>
      </w:r>
      <w:r w:rsidRPr="006972AD">
        <w:rPr>
          <w:rFonts w:ascii="Times New Roman" w:eastAsia="Calibri" w:hAnsi="Times New Roman" w:cs="Times New Roman"/>
          <w:sz w:val="24"/>
          <w:szCs w:val="24"/>
          <w:shd w:val="clear" w:color="auto" w:fill="FFFFFF"/>
          <w:lang w:val="kk-KZ"/>
        </w:rPr>
        <w:t xml:space="preserve">                                                                   </w:t>
      </w:r>
    </w:p>
    <w:p w14:paraId="5E3BFF11" w14:textId="0C9A0D28" w:rsidR="00CF5B4E" w:rsidRPr="006972AD" w:rsidRDefault="00CF5B4E" w:rsidP="00A94771">
      <w:pPr>
        <w:spacing w:after="0" w:line="240" w:lineRule="auto"/>
        <w:ind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t>Эксперименттік зерттеулер нәтижесінде алынған мәліметтер индикатордың орташа мәнін және оның қателігін есептей отырып, стандартты статистикалық өңдеуден өтті. Орташа айырмашылықтардың маңыздылығы t-критерийі арқылы бағаланды. P &lt; 0.05 қатесінің ықтималдығы алынған мәліметтер айырмашылықтарының статистикалық маңыздылығы туралы қорытынды жасау үшін жеткілікті деп саналды.</w:t>
      </w:r>
    </w:p>
    <w:p w14:paraId="3EB5293C" w14:textId="77777777" w:rsidR="00CF5B4E" w:rsidRPr="006972AD" w:rsidRDefault="00CF5B4E" w:rsidP="00030F88">
      <w:pPr>
        <w:spacing w:after="0" w:line="240" w:lineRule="auto"/>
        <w:jc w:val="center"/>
        <w:rPr>
          <w:rFonts w:ascii="Times New Roman" w:hAnsi="Times New Roman" w:cs="Times New Roman"/>
          <w:sz w:val="28"/>
          <w:szCs w:val="28"/>
          <w:lang w:val="kk-KZ"/>
        </w:rPr>
      </w:pPr>
    </w:p>
    <w:p w14:paraId="46FBB884" w14:textId="77777777" w:rsidR="00CF5B4E"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noProof/>
          <w:sz w:val="28"/>
          <w:szCs w:val="28"/>
          <w:lang w:eastAsia="ru-RU"/>
        </w:rPr>
        <w:drawing>
          <wp:inline distT="0" distB="0" distL="0" distR="0" wp14:anchorId="1E1A442F" wp14:editId="70B68B33">
            <wp:extent cx="3819525" cy="2352675"/>
            <wp:effectExtent l="0" t="0" r="9525" b="9525"/>
            <wp:docPr id="4" name="Рисунок 4" descr="C:\Users\User\Desktop\КЕСТЕЛЕР PAINT\диоксид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ЕСТЕЛЕР PAINT\диоксидин.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9525" cy="2352675"/>
                    </a:xfrm>
                    <a:prstGeom prst="rect">
                      <a:avLst/>
                    </a:prstGeom>
                    <a:noFill/>
                    <a:ln>
                      <a:noFill/>
                    </a:ln>
                  </pic:spPr>
                </pic:pic>
              </a:graphicData>
            </a:graphic>
          </wp:inline>
        </w:drawing>
      </w:r>
    </w:p>
    <w:p w14:paraId="2C73A894" w14:textId="77777777" w:rsidR="00A94771" w:rsidRPr="006972AD" w:rsidRDefault="00A94771" w:rsidP="00030F88">
      <w:pPr>
        <w:spacing w:after="0" w:line="240" w:lineRule="auto"/>
        <w:jc w:val="center"/>
        <w:rPr>
          <w:rFonts w:ascii="Times New Roman" w:hAnsi="Times New Roman" w:cs="Times New Roman"/>
          <w:sz w:val="28"/>
          <w:szCs w:val="28"/>
          <w:lang w:val="kk-KZ"/>
        </w:rPr>
      </w:pPr>
    </w:p>
    <w:p w14:paraId="273C3FDF" w14:textId="03C8C06A" w:rsidR="00CF5B4E" w:rsidRPr="006972AD" w:rsidRDefault="00CF5B4E" w:rsidP="00A94771">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Сурет 18 -</w:t>
      </w:r>
      <w:r w:rsidR="00A9477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Диоксидиннің әртүрлі концентрациясындағы pColD және pSoxS-lux биосенсорларының люминесценциясы   </w:t>
      </w:r>
      <w:r w:rsidRPr="006972AD">
        <w:rPr>
          <w:rFonts w:ascii="Times New Roman" w:hAnsi="Times New Roman" w:cs="Times New Roman"/>
          <w:sz w:val="28"/>
          <w:szCs w:val="28"/>
          <w:lang w:val="kk-KZ"/>
        </w:rPr>
        <w:tab/>
        <w:t xml:space="preserve">                                                                               </w:t>
      </w:r>
      <w:r w:rsidRPr="006972AD">
        <w:rPr>
          <w:rFonts w:ascii="Times New Roman" w:hAnsi="Times New Roman" w:cs="Times New Roman"/>
          <w:sz w:val="28"/>
          <w:szCs w:val="28"/>
          <w:lang w:val="kk-KZ"/>
        </w:rPr>
        <w:tab/>
      </w:r>
    </w:p>
    <w:p w14:paraId="4DF04262" w14:textId="401F3918" w:rsidR="00A94771" w:rsidRPr="006972AD" w:rsidRDefault="00CF5B4E" w:rsidP="00A94771">
      <w:pPr>
        <w:tabs>
          <w:tab w:val="left" w:pos="567"/>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ab/>
        <w:t>Біздің тәжірибелерімізде диоксидин pSoxS-lux биосенсорындағы ең тиімді люминесценция индукциясына тән концентрацияда pColD-lux биосенсорында SOS реакциясын ең қарқынды түрде тудырды. Алайда, диоксидин концентрациясының жоғарылауымен (0.001 моль/л-ден астам) бактериялық жасушалардың өмір сүруінің төмендеуі байқалады және бұл электрофоретикалық талдау көрсеткендей,бактериялардың</w:t>
      </w:r>
      <w:r w:rsidR="00A9477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ДНҚ деградациясымен бірге жүреді.pColD-lux биосенсорының люминесценциясының қарқындылығы бактерия жасушаларында супероксидпен басталған бос радикалдардың әсерінен ДНҚ зақымдану деңгейін көрсетеді. pColD-lux люминесценциясының қарқындылығының сандық көрсеткіштерін 1000 КҚБ -ға, яғни 1000 өміршең бактерияға негізделсе, онда жауап деңгейі, өміршең бактериялардағы ДНҚ-ның SOS жөндеу деңгейін сипаттайтын диоксидин концентрациясының жоғарылауынан төмендемейді, жоғарылайды. Бұл бактериялардың ДНҚ тұтастығын электрофоретикалық талдау нәтижелері көрсеткендей, ДНҚ зақымдану дәрежесінің жоғарылауын көрсетеді. </w:t>
      </w:r>
      <w:r w:rsidRPr="006972AD">
        <w:rPr>
          <w:rFonts w:ascii="Times New Roman" w:hAnsi="Times New Roman" w:cs="Times New Roman"/>
          <w:sz w:val="28"/>
          <w:szCs w:val="28"/>
          <w:lang w:val="kk-KZ"/>
        </w:rPr>
        <w:lastRenderedPageBreak/>
        <w:t>Электрофореграммалардан ДНҚ-ның деградациясы диоксидин концентрациясының жоғарылауымен жоғарылайтынын және диоксидин мен антиоксиданттар-глутатион мен ацетилцистеинді бірге қолданғанда төмендейтінін көруге болады. Біздің тәжірибелеріміздің соңғысы бактерия жасушаларында SOS реакциясының диоксидин индукциясының деңгейін және супероксид радикалын инактивациялайтын супероксид дисмутаза экспрессиясын төмендетті [220].</w:t>
      </w:r>
      <w:r w:rsidR="00302CA4">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Люминесценцияланатын бактериялық биосенсорлардың көмегімен ДНҚ-ның зақымдалуын және оның алкилденуін индукциялау үшін ЭХГ және ММС</w:t>
      </w:r>
      <w:r w:rsidRPr="006972AD">
        <w:rPr>
          <w:rFonts w:ascii="Times New Roman" w:hAnsi="Times New Roman" w:cs="Times New Roman"/>
          <w:i/>
          <w:sz w:val="28"/>
          <w:szCs w:val="28"/>
          <w:lang w:val="kk-KZ"/>
        </w:rPr>
        <w:t xml:space="preserve"> </w:t>
      </w:r>
      <w:r w:rsidRPr="006972AD">
        <w:rPr>
          <w:rFonts w:ascii="Times New Roman" w:hAnsi="Times New Roman" w:cs="Times New Roman"/>
          <w:sz w:val="28"/>
          <w:szCs w:val="28"/>
          <w:lang w:val="kk-KZ"/>
        </w:rPr>
        <w:t>салыстырмалы зерттеу нәтижелерінде  pColD-lux</w:t>
      </w:r>
      <w:r w:rsidRPr="006972AD">
        <w:rPr>
          <w:sz w:val="28"/>
          <w:szCs w:val="28"/>
          <w:lang w:val="kk-KZ"/>
        </w:rPr>
        <w:t xml:space="preserve"> </w:t>
      </w:r>
      <w:r w:rsidRPr="006972AD">
        <w:rPr>
          <w:rFonts w:ascii="Times New Roman" w:hAnsi="Times New Roman" w:cs="Times New Roman"/>
          <w:sz w:val="28"/>
          <w:szCs w:val="28"/>
          <w:lang w:val="kk-KZ"/>
        </w:rPr>
        <w:t>lux -биосенсорларымен тәжірибелерде (26-сурет), MMС және ЭХГ бактериялардың люминесценциясын тудырды. Бұл осы заттардың әсерінен жасушаларда генетикалық материалдың зақымдануынан туындаған SOS реакциясы басталғанын көрсетеді.</w:t>
      </w:r>
      <w:r w:rsidRPr="006972AD">
        <w:rPr>
          <w:sz w:val="28"/>
          <w:szCs w:val="28"/>
          <w:lang w:val="kk-KZ"/>
        </w:rPr>
        <w:t xml:space="preserve"> </w:t>
      </w:r>
      <w:r w:rsidRPr="006972AD">
        <w:rPr>
          <w:rFonts w:ascii="Times New Roman" w:hAnsi="Times New Roman" w:cs="Times New Roman"/>
          <w:sz w:val="28"/>
          <w:szCs w:val="28"/>
          <w:lang w:val="kk-KZ"/>
        </w:rPr>
        <w:t>Екі заттың концентрациясы 0.1 М болғанда, ЭХГ тудырған люминесценция қарқындылығы 1500 шартты бірлікті құрады, ал ММС тудырған люминесценция қарқындылығы 15000 шартты бірлік шамада яғни 10 есе жоғары болды [221].</w:t>
      </w:r>
      <w:r w:rsidRPr="006972AD">
        <w:rPr>
          <w:rFonts w:ascii="Times New Roman" w:hAnsi="Times New Roman" w:cs="Times New Roman"/>
          <w:sz w:val="28"/>
          <w:szCs w:val="28"/>
          <w:lang w:val="kk-KZ"/>
        </w:rPr>
        <w:tab/>
        <w:t xml:space="preserve">                                                                                                                                                </w:t>
      </w:r>
    </w:p>
    <w:p w14:paraId="371EC088" w14:textId="77777777" w:rsidR="00A94771" w:rsidRPr="006972AD" w:rsidRDefault="00CF5B4E" w:rsidP="00A94771">
      <w:pPr>
        <w:tabs>
          <w:tab w:val="left" w:pos="567"/>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Глифосат пен оның өнімдерінің генотоксикалық әсерін анықтау және ультракүлгін сәулемен өңдеу</w:t>
      </w:r>
      <w:r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ab/>
        <w:t xml:space="preserve"> Cold-lux биосенсорларының LUX эксперименттерінің нәтижелері бойынша глифосат бастапқы күйінде концентрацияның жоғарылауымен биосенсордың люминесценциясын төмендетті. Өңделген глифосат (ультрафиолет + озон), керісінше, концентрацияның жоғарылауымен биосенсордың люминесценциясын арттырды. Бұл факт глифосатты ультракүлгін сәулелену және озондау арқылы өңдеу нәтижесінде оның конверсиясының кейбір өнімдері генотоксикалық қасиеттерге ие және ДНҚ-ға зақым келтіруі мүмкін екенін көрсетеді. Өңделмеген глифосат, керісінше, генотоксикалық қасиеттерді көрсетпеді, ал оның цитоуыттылығы концентрацияның жоғарылауымен өсті.</w:t>
      </w:r>
      <w:r w:rsidRPr="006972AD">
        <w:rPr>
          <w:rFonts w:ascii="Times New Roman" w:hAnsi="Times New Roman" w:cs="Times New Roman"/>
          <w:i/>
          <w:sz w:val="20"/>
          <w:szCs w:val="20"/>
          <w:lang w:val="kk-KZ"/>
        </w:rPr>
        <w:t xml:space="preserve"> </w:t>
      </w:r>
    </w:p>
    <w:p w14:paraId="1E109F7B" w14:textId="7CA065BC" w:rsidR="00CF5B4E" w:rsidRPr="006972AD" w:rsidRDefault="00CF5B4E" w:rsidP="00A94771">
      <w:pPr>
        <w:tabs>
          <w:tab w:val="left" w:pos="567"/>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Бұл жұмыста қолданылатын стандартты оң бақылау (диоксидин, 0,001 М) люминесценттік реакцияны 58 еседен астамға арттырды, бұл биосенсордың қосындылар мен аддуктар тудыратын қосылыстарға жақсы реакциясын көрсетеді.ДНҚ-ның көлденең байланыстары, бұл өз кезегінде фреймді ауыстыру мутацияларына әкелуі мүмкін. Осылайша, бастапқы глифосат өңделмеген түрде жоғары цитотоксикалықты көрсетті, бұл оның концентрациясының жоғарылауымен биосенсорлардың люминесцентті реакциясының төмендеуінде көрінді.  Алайда өңделмеген бастапқы глифосаттың генотоксикалық әсері табылған жоқ. Сонымен қатар, өңделген глифосат (УК + озон) өңдеу өнімдерінің арасында бактериялық жасушаларда ДНҚ-ға зақым келтіруге қабілетті генотоксикалық қосылыстарға ие. Бұл глифосаттың уыттылығын төмендету үшін озондау мен ультракүлгін сәулеленуді қолдану кезінде пайда болатын глифосаттың генотоксикалық туындыларын ескеру қажет екенін көрсетеді [95</w:t>
      </w:r>
      <w:r w:rsidR="00302CA4">
        <w:rPr>
          <w:rFonts w:ascii="Times New Roman" w:hAnsi="Times New Roman" w:cs="Times New Roman"/>
          <w:sz w:val="28"/>
          <w:szCs w:val="28"/>
          <w:lang w:val="kk-KZ"/>
        </w:rPr>
        <w:t>,с. 212</w:t>
      </w:r>
      <w:r w:rsidRPr="006972AD">
        <w:rPr>
          <w:rFonts w:ascii="Times New Roman" w:hAnsi="Times New Roman" w:cs="Times New Roman"/>
          <w:sz w:val="28"/>
          <w:szCs w:val="28"/>
          <w:lang w:val="kk-KZ"/>
        </w:rPr>
        <w:t xml:space="preserve">]. </w:t>
      </w:r>
    </w:p>
    <w:p w14:paraId="27EECD28" w14:textId="1EBB7DFA" w:rsidR="00CF5B4E" w:rsidRPr="006972AD" w:rsidRDefault="00CF5B4E" w:rsidP="00A94771">
      <w:pPr>
        <w:tabs>
          <w:tab w:val="left" w:pos="567"/>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ab/>
        <w:t xml:space="preserve">Келесі жұмыста біз </w:t>
      </w:r>
      <w:r w:rsidRPr="006972AD">
        <w:rPr>
          <w:rFonts w:ascii="Times New Roman" w:hAnsi="Times New Roman" w:cs="Times New Roman"/>
          <w:i/>
          <w:sz w:val="28"/>
          <w:szCs w:val="28"/>
          <w:lang w:val="kk-KZ"/>
        </w:rPr>
        <w:t>амфиподтардың</w:t>
      </w:r>
      <w:r w:rsidRPr="006972AD">
        <w:rPr>
          <w:rFonts w:ascii="Times New Roman" w:hAnsi="Times New Roman" w:cs="Times New Roman"/>
          <w:sz w:val="28"/>
          <w:szCs w:val="28"/>
          <w:lang w:val="kk-KZ"/>
        </w:rPr>
        <w:t xml:space="preserve"> ДНҚ алкилдеуші метилметансульфонатын (ММС) биоконцентрациялау қабілетін тексеру үшін ДНҚ-азотты негіздерінің алкилденуіне тән Lux-биосенсорлы </w:t>
      </w:r>
      <w:r w:rsidRPr="006972AD">
        <w:rPr>
          <w:rFonts w:ascii="Times New Roman" w:hAnsi="Times New Roman" w:cs="Times New Roman"/>
          <w:i/>
          <w:sz w:val="28"/>
          <w:szCs w:val="28"/>
          <w:lang w:val="kk-KZ"/>
        </w:rPr>
        <w:t>Escherichia coli</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lastRenderedPageBreak/>
        <w:t>pAlkA-lux  қолдандық Трофикалық тізбектерге жататын су мезофаунасы өкілдерінің токсиканттарды сіңіру және жинақтау қабілеті су экожүйелерінің қызметін түсіну үшін және балық шаруашылығы үшін маңызды.</w:t>
      </w:r>
      <w:r w:rsidRPr="006972AD">
        <w:rPr>
          <w:lang w:val="kk-KZ"/>
        </w:rPr>
        <w:t xml:space="preserve"> </w:t>
      </w:r>
      <w:r w:rsidRPr="006972AD">
        <w:rPr>
          <w:rFonts w:ascii="Times New Roman" w:hAnsi="Times New Roman" w:cs="Times New Roman"/>
          <w:sz w:val="28"/>
          <w:szCs w:val="28"/>
          <w:lang w:val="kk-KZ"/>
        </w:rPr>
        <w:t xml:space="preserve">Бұл зерттеу теңіз амфиподының </w:t>
      </w:r>
      <w:r w:rsidRPr="006972AD">
        <w:rPr>
          <w:rFonts w:ascii="Times New Roman" w:hAnsi="Times New Roman" w:cs="Times New Roman"/>
          <w:i/>
          <w:sz w:val="28"/>
          <w:szCs w:val="28"/>
          <w:lang w:val="kk-KZ"/>
        </w:rPr>
        <w:t>Gammarus oceanicus</w:t>
      </w:r>
      <w:r w:rsidRPr="006972AD">
        <w:rPr>
          <w:rFonts w:ascii="Times New Roman" w:hAnsi="Times New Roman" w:cs="Times New Roman"/>
          <w:sz w:val="28"/>
          <w:szCs w:val="28"/>
          <w:lang w:val="kk-KZ"/>
        </w:rPr>
        <w:t xml:space="preserve"> және тұщы су амфиподының </w:t>
      </w:r>
      <w:r w:rsidRPr="006972AD">
        <w:rPr>
          <w:rFonts w:ascii="Times New Roman" w:hAnsi="Times New Roman" w:cs="Times New Roman"/>
          <w:i/>
          <w:sz w:val="28"/>
          <w:szCs w:val="28"/>
          <w:lang w:val="kk-KZ"/>
        </w:rPr>
        <w:t>Eulimnogammarus vittatus</w:t>
      </w:r>
      <w:r w:rsidRPr="006972AD">
        <w:rPr>
          <w:rFonts w:ascii="Times New Roman" w:hAnsi="Times New Roman" w:cs="Times New Roman"/>
          <w:sz w:val="28"/>
          <w:szCs w:val="28"/>
          <w:lang w:val="kk-KZ"/>
        </w:rPr>
        <w:t xml:space="preserve"> және </w:t>
      </w:r>
      <w:r w:rsidRPr="006972AD">
        <w:rPr>
          <w:rFonts w:ascii="Times New Roman" w:hAnsi="Times New Roman" w:cs="Times New Roman"/>
          <w:i/>
          <w:sz w:val="28"/>
          <w:szCs w:val="28"/>
          <w:lang w:val="kk-KZ"/>
        </w:rPr>
        <w:t>Gammarus lacustris</w:t>
      </w:r>
      <w:r w:rsidRPr="006972AD">
        <w:rPr>
          <w:rFonts w:ascii="Times New Roman" w:hAnsi="Times New Roman" w:cs="Times New Roman"/>
          <w:sz w:val="28"/>
          <w:szCs w:val="28"/>
          <w:lang w:val="kk-KZ"/>
        </w:rPr>
        <w:t xml:space="preserve"> ДНҚ алкилдеуші метилметансульфонатын (ММС) абсорбциялау қабілетін зерттеді.</w:t>
      </w:r>
      <w:r w:rsidRPr="006972AD">
        <w:rPr>
          <w:lang w:val="kk-KZ"/>
        </w:rPr>
        <w:t xml:space="preserve"> </w:t>
      </w:r>
      <w:r w:rsidRPr="006972AD">
        <w:rPr>
          <w:rFonts w:ascii="Times New Roman" w:hAnsi="Times New Roman" w:cs="Times New Roman"/>
          <w:sz w:val="28"/>
          <w:szCs w:val="28"/>
          <w:lang w:val="kk-KZ"/>
        </w:rPr>
        <w:t xml:space="preserve">Қоршаған ортада және амфипод тіндерінде алкилдеу агенттерінің болуы жасуша дақылының люминесценциясын қамтамасыз ететін </w:t>
      </w:r>
      <w:r w:rsidRPr="006972AD">
        <w:rPr>
          <w:rFonts w:ascii="Times New Roman" w:hAnsi="Times New Roman" w:cs="Times New Roman"/>
          <w:i/>
          <w:sz w:val="28"/>
          <w:szCs w:val="28"/>
          <w:lang w:val="kk-KZ"/>
        </w:rPr>
        <w:t>Photorhabdus luminescens</w:t>
      </w:r>
      <w:r w:rsidRPr="006972AD">
        <w:rPr>
          <w:rFonts w:ascii="Times New Roman" w:hAnsi="Times New Roman" w:cs="Times New Roman"/>
          <w:sz w:val="28"/>
          <w:szCs w:val="28"/>
          <w:lang w:val="kk-KZ"/>
        </w:rPr>
        <w:t xml:space="preserve"> - тен алынған </w:t>
      </w:r>
      <w:r w:rsidRPr="006972AD">
        <w:rPr>
          <w:rFonts w:ascii="Times New Roman" w:hAnsi="Times New Roman" w:cs="Times New Roman"/>
          <w:i/>
          <w:sz w:val="28"/>
          <w:szCs w:val="28"/>
          <w:lang w:val="kk-KZ"/>
        </w:rPr>
        <w:t>luxCDABE</w:t>
      </w:r>
      <w:r w:rsidRPr="006972AD">
        <w:rPr>
          <w:rFonts w:ascii="Times New Roman" w:hAnsi="Times New Roman" w:cs="Times New Roman"/>
          <w:sz w:val="28"/>
          <w:szCs w:val="28"/>
          <w:lang w:val="kk-KZ"/>
        </w:rPr>
        <w:t xml:space="preserve"> гендері Днқ гликозилазасының P</w:t>
      </w:r>
      <w:r w:rsidRPr="006972AD">
        <w:rPr>
          <w:rFonts w:ascii="Times New Roman" w:hAnsi="Times New Roman" w:cs="Times New Roman"/>
          <w:sz w:val="28"/>
          <w:szCs w:val="28"/>
          <w:vertAlign w:val="subscript"/>
          <w:lang w:val="kk-KZ"/>
        </w:rPr>
        <w:t>alkA</w:t>
      </w:r>
      <w:r w:rsidRPr="006972AD">
        <w:rPr>
          <w:rFonts w:ascii="Times New Roman" w:hAnsi="Times New Roman" w:cs="Times New Roman"/>
          <w:sz w:val="28"/>
          <w:szCs w:val="28"/>
          <w:lang w:val="kk-KZ"/>
        </w:rPr>
        <w:t xml:space="preserve"> промоторымен басқарылатын MG1655 </w:t>
      </w:r>
      <w:r w:rsidRPr="006972AD">
        <w:rPr>
          <w:rFonts w:ascii="Times New Roman" w:hAnsi="Times New Roman" w:cs="Times New Roman"/>
          <w:i/>
          <w:sz w:val="28"/>
          <w:szCs w:val="28"/>
          <w:lang w:val="kk-KZ"/>
        </w:rPr>
        <w:t>pAlkA-lux</w:t>
      </w:r>
      <w:r w:rsidRPr="006972AD">
        <w:rPr>
          <w:rFonts w:ascii="Times New Roman" w:hAnsi="Times New Roman" w:cs="Times New Roman"/>
          <w:sz w:val="28"/>
          <w:szCs w:val="28"/>
          <w:lang w:val="kk-KZ"/>
        </w:rPr>
        <w:t xml:space="preserve"> ішек таяқшасының тұтас жасушалық биосенсоры арқылы анықталды.</w:t>
      </w:r>
      <w:r w:rsidRPr="006972AD">
        <w:rPr>
          <w:lang w:val="kk-KZ"/>
        </w:rPr>
        <w:t xml:space="preserve"> </w:t>
      </w:r>
      <w:r w:rsidRPr="006972AD">
        <w:rPr>
          <w:rFonts w:ascii="Times New Roman" w:hAnsi="Times New Roman" w:cs="Times New Roman"/>
          <w:sz w:val="28"/>
          <w:szCs w:val="28"/>
          <w:lang w:val="kk-KZ"/>
        </w:rPr>
        <w:t>Құрамында 10 мкм-ден жоғары концентрациядағы ММС бар суда инкубациядан кейін бір күн ішінде амфиподтар токсикантты абсорбциялайтыны және олардың тіндері қоршаған суға қарағанда биосенсорлық жасушаларға алкилдену арқылы көбірек зақым келтіретіні көрсетілді.</w:t>
      </w:r>
      <w:r w:rsidRPr="006972AD">
        <w:rPr>
          <w:lang w:val="kk-KZ"/>
        </w:rPr>
        <w:t xml:space="preserve"> </w:t>
      </w:r>
      <w:r w:rsidRPr="006972AD">
        <w:rPr>
          <w:rFonts w:ascii="Times New Roman" w:hAnsi="Times New Roman" w:cs="Times New Roman"/>
          <w:sz w:val="28"/>
          <w:szCs w:val="28"/>
          <w:lang w:val="kk-KZ"/>
        </w:rPr>
        <w:t>Қоршаған ортадағы 1 мм-ден жоғары ММС концентрациясы токсикант олардың тіндерінде айтарлықтай шоғырланғанға дейін амфиподтардың тіршілік қабілетін жоюына себеп болды.</w:t>
      </w:r>
      <w:r w:rsidRPr="006972AD">
        <w:rPr>
          <w:lang w:val="kk-KZ"/>
        </w:rPr>
        <w:t xml:space="preserve"> </w:t>
      </w:r>
      <w:r w:rsidRPr="006972AD">
        <w:rPr>
          <w:rFonts w:ascii="Times New Roman" w:hAnsi="Times New Roman" w:cs="Times New Roman"/>
          <w:sz w:val="28"/>
          <w:szCs w:val="28"/>
          <w:lang w:val="kk-KZ"/>
        </w:rPr>
        <w:t xml:space="preserve">ММС сезімталдығы мен абсорбциялау қабілеті теңіз амфиподтары </w:t>
      </w:r>
      <w:r w:rsidRPr="006972AD">
        <w:rPr>
          <w:rFonts w:ascii="Times New Roman" w:hAnsi="Times New Roman" w:cs="Times New Roman"/>
          <w:i/>
          <w:sz w:val="28"/>
          <w:szCs w:val="28"/>
          <w:lang w:val="kk-KZ"/>
        </w:rPr>
        <w:t>G.oceanicus</w:t>
      </w:r>
      <w:r w:rsidRPr="006972AD">
        <w:rPr>
          <w:rFonts w:ascii="Times New Roman" w:hAnsi="Times New Roman" w:cs="Times New Roman"/>
          <w:sz w:val="28"/>
          <w:szCs w:val="28"/>
          <w:lang w:val="kk-KZ"/>
        </w:rPr>
        <w:t xml:space="preserve"> және тұщы су амфиподтары </w:t>
      </w:r>
      <w:r w:rsidRPr="006972AD">
        <w:rPr>
          <w:rFonts w:ascii="Times New Roman" w:hAnsi="Times New Roman" w:cs="Times New Roman"/>
          <w:i/>
          <w:sz w:val="28"/>
          <w:szCs w:val="28"/>
          <w:lang w:val="kk-KZ"/>
        </w:rPr>
        <w:t>E. vittatus</w:t>
      </w:r>
      <w:r w:rsidRPr="006972AD">
        <w:rPr>
          <w:rFonts w:ascii="Times New Roman" w:hAnsi="Times New Roman" w:cs="Times New Roman"/>
          <w:sz w:val="28"/>
          <w:szCs w:val="28"/>
          <w:lang w:val="kk-KZ"/>
        </w:rPr>
        <w:t xml:space="preserve"> және </w:t>
      </w:r>
      <w:r w:rsidRPr="006972AD">
        <w:rPr>
          <w:rFonts w:ascii="Times New Roman" w:hAnsi="Times New Roman" w:cs="Times New Roman"/>
          <w:i/>
          <w:sz w:val="28"/>
          <w:szCs w:val="28"/>
          <w:lang w:val="kk-KZ"/>
        </w:rPr>
        <w:t>G. lacustris</w:t>
      </w:r>
      <w:r w:rsidRPr="006972AD">
        <w:rPr>
          <w:rFonts w:ascii="Times New Roman" w:hAnsi="Times New Roman" w:cs="Times New Roman"/>
          <w:sz w:val="28"/>
          <w:szCs w:val="28"/>
          <w:lang w:val="kk-KZ"/>
        </w:rPr>
        <w:t xml:space="preserve"> үшін шамамен бірдей екені анықталды.</w:t>
      </w:r>
    </w:p>
    <w:p w14:paraId="0F414FCD" w14:textId="77777777" w:rsidR="00CF5B4E" w:rsidRPr="006972AD" w:rsidRDefault="00CF5B4E" w:rsidP="00A94771">
      <w:pPr>
        <w:pStyle w:val="af0"/>
        <w:tabs>
          <w:tab w:val="left" w:pos="567"/>
        </w:tabs>
        <w:spacing w:before="0" w:beforeAutospacing="0" w:after="0" w:afterAutospacing="0"/>
        <w:jc w:val="both"/>
        <w:rPr>
          <w:sz w:val="28"/>
          <w:szCs w:val="28"/>
          <w:lang w:val="kk-KZ"/>
        </w:rPr>
      </w:pPr>
      <w:r w:rsidRPr="006972AD">
        <w:rPr>
          <w:sz w:val="28"/>
          <w:szCs w:val="28"/>
          <w:lang w:val="kk-KZ"/>
        </w:rPr>
        <w:tab/>
        <w:t xml:space="preserve">Теңіз амфиподтарының ММС жинақтау қабілетін зерттеу үшін табиғи жағдайда жиналған </w:t>
      </w:r>
      <w:r w:rsidRPr="006972AD">
        <w:rPr>
          <w:i/>
          <w:sz w:val="28"/>
          <w:szCs w:val="28"/>
          <w:lang w:val="kk-KZ"/>
        </w:rPr>
        <w:t>G. oceanicus, E. vittatus және G. lacustris</w:t>
      </w:r>
      <w:r w:rsidRPr="006972AD">
        <w:rPr>
          <w:sz w:val="28"/>
          <w:szCs w:val="28"/>
          <w:lang w:val="kk-KZ"/>
        </w:rPr>
        <w:t xml:space="preserve"> қолданылды. Жиналған организмдер топтарға бөлініп, 1 мкм-ден 10 мм-ге дейінгі концентрацияда немесе ешқандай қоспасыз (бақылау тобы) ММС бар суда 24 сағат бойы инкубацияланды.1 мкм-ден 10 мм-ге дейінгі концентрациядағы ММС немесе ешқандай қоспасыз (бақылау тобы). Жиналған организмдер үш топқа бөлінді және 1 мкм-ден 10 мм-ге дейінгі концентрациядағы немесе ешқандай қоспасыз (бақылау тобы) құрамында MMC бар суда 24 сағат бойы инкубацияланды. Эксперимент схемасы 19-суретте келтірілген. 1-ден 10 мм-ге дейінгі судағы ММС концентрациясы бірнеше сағат ішінде амфиподтар үшін өлімге әкелетіні белгілі болды. 24 сағаттық инкубациядан кейін амфиподтар бөлініп, тұщы сумен шайылып, гомогенизацияланды. Гомогенизацияланған тіндердің сұйық фракциясы </w:t>
      </w:r>
      <w:r w:rsidRPr="006972AD">
        <w:rPr>
          <w:i/>
          <w:sz w:val="28"/>
          <w:szCs w:val="28"/>
          <w:lang w:val="kk-KZ"/>
        </w:rPr>
        <w:t>E. coli</w:t>
      </w:r>
      <w:r w:rsidRPr="006972AD">
        <w:rPr>
          <w:sz w:val="28"/>
          <w:szCs w:val="28"/>
          <w:lang w:val="kk-KZ"/>
        </w:rPr>
        <w:t xml:space="preserve"> MG1655 pАlka-lux бактериялық биосенсорлық жасушалары арқылы алкилдеуші агенттердің қосылысын анықтау үшін пайдаланылды. 19-суретте 100 мкм MMC қатысуымен инкубацияланған гомогенизацияланған амфиподтардан сұйық фракция қосылған кезде жасушалардағы люминесценцияны белсендіру кинетикасы көрсетілген. Сондай-ақ, графиктер  келесі үлгілерді қосқанда биосенсорлық сигналдарды көрсетеді: амфиподтардың бақылау тобы инкубацияланған MMC жоқ су; бақылау тобынан гомогенизацияланған амфиподтардан алынған сұйық фракциялар; және 24 сағаттық амфипод инкубациясынан кейін таңдалған 100 мкм MMС бар су.</w:t>
      </w:r>
    </w:p>
    <w:p w14:paraId="579F1DE6" w14:textId="77777777" w:rsidR="00CF5B4E" w:rsidRPr="006972AD" w:rsidRDefault="00CF5B4E" w:rsidP="00030F88">
      <w:pPr>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ab/>
      </w:r>
    </w:p>
    <w:p w14:paraId="0E4AE3C3" w14:textId="77777777" w:rsidR="00CF5B4E" w:rsidRPr="006972AD" w:rsidRDefault="00CF5B4E" w:rsidP="00A94771">
      <w:pPr>
        <w:spacing w:after="0" w:line="240" w:lineRule="auto"/>
        <w:jc w:val="center"/>
        <w:rPr>
          <w:rFonts w:ascii="Times New Roman" w:hAnsi="Times New Roman" w:cs="Times New Roman"/>
          <w:sz w:val="28"/>
          <w:szCs w:val="28"/>
        </w:rPr>
      </w:pPr>
      <w:r w:rsidRPr="006972AD">
        <w:rPr>
          <w:rFonts w:ascii="Times New Roman" w:hAnsi="Times New Roman" w:cs="Times New Roman"/>
          <w:noProof/>
          <w:sz w:val="28"/>
          <w:szCs w:val="28"/>
          <w:lang w:eastAsia="ru-RU"/>
        </w:rPr>
        <w:lastRenderedPageBreak/>
        <w:drawing>
          <wp:inline distT="0" distB="0" distL="0" distR="0" wp14:anchorId="26071259" wp14:editId="7857ACAE">
            <wp:extent cx="5814060" cy="3901440"/>
            <wp:effectExtent l="0" t="0" r="0" b="3810"/>
            <wp:docPr id="81" name="Рисунок 81" descr="C:\Users\User\AppData\Local\Packages\Microsoft.Windows.Photos_8wekyb3d8bbwe\TempState\ShareServiceTempFolder\Безымян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Microsoft.Windows.Photos_8wekyb3d8bbwe\TempState\ShareServiceTempFolder\Безымянный.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4060" cy="3901440"/>
                    </a:xfrm>
                    <a:prstGeom prst="rect">
                      <a:avLst/>
                    </a:prstGeom>
                    <a:noFill/>
                    <a:ln>
                      <a:noFill/>
                    </a:ln>
                  </pic:spPr>
                </pic:pic>
              </a:graphicData>
            </a:graphic>
          </wp:inline>
        </w:drawing>
      </w:r>
    </w:p>
    <w:p w14:paraId="2A6B6138" w14:textId="77777777" w:rsidR="00A94771" w:rsidRPr="006972AD" w:rsidRDefault="00CF5B4E" w:rsidP="00A94771">
      <w:pPr>
        <w:spacing w:after="0" w:line="240" w:lineRule="auto"/>
        <w:jc w:val="center"/>
        <w:rPr>
          <w:rFonts w:ascii="Times New Roman" w:hAnsi="Times New Roman" w:cs="Times New Roman"/>
          <w:sz w:val="28"/>
          <w:szCs w:val="28"/>
          <w:lang w:val="kk-KZ"/>
        </w:rPr>
      </w:pPr>
      <w:r w:rsidRPr="006972AD">
        <w:rPr>
          <w:rFonts w:ascii="Times New Roman" w:eastAsia="Cambria" w:hAnsi="Times New Roman" w:cs="Times New Roman"/>
          <w:bCs/>
          <w:w w:val="105"/>
          <w:sz w:val="28"/>
          <w:szCs w:val="28"/>
          <w:lang w:val="kk-KZ"/>
        </w:rPr>
        <w:t>С</w:t>
      </w:r>
      <w:r w:rsidRPr="006972AD">
        <w:rPr>
          <w:rFonts w:ascii="Times New Roman" w:hAnsi="Times New Roman" w:cs="Times New Roman"/>
          <w:sz w:val="28"/>
          <w:szCs w:val="28"/>
        </w:rPr>
        <w:t>урет 19 - Эксперимент схемасы</w:t>
      </w:r>
    </w:p>
    <w:p w14:paraId="0C47B31F" w14:textId="77777777" w:rsidR="00A94771" w:rsidRPr="006972AD" w:rsidRDefault="00A94771" w:rsidP="00A94771">
      <w:pPr>
        <w:spacing w:after="0" w:line="240" w:lineRule="auto"/>
        <w:jc w:val="center"/>
        <w:rPr>
          <w:rFonts w:ascii="Times New Roman" w:hAnsi="Times New Roman" w:cs="Times New Roman"/>
          <w:sz w:val="28"/>
          <w:szCs w:val="28"/>
          <w:lang w:val="kk-KZ"/>
        </w:rPr>
      </w:pPr>
    </w:p>
    <w:p w14:paraId="6A107632" w14:textId="5B0424A3"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Амфипод топтарға бөлінеді және әртүрлі ММС концентрациясы бар немесе онсыз</w:t>
      </w:r>
      <w:r w:rsidR="00A9477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суда инкубацияланады. 24 сағаттан кейін бүкіл жасушалық LUX биосенсорларының көмегімен инкубация процесінде амфипод тіндерінің және колба/банка суының алкилдеу қабілеті сыналды</w:t>
      </w:r>
      <w:r w:rsidR="00A94771" w:rsidRPr="006972AD">
        <w:rPr>
          <w:rFonts w:ascii="Times New Roman" w:hAnsi="Times New Roman" w:cs="Times New Roman"/>
          <w:sz w:val="28"/>
          <w:szCs w:val="28"/>
          <w:lang w:val="kk-KZ"/>
        </w:rPr>
        <w:t>.</w:t>
      </w:r>
    </w:p>
    <w:p w14:paraId="14934B83" w14:textId="77777777" w:rsidR="00CF5B4E" w:rsidRPr="006972AD" w:rsidRDefault="00CF5B4E" w:rsidP="00030F88">
      <w:pPr>
        <w:spacing w:after="0" w:line="240" w:lineRule="auto"/>
        <w:jc w:val="both"/>
        <w:rPr>
          <w:rFonts w:ascii="Times New Roman" w:hAnsi="Times New Roman" w:cs="Times New Roman"/>
          <w:sz w:val="28"/>
          <w:szCs w:val="28"/>
          <w:lang w:val="kk-KZ"/>
        </w:rPr>
      </w:pPr>
    </w:p>
    <w:p w14:paraId="009EFBD1" w14:textId="64BDCE4D" w:rsidR="00CF5B4E" w:rsidRPr="006972AD" w:rsidRDefault="00CF5B4E" w:rsidP="00A94771">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noProof/>
          <w:sz w:val="28"/>
          <w:szCs w:val="28"/>
          <w:lang w:eastAsia="ru-RU"/>
        </w:rPr>
        <w:drawing>
          <wp:inline distT="0" distB="0" distL="0" distR="0" wp14:anchorId="568892EF" wp14:editId="5079C140">
            <wp:extent cx="6126480" cy="3383280"/>
            <wp:effectExtent l="0" t="0" r="7620"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008" cy="3381915"/>
                    </a:xfrm>
                    <a:prstGeom prst="rect">
                      <a:avLst/>
                    </a:prstGeom>
                    <a:noFill/>
                  </pic:spPr>
                </pic:pic>
              </a:graphicData>
            </a:graphic>
          </wp:inline>
        </w:drawing>
      </w:r>
    </w:p>
    <w:p w14:paraId="3C9CDD72" w14:textId="77777777" w:rsidR="00A94771" w:rsidRPr="006972AD" w:rsidRDefault="00A94771" w:rsidP="00030F88">
      <w:pPr>
        <w:widowControl w:val="0"/>
        <w:autoSpaceDE w:val="0"/>
        <w:autoSpaceDN w:val="0"/>
        <w:spacing w:after="0" w:line="240" w:lineRule="auto"/>
        <w:rPr>
          <w:rFonts w:ascii="Palatino Linotype" w:eastAsia="Cambria" w:hAnsi="Palatino Linotype" w:cs="Cambria"/>
          <w:b/>
          <w:w w:val="105"/>
          <w:sz w:val="18"/>
          <w:szCs w:val="20"/>
          <w:lang w:val="kk-KZ"/>
        </w:rPr>
      </w:pPr>
    </w:p>
    <w:p w14:paraId="16637507" w14:textId="77777777" w:rsidR="00A94771" w:rsidRPr="006972AD" w:rsidRDefault="00A94771" w:rsidP="00A94771">
      <w:pPr>
        <w:widowControl w:val="0"/>
        <w:autoSpaceDE w:val="0"/>
        <w:autoSpaceDN w:val="0"/>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lastRenderedPageBreak/>
        <w:t xml:space="preserve">"Су 100" қисығы-онда амфиподтар инкубацияланғаннан кейін алынған MMС(100 мкм) қосылған су. </w:t>
      </w:r>
      <w:r w:rsidRPr="00883D45">
        <w:rPr>
          <w:rFonts w:ascii="Times New Roman" w:hAnsi="Times New Roman" w:cs="Times New Roman"/>
          <w:sz w:val="24"/>
          <w:szCs w:val="24"/>
          <w:lang w:val="kk-KZ"/>
        </w:rPr>
        <w:t>"gam100" - MMS (100 мкм) қосылған суда инкубациядан кейінгі амфиподтар;" gam 0 "— құрамында MMС жоқ суда инкубациядан кейінгі амфиподтар," K - " - амфипод инкубациясынан кейін алынған MMС жоқ су (теріс бақылау). Сынақ объектілері ретінде келесі амфиподылар пайдаланылды: (A) - G. lacustris, (B) - E. vittatus, (C) - G. oceanicus, s. (D) — Әртүрлі концентрацияларда MMC қосылған суды қосқанда (1/10V) E. coli MG1655 pAlkA-lux биосенсорының люминесценттік сигналы (калибрлеу үлгілері)</w:t>
      </w:r>
    </w:p>
    <w:p w14:paraId="4873F26D" w14:textId="77777777" w:rsidR="00A94771" w:rsidRPr="006972AD" w:rsidRDefault="00A94771" w:rsidP="00A94771">
      <w:pPr>
        <w:widowControl w:val="0"/>
        <w:autoSpaceDE w:val="0"/>
        <w:autoSpaceDN w:val="0"/>
        <w:spacing w:after="0" w:line="240" w:lineRule="auto"/>
        <w:jc w:val="center"/>
        <w:rPr>
          <w:rFonts w:ascii="Times New Roman" w:hAnsi="Times New Roman" w:cs="Times New Roman"/>
          <w:sz w:val="24"/>
          <w:szCs w:val="24"/>
          <w:lang w:val="kk-KZ"/>
        </w:rPr>
      </w:pPr>
    </w:p>
    <w:p w14:paraId="7F7C3889" w14:textId="53C5A644" w:rsidR="00A94771" w:rsidRPr="006972AD" w:rsidRDefault="00CF5B4E" w:rsidP="00A94771">
      <w:pPr>
        <w:widowControl w:val="0"/>
        <w:autoSpaceDE w:val="0"/>
        <w:autoSpaceDN w:val="0"/>
        <w:spacing w:after="0" w:line="240" w:lineRule="auto"/>
        <w:jc w:val="center"/>
        <w:rPr>
          <w:rFonts w:ascii="Times New Roman" w:hAnsi="Times New Roman" w:cs="Times New Roman"/>
          <w:sz w:val="28"/>
          <w:szCs w:val="28"/>
          <w:lang w:val="kk-KZ"/>
        </w:rPr>
      </w:pPr>
      <w:r w:rsidRPr="006972AD">
        <w:rPr>
          <w:rFonts w:ascii="Times New Roman" w:eastAsia="Cambria" w:hAnsi="Times New Roman" w:cs="Times New Roman"/>
          <w:bCs/>
          <w:w w:val="105"/>
          <w:sz w:val="28"/>
          <w:szCs w:val="28"/>
          <w:lang w:val="kk-KZ"/>
        </w:rPr>
        <w:t>С</w:t>
      </w:r>
      <w:r w:rsidRPr="006972AD">
        <w:rPr>
          <w:rFonts w:ascii="Times New Roman" w:hAnsi="Times New Roman" w:cs="Times New Roman"/>
          <w:sz w:val="28"/>
          <w:szCs w:val="28"/>
          <w:lang w:val="kk-KZ"/>
        </w:rPr>
        <w:t xml:space="preserve">урет 20 - (A–C) — E. coli MG1655 pAlkA-люкс биосенсорының (1/10V) суды және осы суда инкубацияланған гомогенизацияланған амфиподтардың сұйық фракциясын қосқандағы люминесценттік сигналы </w:t>
      </w:r>
    </w:p>
    <w:p w14:paraId="7358DA9F" w14:textId="77777777" w:rsidR="00A94771" w:rsidRPr="006972AD" w:rsidRDefault="00A94771" w:rsidP="00030F88">
      <w:pPr>
        <w:widowControl w:val="0"/>
        <w:autoSpaceDE w:val="0"/>
        <w:autoSpaceDN w:val="0"/>
        <w:spacing w:after="0" w:line="240" w:lineRule="auto"/>
        <w:rPr>
          <w:rFonts w:ascii="Cambria" w:eastAsia="Cambria" w:hAnsi="Cambria" w:cs="Cambria"/>
          <w:sz w:val="17"/>
          <w:szCs w:val="20"/>
          <w:lang w:val="kk-KZ"/>
        </w:rPr>
      </w:pPr>
    </w:p>
    <w:p w14:paraId="726036E9" w14:textId="77777777" w:rsidR="00A94771"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20-суреттен көріп отырғанымыздай, биосенсордың биолюминесценция индукциясы MMC қосылған суда инкубацияланған амфиподтардан үлгілер қосылған кезде пайда болады. Керісінше, қоршаған орта суының үлгісі биолюминесценцияны тудырмайды, сондай-ақ MMC жоқ суда сақталған амфиподылардың үлгісі де. 20-суретте келтірілген деректер экспедициялар негізінде алынды, сондықтан әр жағдайда бірдей инкубациялық температураны сақтау мүмкін болмады. Бұл индукциялық зерттеудің белсендіру уақыты мен сипатына әсер етті, сондықтан олар әр эксперимент үшін аздап ерекшеленеді. </w:t>
      </w:r>
    </w:p>
    <w:p w14:paraId="25A0B215" w14:textId="1756A763"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MMС бар суда немесе амфиподтар инкубацияланған суда инкубацияланған гомогенизацияланған амфиподтардың сұйық фракциясын қосқаннан кейін 5 сағаттық инкубациядан кейін </w:t>
      </w:r>
      <w:r w:rsidRPr="006972AD">
        <w:rPr>
          <w:rFonts w:ascii="Times New Roman" w:hAnsi="Times New Roman" w:cs="Times New Roman"/>
          <w:i/>
          <w:sz w:val="28"/>
          <w:szCs w:val="28"/>
          <w:lang w:val="kk-KZ"/>
        </w:rPr>
        <w:t>E. coli</w:t>
      </w:r>
      <w:r w:rsidRPr="006972AD">
        <w:rPr>
          <w:rFonts w:ascii="Times New Roman" w:hAnsi="Times New Roman" w:cs="Times New Roman"/>
          <w:sz w:val="28"/>
          <w:szCs w:val="28"/>
          <w:lang w:val="kk-KZ"/>
        </w:rPr>
        <w:t xml:space="preserve"> MG1655 pAlkA-lux индукция коэффициентін салыстыру. X осіндегі мәндер эксперименттің басындағы судағы MMС концентрациясына сәйкес келеді. Үш гаммарид түріне арналған үштік эксперименттердің барлық мәндері біріктірілген. Нүктелі сызық индукция коэффициенті үшін 1 мәнін көрсетеді (биосенсордың индукциясының жоқтығын көрсететін мән).</w:t>
      </w:r>
    </w:p>
    <w:p w14:paraId="73031C1B" w14:textId="33AD59CD" w:rsidR="00A94771"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Су биосенсорлық жасушаларды индукцияламайды, ал гаммарид ұлпалары бактериялық жасушаларға алкилдеу арқылы айтарлықтай зақым келтіреді. 0,1 мм-ден жоғары концентрацияда су сынамасының индукциялық коэффициенті жоғарылады, бұл биосенсордың калибрлеуіне сәйкес келеді (20d-</w:t>
      </w:r>
      <w:r w:rsidR="00302CA4" w:rsidRPr="006972AD">
        <w:rPr>
          <w:rFonts w:ascii="Times New Roman" w:hAnsi="Times New Roman" w:cs="Times New Roman"/>
          <w:sz w:val="28"/>
          <w:szCs w:val="28"/>
          <w:lang w:val="kk-KZ"/>
        </w:rPr>
        <w:t>с</w:t>
      </w:r>
      <w:r w:rsidRPr="006972AD">
        <w:rPr>
          <w:rFonts w:ascii="Times New Roman" w:hAnsi="Times New Roman" w:cs="Times New Roman"/>
          <w:sz w:val="28"/>
          <w:szCs w:val="28"/>
          <w:lang w:val="kk-KZ"/>
        </w:rPr>
        <w:t xml:space="preserve">урет). Сонымен қатар, судағы ММС амфиподтардың өлімін тудырған кезде, биосенсорлық жасушалардың гаммаридті ұлпалармен индукциясы судан келетін сигналдан аспайды. Бұл зерттелетін организмдердің өлімімен және олардың кез келген токсиканттарды абсорбциялай алмауымен байланысты болуы мүмкін. Бірнеше мм-ден жоғары концентрациядағы MMC бактерияларға жалпы уытты әсер етеді және люминесценцияның төмендеуіне әкелуі мүмкін. Біз бұл әсерді конституциялық промотордың астында орналасқан lux гендері бар </w:t>
      </w:r>
      <w:r w:rsidRPr="006972AD">
        <w:rPr>
          <w:rFonts w:ascii="Times New Roman" w:hAnsi="Times New Roman" w:cs="Times New Roman"/>
          <w:i/>
          <w:sz w:val="28"/>
          <w:szCs w:val="28"/>
          <w:lang w:val="kk-KZ"/>
        </w:rPr>
        <w:t>E. coli</w:t>
      </w:r>
      <w:r w:rsidRPr="006972AD">
        <w:rPr>
          <w:rFonts w:ascii="Times New Roman" w:hAnsi="Times New Roman" w:cs="Times New Roman"/>
          <w:sz w:val="28"/>
          <w:szCs w:val="28"/>
          <w:lang w:val="kk-KZ"/>
        </w:rPr>
        <w:t xml:space="preserve"> MG1655 pDlac биосенсорлық жасушаларына бақыладық. Бактериялық люминесценция деңгейін төмендететін концентрациялар 1 мм-ден жоғары екендігі көрсетілді, бұл қосылған су үлгісіндегі (1/10 V) 10 мм ММC-ге сәйкес келеді. Бұл осы зерттеуде талданған зондтардың көпшілігі бактерия жасушаларының өмірлік маңызды функцияларына әсер етпегенін білдіреді.  </w:t>
      </w:r>
    </w:p>
    <w:p w14:paraId="590E94D7" w14:textId="77777777" w:rsidR="00A94771" w:rsidRPr="006972AD" w:rsidRDefault="00CF5B4E" w:rsidP="00A94771">
      <w:pPr>
        <w:spacing w:after="0" w:line="240" w:lineRule="auto"/>
        <w:ind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lastRenderedPageBreak/>
        <w:t>Бұл жұмыста келтірілген мәліметтер ДНҚ алкилденетін заттары бар суда өмір сүретін амфиподтар өз денелерінде осындай заттарды сіңіре алады деп айтуға мүмкіндік береді. АҚШ Денсаулық сақтау және халыққа қызмет көрсету департаментінің есебіне сәйкес, MMS ылғалды ортада гидролизденуі керек және ол су организмдерінде биоконцентрацияланбайды деп күтілуде.</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 xml:space="preserve">Біздің нәтижелер басқаша көрсетеді. Біз амфиподтардың MМС метоболиз қабілетін зерттеген жоқпыз, бірақ біздің деректеріміз, ең болмағанда, эксперимент кезінде MMС ыдырауы байқалмағанын немесе өнімдер алкилдеу қабілетін сақтағанын көрсетеді. Алкилдеу агенттерінің жинақталу қабілеті олар инкубацияланған MMС бар ортамен салыстырғанда </w:t>
      </w:r>
      <w:r w:rsidRPr="006972AD">
        <w:rPr>
          <w:rFonts w:ascii="Times New Roman" w:eastAsia="Calibri" w:hAnsi="Times New Roman" w:cs="Times New Roman"/>
          <w:i/>
          <w:sz w:val="28"/>
          <w:szCs w:val="28"/>
          <w:lang w:val="kk-KZ"/>
        </w:rPr>
        <w:t>G. oceanicus, E. vittatus</w:t>
      </w:r>
      <w:r w:rsidRPr="006972AD">
        <w:rPr>
          <w:rFonts w:ascii="Times New Roman" w:eastAsia="Calibri" w:hAnsi="Times New Roman" w:cs="Times New Roman"/>
          <w:sz w:val="28"/>
          <w:szCs w:val="28"/>
          <w:lang w:val="kk-KZ"/>
        </w:rPr>
        <w:t xml:space="preserve"> және </w:t>
      </w:r>
      <w:r w:rsidRPr="006972AD">
        <w:rPr>
          <w:rFonts w:ascii="Times New Roman" w:eastAsia="Calibri" w:hAnsi="Times New Roman" w:cs="Times New Roman"/>
          <w:i/>
          <w:sz w:val="28"/>
          <w:szCs w:val="28"/>
          <w:lang w:val="kk-KZ"/>
        </w:rPr>
        <w:t>G. lacustris</w:t>
      </w:r>
      <w:r w:rsidRPr="006972AD">
        <w:rPr>
          <w:rFonts w:ascii="Times New Roman" w:eastAsia="Calibri" w:hAnsi="Times New Roman" w:cs="Times New Roman"/>
          <w:sz w:val="28"/>
          <w:szCs w:val="28"/>
          <w:lang w:val="kk-KZ"/>
        </w:rPr>
        <w:t xml:space="preserve"> тіндік үлгілерінің алкилдеу белсенділігінің жоғарылауымен расталады. Алайда, біздің деректерімізге сүйене отырып, біз гаммарид тіндерінде MMС-тің жинақталуы туралы айта алмаймыз, өйткені стресске тән биосенсорлар нақты химиялық заттарды емес, тек биологиялық әсерлерді анықтауға мүмкіндік береді.</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Сүт безі тіндерінде алкилдеу потенциалы бар және ДНҚ-ны зақымдауы мүмкін кейбір қосылыстардың пайда болуы туралы тек сенімді түрде айта аламыз. ММС концентрациясы қоршаған ортаның өзінде бактериялық биосенсорлармен анықталмайды.</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Кейбір тұрмыстық қалдықтардан. Түзілетін мутагендік қосылыстардың таралуына, химиялық өнімдердің жеткіліксіз тазартылуына және адам қызметінің басқа да аспектілеріне байланысты қоршаған ортадағы алкилирлеуші ​​заттардың құрамын бағалау міндеті өте өзекті болып табылады.</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Кейбір зерттеулер жуғыш заттар мен тазартқыштардың қоршаған ортаға, жануарларға және адамдарға, соның ішінде денсаулыққа қатысты уытты әсерін сипаттады. Кейбір жуғыш заттардың мутагендік қасиеті бар екені анықталды. Сонымен қатар, алкилирлеуші ​​ластаушы заттардың басқа да көптеген ықтимал көздері бар, соның ішінде зымыран отынының ластануы және нитраттардың ластануы сияқты айқын емес.</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Зымыран отынының құрамына кіретін асимметриялық диметилгидразин (UDMH) қосылысы өте улы қасиеттерге ие. UDMH ағып кетуі адам денсаулығы мен қоршаған ортаға ұзақ мерзімді әсер ететінін дәлелдейтін бірнеше жұмыс бар және UDMH негізгі уытты әсері ДНҚ алкилденуі және ДНҚ-ны зақымдайтын оттегінің белсенді түрлерінің пайда болуы деп саналады.</w:t>
      </w:r>
      <w:r w:rsidRPr="006972AD">
        <w:rPr>
          <w:rFonts w:ascii="Calibri" w:eastAsia="Calibri" w:hAnsi="Calibri" w:cs="Times New Roman"/>
          <w:lang w:val="kk-KZ"/>
        </w:rPr>
        <w:t xml:space="preserve"> </w:t>
      </w:r>
      <w:r w:rsidRPr="006972AD">
        <w:rPr>
          <w:rFonts w:ascii="Times New Roman" w:eastAsia="Calibri" w:hAnsi="Times New Roman" w:cs="Times New Roman"/>
          <w:sz w:val="28"/>
          <w:szCs w:val="28"/>
          <w:lang w:val="kk-KZ"/>
        </w:rPr>
        <w:t>Нитраттардың ластануының қоршаған ортаға және организмдерге әсері кеңінен белгілі. Нитраттардың уыттылық механизмдерін зерттеу жалғасуда, құс көңінен нитрат көздерінің алкилдеу потенциалы туралы мәліметтер бар. Біздің жұмысымыздың нәтижелері трофикалық тізбектерге қатысатын су мезофаунасы өкілдерінің токсиканттарды сұрыптау және жинақтау қабілетіне байланысты тәуекелдерді бағалауға қатысты болады. Мұндай зерттеулер су экожүйелерінің жұмысын жүзеге асыру және балық шаруашылығы өнімдерінің қауіпсіздігін қамтамасыз ету үшін маңызды.</w:t>
      </w:r>
      <w:r w:rsidRPr="006972AD">
        <w:rPr>
          <w:rFonts w:ascii="Cambria" w:eastAsia="Cambria" w:hAnsi="Cambria" w:cs="Cambria"/>
          <w:lang w:val="kk-KZ"/>
        </w:rPr>
        <w:tab/>
        <w:t xml:space="preserve">                                                                                                                                            </w:t>
      </w:r>
    </w:p>
    <w:p w14:paraId="497E535F" w14:textId="02E1D8BB"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kk-KZ"/>
        </w:rPr>
        <w:t>Біз алкилдеуші қосылыстарды су организмдері қоршаған ортадан сіңіре алатынын көрсеттік. Біз сипаттайтын технология организмдердегі алкилдеуші қосылыстардың өлімге әкелетін концентрациясын анықтау әдісін құрауы мүмкін. Бұл ерте кезеңде генотоксикалық қосылыстардан қоршаған ортаның елеулі ластануын болдырмауға мүмкіндік береді [97</w:t>
      </w:r>
      <w:r w:rsidR="00302CA4">
        <w:rPr>
          <w:rFonts w:ascii="Times New Roman" w:eastAsia="Calibri" w:hAnsi="Times New Roman" w:cs="Times New Roman"/>
          <w:sz w:val="28"/>
          <w:szCs w:val="28"/>
          <w:lang w:val="kk-KZ"/>
        </w:rPr>
        <w:t>,р. 427</w:t>
      </w:r>
      <w:r w:rsidRPr="006972AD">
        <w:rPr>
          <w:rFonts w:ascii="Times New Roman" w:eastAsia="Calibri" w:hAnsi="Times New Roman" w:cs="Times New Roman"/>
          <w:sz w:val="28"/>
          <w:szCs w:val="28"/>
          <w:lang w:val="kk-KZ"/>
        </w:rPr>
        <w:t>].</w:t>
      </w:r>
    </w:p>
    <w:p w14:paraId="4AC566D5" w14:textId="77777777" w:rsidR="00A94771" w:rsidRPr="006972AD" w:rsidRDefault="00CF5B4E" w:rsidP="00A94771">
      <w:pPr>
        <w:tabs>
          <w:tab w:val="left" w:pos="964"/>
        </w:tabs>
        <w:spacing w:after="0" w:line="240" w:lineRule="auto"/>
        <w:ind w:firstLine="567"/>
        <w:jc w:val="both"/>
        <w:rPr>
          <w:rFonts w:ascii="Cambria" w:eastAsia="Cambria" w:hAnsi="Cambria" w:cs="Cambria"/>
          <w:lang w:val="kk-KZ"/>
        </w:rPr>
      </w:pPr>
      <w:r w:rsidRPr="006972AD">
        <w:rPr>
          <w:rFonts w:ascii="Times New Roman" w:hAnsi="Times New Roman" w:cs="Times New Roman"/>
          <w:sz w:val="28"/>
          <w:szCs w:val="28"/>
          <w:lang w:val="kk-KZ"/>
        </w:rPr>
        <w:lastRenderedPageBreak/>
        <w:t xml:space="preserve">Жоғарыдағы жүргізілген зерттеу жұмыстарының нәтижесінде Қазақ ұлттық қыздар педагогикалық университетінің </w:t>
      </w:r>
      <w:r w:rsidRPr="006972AD">
        <w:rPr>
          <w:rFonts w:ascii="Times New Roman" w:hAnsi="Times New Roman"/>
          <w:sz w:val="28"/>
          <w:szCs w:val="28"/>
          <w:lang w:val="kk-KZ"/>
        </w:rPr>
        <w:t>6В05101, 6В01509</w:t>
      </w:r>
      <w:r w:rsidRPr="006972AD">
        <w:rPr>
          <w:rFonts w:ascii="Times New Roman" w:hAnsi="Times New Roman"/>
          <w:sz w:val="24"/>
          <w:szCs w:val="24"/>
          <w:lang w:val="kk-KZ"/>
        </w:rPr>
        <w:t xml:space="preserve"> – </w:t>
      </w:r>
      <w:r w:rsidRPr="006972AD">
        <w:rPr>
          <w:rFonts w:ascii="Times New Roman" w:hAnsi="Times New Roman"/>
          <w:sz w:val="28"/>
          <w:szCs w:val="28"/>
          <w:lang w:val="kk-KZ"/>
        </w:rPr>
        <w:t xml:space="preserve">Биология </w:t>
      </w:r>
      <w:r w:rsidRPr="006972AD">
        <w:rPr>
          <w:rFonts w:ascii="Times New Roman" w:eastAsia="Times New Roman" w:hAnsi="Times New Roman" w:cs="Times New Roman"/>
          <w:sz w:val="28"/>
          <w:szCs w:val="28"/>
          <w:lang w:val="kk-KZ" w:eastAsia="ru-RU"/>
        </w:rPr>
        <w:t xml:space="preserve"> БББ бойынша</w:t>
      </w:r>
      <w:r w:rsidRPr="006972AD">
        <w:rPr>
          <w:rFonts w:ascii="Times New Roman" w:eastAsia="Calibri" w:hAnsi="Times New Roman" w:cs="Times New Roman"/>
          <w:sz w:val="28"/>
          <w:szCs w:val="28"/>
          <w:lang w:val="kk-KZ"/>
        </w:rPr>
        <w:t xml:space="preserve"> студенттерге </w:t>
      </w:r>
      <w:r w:rsidRPr="006972AD">
        <w:rPr>
          <w:rFonts w:ascii="Times New Roman" w:eastAsia="Times New Roman" w:hAnsi="Times New Roman" w:cs="Times New Roman"/>
          <w:sz w:val="28"/>
          <w:szCs w:val="28"/>
          <w:lang w:val="kk-KZ" w:eastAsia="ru-RU"/>
        </w:rPr>
        <w:t>«Генетика және селекция негіздері»</w:t>
      </w:r>
      <w:r w:rsidRPr="006972AD">
        <w:rPr>
          <w:rFonts w:ascii="Times New Roman" w:eastAsia="Calibri" w:hAnsi="Times New Roman" w:cs="Times New Roman"/>
          <w:sz w:val="28"/>
          <w:szCs w:val="28"/>
          <w:lang w:val="kk-KZ"/>
        </w:rPr>
        <w:t xml:space="preserve"> пәнінің мазмұныны толықтырылып (қосымша В),  </w:t>
      </w:r>
      <w:r w:rsidRPr="006972AD">
        <w:rPr>
          <w:rFonts w:ascii="Times New Roman" w:eastAsia="Calibri" w:hAnsi="Times New Roman" w:cs="Times New Roman"/>
          <w:i/>
          <w:sz w:val="28"/>
          <w:szCs w:val="28"/>
          <w:lang w:val="kk-KZ"/>
        </w:rPr>
        <w:t>«</w:t>
      </w:r>
      <w:r w:rsidRPr="006972AD">
        <w:rPr>
          <w:rFonts w:ascii="Times New Roman" w:eastAsia="Times New Roman" w:hAnsi="Times New Roman" w:cs="Times New Roman"/>
          <w:i/>
          <w:sz w:val="28"/>
          <w:szCs w:val="28"/>
          <w:lang w:val="kk-KZ" w:eastAsia="ru-RU"/>
        </w:rPr>
        <w:t>Генетика есептері шешуімен</w:t>
      </w:r>
      <w:r w:rsidRPr="006972AD">
        <w:rPr>
          <w:rFonts w:ascii="Times New Roman" w:eastAsia="Calibri" w:hAnsi="Times New Roman" w:cs="Times New Roman"/>
          <w:i/>
          <w:sz w:val="28"/>
          <w:szCs w:val="28"/>
          <w:lang w:val="kk-KZ"/>
        </w:rPr>
        <w:t>» (ағылшын тілінде)</w:t>
      </w:r>
      <w:r w:rsidRPr="006972AD">
        <w:rPr>
          <w:rFonts w:ascii="Times New Roman" w:eastAsia="Calibri" w:hAnsi="Times New Roman"/>
          <w:sz w:val="28"/>
          <w:szCs w:val="28"/>
          <w:lang w:val="kk-KZ"/>
        </w:rPr>
        <w:t xml:space="preserve"> </w:t>
      </w:r>
      <w:r w:rsidRPr="006972AD">
        <w:rPr>
          <w:rFonts w:ascii="Times New Roman" w:eastAsia="Calibri" w:hAnsi="Times New Roman" w:cs="Times New Roman"/>
          <w:sz w:val="28"/>
          <w:szCs w:val="28"/>
          <w:lang w:val="kk-KZ"/>
        </w:rPr>
        <w:t xml:space="preserve">атты оқу құралы жарияланып, оқу үрдісіне енгізілді </w:t>
      </w:r>
      <w:r w:rsidRPr="006972AD">
        <w:rPr>
          <w:rFonts w:ascii="Times New Roman" w:eastAsia="Calibri" w:hAnsi="Times New Roman"/>
          <w:sz w:val="28"/>
          <w:szCs w:val="28"/>
          <w:lang w:val="kk-KZ"/>
        </w:rPr>
        <w:t>(қосымша Б</w:t>
      </w:r>
      <w:r w:rsidRPr="006972AD">
        <w:rPr>
          <w:rFonts w:ascii="Times New Roman" w:eastAsia="Calibri" w:hAnsi="Times New Roman" w:cs="Times New Roman"/>
          <w:sz w:val="28"/>
          <w:szCs w:val="28"/>
          <w:lang w:val="kk-KZ"/>
        </w:rPr>
        <w:t xml:space="preserve">). </w:t>
      </w:r>
      <w:r w:rsidRPr="006972AD">
        <w:rPr>
          <w:rFonts w:ascii="Times New Roman" w:hAnsi="Times New Roman"/>
          <w:i/>
          <w:sz w:val="28"/>
          <w:szCs w:val="28"/>
          <w:lang w:val="kk-KZ"/>
        </w:rPr>
        <w:t>«Микроорганизмдер генетикасы</w:t>
      </w:r>
      <w:r w:rsidRPr="006972AD">
        <w:rPr>
          <w:rFonts w:ascii="Times New Roman" w:hAnsi="Times New Roman"/>
          <w:sz w:val="28"/>
          <w:szCs w:val="28"/>
          <w:lang w:val="kk-KZ"/>
        </w:rPr>
        <w:t>»</w:t>
      </w:r>
      <w:r w:rsidRPr="006972AD">
        <w:rPr>
          <w:rFonts w:ascii="Times New Roman" w:eastAsia="Calibri" w:hAnsi="Times New Roman"/>
          <w:sz w:val="28"/>
          <w:szCs w:val="28"/>
          <w:lang w:val="kk-KZ"/>
        </w:rPr>
        <w:t xml:space="preserve">  атты электрондық оқу құралы жарияланып,</w:t>
      </w:r>
      <w:r w:rsidRPr="006972AD">
        <w:rPr>
          <w:rFonts w:ascii="Times New Roman" w:eastAsia="Calibri" w:hAnsi="Times New Roman" w:cs="Times New Roman"/>
          <w:sz w:val="28"/>
          <w:szCs w:val="28"/>
          <w:lang w:val="kk-KZ"/>
        </w:rPr>
        <w:t xml:space="preserve"> М.Әуезов атындағы Оңтүстік Қазақтан Университеті </w:t>
      </w:r>
      <w:r w:rsidRPr="006972AD">
        <w:rPr>
          <w:rFonts w:ascii="Times New Roman" w:eastAsia="Times New Roman" w:hAnsi="Times New Roman" w:cs="Times New Roman"/>
          <w:sz w:val="28"/>
          <w:szCs w:val="28"/>
          <w:lang w:val="kk-KZ" w:eastAsia="ru-RU"/>
        </w:rPr>
        <w:t xml:space="preserve">6В01509-Биология» </w:t>
      </w:r>
      <w:r w:rsidRPr="006972AD">
        <w:rPr>
          <w:rFonts w:ascii="Times New Roman" w:eastAsia="Calibri" w:hAnsi="Times New Roman" w:cs="Times New Roman"/>
          <w:sz w:val="28"/>
          <w:szCs w:val="28"/>
          <w:lang w:val="kk-KZ"/>
        </w:rPr>
        <w:t xml:space="preserve">мамандығының 3 курс студенттеріне «Генетика» пәніне енгізілді және әдістемелік құрал ретінде қолданылды </w:t>
      </w:r>
      <w:r w:rsidRPr="006972AD">
        <w:rPr>
          <w:rFonts w:ascii="Times New Roman" w:eastAsia="Calibri" w:hAnsi="Times New Roman"/>
          <w:sz w:val="28"/>
          <w:szCs w:val="28"/>
          <w:lang w:val="kk-KZ"/>
        </w:rPr>
        <w:t>(қосымша Ә</w:t>
      </w:r>
      <w:r w:rsidRPr="006972AD">
        <w:rPr>
          <w:rFonts w:ascii="Times New Roman" w:eastAsia="Calibri" w:hAnsi="Times New Roman" w:cs="Times New Roman"/>
          <w:sz w:val="28"/>
          <w:szCs w:val="28"/>
          <w:lang w:val="kk-KZ"/>
        </w:rPr>
        <w:t>).</w:t>
      </w:r>
      <w:r w:rsidRPr="006972AD">
        <w:rPr>
          <w:rFonts w:ascii="Times New Roman" w:eastAsia="Calibri" w:hAnsi="Times New Roman"/>
          <w:sz w:val="28"/>
          <w:szCs w:val="28"/>
          <w:lang w:val="kk-KZ"/>
        </w:rPr>
        <w:t xml:space="preserve"> </w:t>
      </w:r>
      <w:r w:rsidRPr="006972AD">
        <w:rPr>
          <w:rFonts w:ascii="Times New Roman" w:hAnsi="Times New Roman"/>
          <w:i/>
          <w:sz w:val="28"/>
          <w:szCs w:val="28"/>
          <w:lang w:val="kk-KZ"/>
        </w:rPr>
        <w:t>«Генетика жалпы білім алушыларға арналған элективтік курсы»</w:t>
      </w:r>
      <w:r w:rsidRPr="006972AD">
        <w:rPr>
          <w:rFonts w:ascii="Times New Roman" w:eastAsia="Calibri" w:hAnsi="Times New Roman"/>
          <w:i/>
          <w:sz w:val="28"/>
          <w:szCs w:val="28"/>
          <w:lang w:val="kk-KZ"/>
        </w:rPr>
        <w:t xml:space="preserve">  </w:t>
      </w:r>
      <w:r w:rsidRPr="006972AD">
        <w:rPr>
          <w:rFonts w:ascii="Times New Roman" w:eastAsia="Calibri" w:hAnsi="Times New Roman"/>
          <w:sz w:val="28"/>
          <w:szCs w:val="28"/>
          <w:lang w:val="kk-KZ"/>
        </w:rPr>
        <w:t>атты оқу бағдарламасы Физика-математика бағытындағы Назарбаев Зияткерлік мектебі «Биология» бірлестігінің 9-сынып оқушыларына «Биология» пәніне енгізіліп, әдістемелік құрал ретінде қолданды (қосымша А)</w:t>
      </w:r>
      <w:r w:rsidR="00A94771" w:rsidRPr="006972AD">
        <w:rPr>
          <w:rFonts w:ascii="Cambria" w:eastAsia="Cambria" w:hAnsi="Cambria" w:cs="Cambria"/>
          <w:lang w:val="kk-KZ"/>
        </w:rPr>
        <w:t>.</w:t>
      </w:r>
    </w:p>
    <w:p w14:paraId="607A1709" w14:textId="6405BA35" w:rsidR="00CF5B4E" w:rsidRPr="006972AD" w:rsidRDefault="00CF5B4E" w:rsidP="00A94771">
      <w:pPr>
        <w:tabs>
          <w:tab w:val="left" w:pos="964"/>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Аталған пәндер мазмұнында студенттердің зерттеу дағдыларын қалыптастырудың әдістемелік мүмкіндіктері туралы келесі бөлімде тоқталамыз.</w:t>
      </w:r>
    </w:p>
    <w:p w14:paraId="2D2F2281" w14:textId="77777777" w:rsidR="00A94771" w:rsidRPr="006972AD" w:rsidRDefault="00A94771" w:rsidP="00A94771">
      <w:pPr>
        <w:tabs>
          <w:tab w:val="left" w:pos="964"/>
        </w:tabs>
        <w:spacing w:after="0" w:line="240" w:lineRule="auto"/>
        <w:ind w:firstLine="567"/>
        <w:jc w:val="both"/>
        <w:rPr>
          <w:rFonts w:ascii="Cambria" w:eastAsia="Cambria" w:hAnsi="Cambria" w:cs="Cambria"/>
          <w:lang w:val="kk-KZ"/>
        </w:rPr>
      </w:pPr>
    </w:p>
    <w:p w14:paraId="46D29334" w14:textId="77777777" w:rsidR="00CF5B4E" w:rsidRPr="006972AD" w:rsidRDefault="00CF5B4E" w:rsidP="00AE737B">
      <w:pPr>
        <w:pStyle w:val="TableParagraph"/>
        <w:tabs>
          <w:tab w:val="left" w:pos="993"/>
        </w:tabs>
        <w:spacing w:line="240" w:lineRule="auto"/>
        <w:ind w:left="0" w:firstLine="567"/>
        <w:jc w:val="both"/>
        <w:rPr>
          <w:b/>
          <w:i/>
          <w:sz w:val="28"/>
          <w:szCs w:val="28"/>
        </w:rPr>
      </w:pPr>
      <w:r w:rsidRPr="006972AD">
        <w:rPr>
          <w:b/>
          <w:sz w:val="28"/>
          <w:szCs w:val="28"/>
        </w:rPr>
        <w:t>2.2</w:t>
      </w:r>
      <w:r w:rsidRPr="006972AD">
        <w:rPr>
          <w:b/>
          <w:spacing w:val="9"/>
          <w:sz w:val="28"/>
          <w:szCs w:val="28"/>
        </w:rPr>
        <w:t xml:space="preserve">  </w:t>
      </w:r>
      <w:r w:rsidRPr="006972AD">
        <w:rPr>
          <w:b/>
          <w:sz w:val="28"/>
        </w:rPr>
        <w:t xml:space="preserve">Білім алушылардың зерттеу дағдыларын қалыптастыруда модельдеу және  </w:t>
      </w:r>
      <w:r w:rsidRPr="006972AD">
        <w:rPr>
          <w:b/>
          <w:i/>
          <w:sz w:val="28"/>
          <w:szCs w:val="28"/>
        </w:rPr>
        <w:t>TPACK</w:t>
      </w:r>
      <w:r w:rsidRPr="006972AD">
        <w:rPr>
          <w:b/>
          <w:sz w:val="28"/>
          <w:szCs w:val="28"/>
        </w:rPr>
        <w:t xml:space="preserve"> негізіндегі </w:t>
      </w:r>
      <w:r w:rsidRPr="006972AD">
        <w:rPr>
          <w:b/>
          <w:i/>
          <w:sz w:val="28"/>
          <w:szCs w:val="28"/>
        </w:rPr>
        <w:t xml:space="preserve">STEM </w:t>
      </w:r>
      <w:r w:rsidRPr="006972AD">
        <w:rPr>
          <w:b/>
          <w:sz w:val="28"/>
          <w:szCs w:val="28"/>
        </w:rPr>
        <w:t xml:space="preserve">әдістерімен </w:t>
      </w:r>
      <w:r w:rsidRPr="006972AD">
        <w:rPr>
          <w:b/>
          <w:sz w:val="28"/>
        </w:rPr>
        <w:t>генетиканы</w:t>
      </w:r>
      <w:r w:rsidRPr="006972AD">
        <w:rPr>
          <w:b/>
          <w:spacing w:val="-17"/>
          <w:sz w:val="28"/>
        </w:rPr>
        <w:t xml:space="preserve"> </w:t>
      </w:r>
      <w:r w:rsidRPr="006972AD">
        <w:rPr>
          <w:b/>
          <w:sz w:val="28"/>
        </w:rPr>
        <w:t>оқыту</w:t>
      </w:r>
      <w:r w:rsidRPr="006972AD">
        <w:rPr>
          <w:b/>
          <w:sz w:val="28"/>
        </w:rPr>
        <w:tab/>
      </w:r>
    </w:p>
    <w:p w14:paraId="01260D15" w14:textId="77777777" w:rsidR="00A94771" w:rsidRPr="006972AD" w:rsidRDefault="00CF5B4E" w:rsidP="00A94771">
      <w:pPr>
        <w:pStyle w:val="af0"/>
        <w:shd w:val="clear" w:color="auto" w:fill="FFFFFF"/>
        <w:tabs>
          <w:tab w:val="left" w:pos="567"/>
        </w:tabs>
        <w:spacing w:before="0" w:beforeAutospacing="0" w:after="0" w:afterAutospacing="0"/>
        <w:jc w:val="both"/>
        <w:textAlignment w:val="baseline"/>
        <w:rPr>
          <w:sz w:val="28"/>
          <w:szCs w:val="28"/>
          <w:lang w:val="kk-KZ"/>
        </w:rPr>
      </w:pPr>
      <w:r w:rsidRPr="006972AD">
        <w:rPr>
          <w:b/>
          <w:sz w:val="28"/>
          <w:szCs w:val="22"/>
          <w:lang w:val="kk-KZ" w:eastAsia="en-US"/>
        </w:rPr>
        <w:tab/>
      </w:r>
      <w:r w:rsidRPr="006972AD">
        <w:rPr>
          <w:sz w:val="28"/>
          <w:szCs w:val="28"/>
          <w:lang w:val="kk-KZ"/>
        </w:rPr>
        <w:t>Нәтижелі оқытуда білім беру проблемалары неғұрлым айқын болса, оларды шешу мүмкіндіктері соғұрлым нақты болады. Білім беру мекемелері білім беру жүйесіне проблемалық-бағдарланған талдау жүргізіп, білім беруде сапаны арттыратын педагогикалық инновацияларды енгізіп, болашақта жеке тұлғаның өзін-өзі тәрбиелеу және жағымды іс-әрекет дағдыларын қалыптастыра білуі керек [222].</w:t>
      </w:r>
      <w:r w:rsidRPr="006972AD">
        <w:rPr>
          <w:rFonts w:ascii="Arial" w:hAnsi="Arial" w:cs="Arial"/>
          <w:sz w:val="20"/>
          <w:szCs w:val="20"/>
          <w:shd w:val="clear" w:color="auto" w:fill="FFFFFF"/>
          <w:lang w:val="kk-KZ"/>
        </w:rPr>
        <w:tab/>
      </w:r>
      <w:r w:rsidRPr="006972AD">
        <w:rPr>
          <w:sz w:val="28"/>
          <w:szCs w:val="28"/>
          <w:lang w:val="kk-KZ"/>
        </w:rPr>
        <w:t>Студенттердің цифрлық құзыреттілігін арттыру техникалық ресурстар мен білікті оқытушыларды қажет етеді [223].</w:t>
      </w:r>
    </w:p>
    <w:p w14:paraId="1766110D" w14:textId="04F35ADA" w:rsidR="00CF5B4E" w:rsidRPr="006972AD" w:rsidRDefault="00CF5B4E" w:rsidP="00A94771">
      <w:pPr>
        <w:pStyle w:val="af0"/>
        <w:shd w:val="clear" w:color="auto" w:fill="FFFFFF"/>
        <w:tabs>
          <w:tab w:val="left" w:pos="567"/>
        </w:tabs>
        <w:spacing w:before="0" w:beforeAutospacing="0" w:after="0" w:afterAutospacing="0"/>
        <w:ind w:firstLine="567"/>
        <w:jc w:val="both"/>
        <w:textAlignment w:val="baseline"/>
        <w:rPr>
          <w:sz w:val="28"/>
          <w:szCs w:val="28"/>
          <w:lang w:val="kk-KZ"/>
        </w:rPr>
      </w:pPr>
      <w:r w:rsidRPr="006972AD">
        <w:rPr>
          <w:sz w:val="28"/>
          <w:szCs w:val="28"/>
          <w:lang w:val="kk-KZ"/>
        </w:rPr>
        <w:t>Генетиканы оқытуда зертханалық  жұмыстардың маңызы өте зор</w:t>
      </w:r>
      <w:r w:rsidRPr="006972AD">
        <w:rPr>
          <w:sz w:val="28"/>
          <w:szCs w:val="28"/>
          <w:shd w:val="clear" w:color="auto" w:fill="FFFFFF"/>
          <w:lang w:val="kk-KZ"/>
        </w:rPr>
        <w:t>. Жалпы зертханалық оқыту. Зертханалық сабақтар студенттерге пәндік оқытуды дамытуға, сонымен қатар зерттеу дағдыларын, ғылыми дағдыларды және жалпы практикалық дағдыларды дамытуға ықпал ету үшін ұсынылған</w:t>
      </w:r>
      <w:r w:rsidRPr="006972AD">
        <w:rPr>
          <w:rFonts w:ascii="Arial" w:hAnsi="Arial" w:cs="Arial"/>
          <w:sz w:val="20"/>
          <w:szCs w:val="20"/>
          <w:shd w:val="clear" w:color="auto" w:fill="FFFFFF"/>
          <w:lang w:val="kk-KZ"/>
        </w:rPr>
        <w:t xml:space="preserve">.  </w:t>
      </w:r>
      <w:r w:rsidRPr="006972AD">
        <w:rPr>
          <w:sz w:val="28"/>
          <w:szCs w:val="28"/>
          <w:lang w:val="kk-KZ"/>
        </w:rPr>
        <w:t>Қазіргі таңда генетиканың ғылыми зертханаларында жаңа әдістер мен модельдік объектілер әзірленіп,</w:t>
      </w:r>
      <w:r w:rsidR="00A93DF3" w:rsidRPr="00A93DF3">
        <w:rPr>
          <w:sz w:val="28"/>
          <w:szCs w:val="28"/>
          <w:lang w:val="kk-KZ"/>
        </w:rPr>
        <w:t xml:space="preserve"> </w:t>
      </w:r>
      <w:r w:rsidRPr="006972AD">
        <w:rPr>
          <w:sz w:val="28"/>
          <w:szCs w:val="28"/>
          <w:lang w:val="kk-KZ"/>
        </w:rPr>
        <w:t>қолданылуда.</w:t>
      </w:r>
      <w:r w:rsidR="00A93DF3" w:rsidRPr="00A93DF3">
        <w:rPr>
          <w:sz w:val="28"/>
          <w:szCs w:val="28"/>
          <w:lang w:val="kk-KZ"/>
        </w:rPr>
        <w:tab/>
      </w:r>
      <w:r w:rsidRPr="006972AD">
        <w:rPr>
          <w:sz w:val="28"/>
          <w:szCs w:val="28"/>
          <w:lang w:val="kk-KZ"/>
        </w:rPr>
        <w:t xml:space="preserve">                                                                                        </w:t>
      </w:r>
      <w:r w:rsidRPr="006972AD">
        <w:rPr>
          <w:sz w:val="28"/>
          <w:szCs w:val="28"/>
          <w:shd w:val="clear" w:color="auto" w:fill="FFFFFF"/>
          <w:lang w:val="kk-KZ"/>
        </w:rPr>
        <w:t xml:space="preserve">                                                                                                             </w:t>
      </w:r>
      <w:r w:rsidRPr="006972AD">
        <w:rPr>
          <w:sz w:val="28"/>
          <w:szCs w:val="28"/>
          <w:shd w:val="clear" w:color="auto" w:fill="FFFFFF"/>
          <w:lang w:val="kk-KZ"/>
        </w:rPr>
        <w:tab/>
        <w:t>Зертханалық сабақтар студенттер үшін екі жақты маңыздылығы анықталды. Біріншіден студенттерге ғылыми жұмыс процесінде білімнің қалай құрылатындығы туралы түсінік қалыптастырса, ал екінші жағынан, олардың түсінігі қалай дамитынына және оқытушылармен кері байланыс процесіне педагогикалық көзқарас береді [224].</w:t>
      </w:r>
      <w:r w:rsidRPr="006972AD">
        <w:rPr>
          <w:rFonts w:ascii="Arial" w:hAnsi="Arial" w:cs="Arial"/>
          <w:sz w:val="20"/>
          <w:szCs w:val="20"/>
          <w:shd w:val="clear" w:color="auto" w:fill="FFFFFF"/>
          <w:lang w:val="kk-KZ"/>
        </w:rPr>
        <w:t xml:space="preserve"> </w:t>
      </w:r>
      <w:r w:rsidRPr="006972AD">
        <w:rPr>
          <w:sz w:val="28"/>
          <w:szCs w:val="28"/>
          <w:lang w:val="kk-KZ"/>
        </w:rPr>
        <w:t>Зертханалық сабақтар білім алушылардың ғылыми сауаттылығын артыруға, нақты  тұжырымдамаларды түсінуіне ықпал етеді. Білім алушылардың пәнге деген қызығушылығын арттыруда – педагогикалық әдіс-тәсілдерді жүйелі қолдана білу ұстаздың шеберлігін талап етеді.</w:t>
      </w:r>
      <w:r w:rsidRPr="006972AD">
        <w:rPr>
          <w:rFonts w:ascii="Arial" w:hAnsi="Arial" w:cs="Arial"/>
          <w:sz w:val="20"/>
          <w:szCs w:val="20"/>
          <w:shd w:val="clear" w:color="auto" w:fill="FFFFFF"/>
          <w:lang w:val="kk-KZ"/>
        </w:rPr>
        <w:t xml:space="preserve">                </w:t>
      </w:r>
      <w:r w:rsidRPr="006972AD">
        <w:rPr>
          <w:rFonts w:ascii="Arial" w:hAnsi="Arial" w:cs="Arial"/>
          <w:sz w:val="20"/>
          <w:szCs w:val="20"/>
          <w:shd w:val="clear" w:color="auto" w:fill="FFFFFF"/>
          <w:lang w:val="kk-KZ"/>
        </w:rPr>
        <w:tab/>
      </w:r>
    </w:p>
    <w:p w14:paraId="41A8ED6C" w14:textId="77777777" w:rsidR="00CF5B4E" w:rsidRPr="006972AD" w:rsidRDefault="00CF5B4E" w:rsidP="00A94771">
      <w:pPr>
        <w:pStyle w:val="af0"/>
        <w:shd w:val="clear" w:color="auto" w:fill="FFFFFF"/>
        <w:tabs>
          <w:tab w:val="left" w:pos="567"/>
        </w:tabs>
        <w:spacing w:before="0" w:beforeAutospacing="0" w:after="0" w:afterAutospacing="0"/>
        <w:jc w:val="both"/>
        <w:textAlignment w:val="baseline"/>
        <w:rPr>
          <w:sz w:val="28"/>
          <w:szCs w:val="28"/>
          <w:shd w:val="clear" w:color="auto" w:fill="FFFFFF"/>
          <w:lang w:val="kk-KZ"/>
        </w:rPr>
      </w:pPr>
      <w:r w:rsidRPr="006972AD">
        <w:rPr>
          <w:sz w:val="28"/>
          <w:szCs w:val="28"/>
          <w:shd w:val="clear" w:color="auto" w:fill="FFFFFF"/>
          <w:lang w:val="kk-KZ"/>
        </w:rPr>
        <w:tab/>
        <w:t>Генетикадан б</w:t>
      </w:r>
      <w:r w:rsidRPr="006972AD">
        <w:rPr>
          <w:sz w:val="28"/>
          <w:lang w:val="kk-KZ"/>
        </w:rPr>
        <w:t xml:space="preserve">ілім алушылардың  зерттеу дағдыларын </w:t>
      </w:r>
      <w:r w:rsidRPr="006972AD">
        <w:rPr>
          <w:spacing w:val="1"/>
          <w:sz w:val="28"/>
          <w:lang w:val="kk-KZ"/>
        </w:rPr>
        <w:t xml:space="preserve"> </w:t>
      </w:r>
      <w:r w:rsidRPr="006972AD">
        <w:rPr>
          <w:rFonts w:eastAsia="Arial Unicode MS" w:cs="Tahoma"/>
          <w:i/>
          <w:noProof/>
          <w:sz w:val="28"/>
          <w:szCs w:val="28"/>
          <w:lang w:val="kk-KZ" w:bidi="en-US"/>
        </w:rPr>
        <w:t>Escherichia coli</w:t>
      </w:r>
      <w:r w:rsidRPr="006972AD">
        <w:rPr>
          <w:rFonts w:eastAsia="Arial Unicode MS" w:cs="Tahoma"/>
          <w:noProof/>
          <w:sz w:val="28"/>
          <w:szCs w:val="28"/>
          <w:lang w:val="kk-KZ" w:bidi="en-US"/>
        </w:rPr>
        <w:t xml:space="preserve"> бактерияларының жасушаларында 8-метоксипсораленнің геноуыттылығын анықтау</w:t>
      </w:r>
      <w:r w:rsidRPr="006972AD">
        <w:rPr>
          <w:spacing w:val="36"/>
          <w:sz w:val="28"/>
          <w:lang w:val="kk-KZ"/>
        </w:rPr>
        <w:t xml:space="preserve"> </w:t>
      </w:r>
      <w:r w:rsidRPr="006972AD">
        <w:rPr>
          <w:sz w:val="28"/>
          <w:lang w:val="kk-KZ"/>
        </w:rPr>
        <w:t>мысалында</w:t>
      </w:r>
      <w:r w:rsidRPr="006972AD">
        <w:rPr>
          <w:spacing w:val="36"/>
          <w:sz w:val="28"/>
          <w:lang w:val="kk-KZ"/>
        </w:rPr>
        <w:t xml:space="preserve"> </w:t>
      </w:r>
      <w:r w:rsidRPr="006972AD">
        <w:rPr>
          <w:sz w:val="28"/>
          <w:lang w:val="kk-KZ"/>
        </w:rPr>
        <w:t xml:space="preserve">қалыптастыруда бірқатар зертханалық сабақтар жүргізілді. </w:t>
      </w:r>
      <w:r w:rsidRPr="006972AD">
        <w:rPr>
          <w:sz w:val="28"/>
          <w:szCs w:val="28"/>
          <w:lang w:val="kk-KZ"/>
        </w:rPr>
        <w:lastRenderedPageBreak/>
        <w:t>Зертханалық жұмыс интербелсенді педагогикалық оқыту әдісіне сүйене отырып орындалды және  сабақ жоспары  құрылды.</w:t>
      </w:r>
    </w:p>
    <w:p w14:paraId="08A92FF0" w14:textId="77777777" w:rsidR="00CF5B4E" w:rsidRPr="006972AD" w:rsidRDefault="00CF5B4E" w:rsidP="00A94771">
      <w:pPr>
        <w:widowControl w:val="0"/>
        <w:tabs>
          <w:tab w:val="left" w:pos="567"/>
          <w:tab w:val="left" w:pos="2036"/>
          <w:tab w:val="left" w:pos="3771"/>
          <w:tab w:val="left" w:pos="5286"/>
          <w:tab w:val="left" w:pos="6682"/>
          <w:tab w:val="left" w:pos="8428"/>
        </w:tabs>
        <w:autoSpaceDE w:val="0"/>
        <w:autoSpaceDN w:val="0"/>
        <w:spacing w:after="0" w:line="240" w:lineRule="auto"/>
        <w:ind w:firstLine="566"/>
        <w:jc w:val="both"/>
        <w:rPr>
          <w:rFonts w:ascii="Times New Roman" w:eastAsia="Times New Roman" w:hAnsi="Times New Roman" w:cs="Times New Roman"/>
          <w:b/>
          <w:i/>
          <w:sz w:val="28"/>
          <w:szCs w:val="28"/>
          <w:lang w:val="kk-KZ"/>
        </w:rPr>
      </w:pPr>
      <w:r w:rsidRPr="006972AD">
        <w:rPr>
          <w:rFonts w:ascii="Times New Roman" w:eastAsia="Times New Roman" w:hAnsi="Times New Roman" w:cs="Times New Roman"/>
          <w:b/>
          <w:i/>
          <w:sz w:val="28"/>
          <w:szCs w:val="28"/>
          <w:lang w:val="kk-KZ"/>
        </w:rPr>
        <w:t xml:space="preserve">1-Нұсқа  </w:t>
      </w:r>
      <w:r w:rsidRPr="006972AD">
        <w:rPr>
          <w:rFonts w:ascii="Times New Roman" w:eastAsia="Times New Roman" w:hAnsi="Times New Roman" w:cs="Times New Roman"/>
          <w:b/>
          <w:i/>
          <w:sz w:val="28"/>
          <w:szCs w:val="28"/>
          <w:lang w:val="kk-KZ"/>
        </w:rPr>
        <w:tab/>
      </w:r>
    </w:p>
    <w:p w14:paraId="5DA0CCA6" w14:textId="77777777" w:rsidR="00CF5B4E" w:rsidRPr="006972AD" w:rsidRDefault="00CF5B4E" w:rsidP="00A94771">
      <w:pPr>
        <w:tabs>
          <w:tab w:val="left" w:pos="567"/>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b/>
          <w:sz w:val="28"/>
          <w:szCs w:val="28"/>
          <w:shd w:val="clear" w:color="auto" w:fill="FFFFFF"/>
          <w:lang w:val="kk-KZ"/>
        </w:rPr>
        <w:t>Сабақтың тақырыбы:</w:t>
      </w:r>
      <w:r w:rsidRPr="006972AD">
        <w:rPr>
          <w:rFonts w:ascii="Times New Roman" w:hAnsi="Times New Roman" w:cs="Times New Roman"/>
          <w:b/>
          <w:sz w:val="24"/>
          <w:szCs w:val="24"/>
          <w:lang w:val="kk-KZ"/>
        </w:rPr>
        <w:t xml:space="preserve"> </w:t>
      </w:r>
      <w:r w:rsidRPr="006972AD">
        <w:rPr>
          <w:rFonts w:ascii="Times New Roman" w:hAnsi="Times New Roman" w:cs="Times New Roman"/>
          <w:sz w:val="28"/>
          <w:szCs w:val="28"/>
          <w:lang w:val="kk-KZ"/>
        </w:rPr>
        <w:t>Генотоксикалық зерттеулерді қолдану негізінде генетиканы оқыту әдісі.</w:t>
      </w:r>
      <w:r w:rsidRPr="006972AD">
        <w:rPr>
          <w:rFonts w:ascii="Times New Roman" w:hAnsi="Times New Roman" w:cs="Times New Roman"/>
          <w:sz w:val="28"/>
          <w:szCs w:val="28"/>
          <w:lang w:val="kk-KZ"/>
        </w:rPr>
        <w:tab/>
        <w:t xml:space="preserve">                                                                                     </w:t>
      </w:r>
    </w:p>
    <w:p w14:paraId="7CD7DA90" w14:textId="77777777" w:rsidR="00CF5B4E" w:rsidRPr="006972AD" w:rsidRDefault="00CF5B4E" w:rsidP="00A94771">
      <w:pPr>
        <w:tabs>
          <w:tab w:val="left" w:pos="567"/>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b/>
          <w:sz w:val="28"/>
          <w:szCs w:val="28"/>
          <w:shd w:val="clear" w:color="auto" w:fill="FFFFFF"/>
          <w:lang w:val="kk-KZ"/>
        </w:rPr>
        <w:t>Сабақтың мақсаты:</w:t>
      </w: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 xml:space="preserve">Зерттеу жұмысының мақсаты  білім алушыларға  қоғамның маңызды мәселелерін байланыстыру арқылы генетикалық білімдерін дамыту. </w:t>
      </w:r>
    </w:p>
    <w:p w14:paraId="59C2C41A" w14:textId="77777777" w:rsidR="00A94771" w:rsidRPr="006972AD" w:rsidRDefault="00CF5B4E" w:rsidP="00A94771">
      <w:pPr>
        <w:tabs>
          <w:tab w:val="left" w:pos="567"/>
        </w:tabs>
        <w:spacing w:after="0" w:line="240" w:lineRule="auto"/>
        <w:jc w:val="both"/>
        <w:rPr>
          <w:rFonts w:ascii="Times New Roman" w:hAnsi="Times New Roman" w:cs="Times New Roman"/>
          <w:b/>
          <w:sz w:val="28"/>
          <w:szCs w:val="28"/>
          <w:shd w:val="clear" w:color="auto" w:fill="FFFFFF"/>
          <w:lang w:val="kk-KZ"/>
        </w:rPr>
      </w:pPr>
      <w:r w:rsidRPr="006972AD">
        <w:rPr>
          <w:rFonts w:ascii="Times New Roman" w:hAnsi="Times New Roman" w:cs="Times New Roman"/>
          <w:sz w:val="28"/>
          <w:szCs w:val="28"/>
          <w:lang w:val="kk-KZ"/>
        </w:rPr>
        <w:tab/>
        <w:t>Зертханалық сабақтар студенттерге тек теориялық білім берудің орнына құзыреттілік пен зерттеу дағдылардыларын дамытып, көбірек білімді есте сақтауға көмектеседі. Білім алушылар зертханалық сабаққа белсенді қатысудың арқасында зерттелген материалды біледі, түсінеді және есте сақтайды. Бұл зертханалық сабақтың мақсаты биолог студенттерді Эймс тестімен таныстыра отырып зерттеу дағдыларын қалыптастыру. Зерттеу сабағы Қазақ ұлттық қыздар педагогикалық университетінің, биология мамандығының 3 курс студенттеріне жүргізілді.</w:t>
      </w:r>
      <w:r w:rsidRPr="006972AD">
        <w:rPr>
          <w:rFonts w:ascii="Times New Roman" w:hAnsi="Times New Roman" w:cs="Times New Roman"/>
          <w:b/>
          <w:sz w:val="28"/>
          <w:szCs w:val="28"/>
          <w:shd w:val="clear" w:color="auto" w:fill="FFFFFF"/>
          <w:lang w:val="kk-KZ"/>
        </w:rPr>
        <w:t xml:space="preserve">                                            </w:t>
      </w:r>
    </w:p>
    <w:p w14:paraId="7FE8B37B" w14:textId="66CCCC34" w:rsidR="00CF5B4E" w:rsidRPr="006972AD" w:rsidRDefault="00CF5B4E" w:rsidP="00A94771">
      <w:pPr>
        <w:tabs>
          <w:tab w:val="left" w:pos="567"/>
        </w:tabs>
        <w:spacing w:after="0" w:line="240" w:lineRule="auto"/>
        <w:ind w:firstLine="567"/>
        <w:jc w:val="both"/>
        <w:rPr>
          <w:rFonts w:ascii="Times New Roman" w:hAnsi="Times New Roman" w:cs="Times New Roman"/>
          <w:b/>
          <w:sz w:val="28"/>
          <w:szCs w:val="28"/>
          <w:shd w:val="clear" w:color="auto" w:fill="FFFFFF"/>
          <w:lang w:val="kk-KZ"/>
        </w:rPr>
      </w:pPr>
      <w:r w:rsidRPr="006972AD">
        <w:rPr>
          <w:rFonts w:ascii="Times New Roman" w:hAnsi="Times New Roman" w:cs="Times New Roman"/>
          <w:b/>
          <w:sz w:val="28"/>
          <w:szCs w:val="28"/>
          <w:shd w:val="clear" w:color="auto" w:fill="FFFFFF"/>
          <w:lang w:val="kk-KZ"/>
        </w:rPr>
        <w:t>Жұмыстың мақсаты:</w:t>
      </w: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Биолог студенттерді Эймс тестімен таныстыра отырып зерттеу дағдыларын қалыптастыру.</w:t>
      </w:r>
    </w:p>
    <w:p w14:paraId="1D3A688D" w14:textId="77777777"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b/>
          <w:sz w:val="28"/>
          <w:szCs w:val="28"/>
          <w:lang w:val="kk-KZ"/>
        </w:rPr>
        <w:t xml:space="preserve">Қолданылған зерттеу әдістеріне сипаттама: </w:t>
      </w:r>
      <w:r w:rsidRPr="006972AD">
        <w:rPr>
          <w:rFonts w:ascii="Times New Roman" w:hAnsi="Times New Roman" w:cs="Times New Roman"/>
          <w:sz w:val="28"/>
          <w:szCs w:val="28"/>
          <w:lang w:val="kk-KZ"/>
        </w:rPr>
        <w:t xml:space="preserve">Зерттеу жұмысының мақсаты ретінде, генотоксикалықты анықтауға арналған тест жүйесінің бірі - Эймс тестін жасай отырып, генетиканы оқытудың ерекшеліктеріне назар аударылды. Зертханалық тәжірибе білім алушыларға қоршаған әлемнің генотоксиндерден, әр түрлі факторлардан ластануы, мутация, тұқым қуалау процесстеріне әсерін бақылауға және тәжірибе жүргізу арқылы қателіктерін түсінуге, алынған мәліметтерді түсіндіруге, </w:t>
      </w:r>
      <w:r w:rsidRPr="006972AD">
        <w:rPr>
          <w:rFonts w:ascii="Times New Roman" w:hAnsi="Times New Roman" w:cs="Times New Roman"/>
          <w:i/>
          <w:sz w:val="28"/>
          <w:szCs w:val="28"/>
          <w:lang w:val="kk-KZ"/>
        </w:rPr>
        <w:t xml:space="preserve">дұрыс тұжырым </w:t>
      </w:r>
      <w:r w:rsidRPr="006972AD">
        <w:rPr>
          <w:rFonts w:ascii="Times New Roman" w:hAnsi="Times New Roman" w:cs="Times New Roman"/>
          <w:sz w:val="28"/>
          <w:szCs w:val="28"/>
          <w:lang w:val="kk-KZ"/>
        </w:rPr>
        <w:t xml:space="preserve">жасауға көмектеседі. Білім алушылардың  ғылыми жабдықты, реактивтерді дұрыс қауіпсіз қолдану, дұрыс статистика жүргізу қабілеттері яғни </w:t>
      </w:r>
      <w:r w:rsidRPr="006972AD">
        <w:rPr>
          <w:rFonts w:ascii="Times New Roman" w:hAnsi="Times New Roman" w:cs="Times New Roman"/>
          <w:i/>
          <w:sz w:val="28"/>
          <w:szCs w:val="28"/>
          <w:lang w:val="kk-KZ"/>
        </w:rPr>
        <w:t>практикалық дағдыларын</w:t>
      </w:r>
      <w:r w:rsidRPr="006972AD">
        <w:rPr>
          <w:rFonts w:ascii="Times New Roman" w:hAnsi="Times New Roman" w:cs="Times New Roman"/>
          <w:sz w:val="28"/>
          <w:szCs w:val="28"/>
          <w:lang w:val="kk-KZ"/>
        </w:rPr>
        <w:t xml:space="preserve"> дамытады. Зертханалық тәжірибелердің нәтижесінде білім алушылар ғылымға қызығушылық танытып, қиын тапсырмаларды орындау барысында бір бірлерімен тығыз қарым-қатынас жасап, идеялармен бөлісіп және </w:t>
      </w:r>
      <w:r w:rsidRPr="006972AD">
        <w:rPr>
          <w:rFonts w:ascii="Times New Roman" w:hAnsi="Times New Roman" w:cs="Times New Roman"/>
          <w:i/>
          <w:sz w:val="28"/>
          <w:szCs w:val="28"/>
          <w:lang w:val="kk-KZ"/>
        </w:rPr>
        <w:t xml:space="preserve">шығармашылық қабілеттерін </w:t>
      </w:r>
      <w:r w:rsidRPr="006972AD">
        <w:rPr>
          <w:rFonts w:ascii="Times New Roman" w:hAnsi="Times New Roman" w:cs="Times New Roman"/>
          <w:sz w:val="28"/>
          <w:szCs w:val="28"/>
          <w:lang w:val="kk-KZ"/>
        </w:rPr>
        <w:t xml:space="preserve">дамытуға, үлес қосады. Зертханалық тәжірибе білім алушының ғылыми мәселелерді анықтайтын сұрақтар мен ұғымдарды анықтау қабілетіне ықпал етеді. Осыған орай, білім алушылардың теориялық білімдерін практика түрінде шыңдау үшін интербелсенді әдістер қолданылды. </w:t>
      </w:r>
      <w:r w:rsidRPr="006972AD">
        <w:rPr>
          <w:rFonts w:ascii="Times New Roman" w:hAnsi="Times New Roman" w:cs="Times New Roman"/>
          <w:i/>
          <w:sz w:val="28"/>
          <w:szCs w:val="28"/>
          <w:lang w:val="kk-KZ"/>
        </w:rPr>
        <w:t>Кумулятивті миға шабуыл</w:t>
      </w:r>
      <w:r w:rsidRPr="006972AD">
        <w:rPr>
          <w:rFonts w:ascii="Times New Roman" w:hAnsi="Times New Roman" w:cs="Times New Roman"/>
          <w:sz w:val="28"/>
          <w:szCs w:val="28"/>
          <w:lang w:val="kk-KZ"/>
        </w:rPr>
        <w:t xml:space="preserve">  әдісін пайдалана отырып білім алушыларға проблемалық сұрақтарды екі үлкен постерге жазып аудиторияның екі қабырғасына жабыстырылады (сурет 21). Білім алушылар екі топқа бөлініп әр постердің тұсына барып ондағы мәселеге қатысты бірнеше идеяларды жазады, келесі топ постердегі идеяларды оқып, келісетін болса белгі қояды, келіспесе қарама-қарсы идеясын  жазады.  Осылайша әр топ постерде берілген идеяларды талдайды, бағалайды. Бұл ынтымақтастыққа жетелейтін әдіс білім алушылардың бір-бірлерінің идеяларын толықтыруға немесе сынауға ынталандыру арқылы білімдерін тереңдетуге көмектеседі . </w:t>
      </w: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lang w:val="kk-KZ"/>
        </w:rPr>
        <w:t xml:space="preserve">  </w:t>
      </w:r>
    </w:p>
    <w:p w14:paraId="64C9AE3B" w14:textId="77777777" w:rsidR="00CF5B4E" w:rsidRPr="006972AD" w:rsidRDefault="00CF5B4E" w:rsidP="00030F88">
      <w:pPr>
        <w:spacing w:after="0" w:line="240" w:lineRule="auto"/>
        <w:jc w:val="both"/>
        <w:rPr>
          <w:rFonts w:ascii="Times New Roman" w:hAnsi="Times New Roman" w:cs="Times New Roman"/>
          <w:b/>
          <w:sz w:val="28"/>
          <w:szCs w:val="28"/>
          <w:lang w:val="kk-KZ"/>
        </w:rPr>
      </w:pPr>
      <w:r w:rsidRPr="006972AD">
        <w:rPr>
          <w:rFonts w:ascii="Times New Roman" w:hAnsi="Times New Roman" w:cs="Times New Roman"/>
          <w:sz w:val="28"/>
          <w:szCs w:val="28"/>
          <w:lang w:val="kk-KZ"/>
        </w:rPr>
        <w:t xml:space="preserve">                                               </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407"/>
        <w:gridCol w:w="8198"/>
      </w:tblGrid>
      <w:tr w:rsidR="00C64E7E" w:rsidRPr="00AA5820" w14:paraId="17F8EE50" w14:textId="77777777" w:rsidTr="00610C24">
        <w:trPr>
          <w:trHeight w:val="684"/>
          <w:jc w:val="center"/>
        </w:trPr>
        <w:tc>
          <w:tcPr>
            <w:tcW w:w="407" w:type="dxa"/>
            <w:tcBorders>
              <w:top w:val="single" w:sz="4" w:space="0" w:color="auto"/>
              <w:bottom w:val="single" w:sz="4" w:space="0" w:color="auto"/>
              <w:right w:val="single" w:sz="4" w:space="0" w:color="auto"/>
            </w:tcBorders>
            <w:shd w:val="clear" w:color="auto" w:fill="D5DCE4" w:themeFill="text2" w:themeFillTint="33"/>
          </w:tcPr>
          <w:p w14:paraId="282DF270" w14:textId="77777777" w:rsidR="00CF5B4E" w:rsidRPr="006972AD" w:rsidRDefault="00CF5B4E" w:rsidP="00030F88">
            <w:pPr>
              <w:spacing w:after="0" w:line="240" w:lineRule="auto"/>
              <w:jc w:val="both"/>
              <w:rPr>
                <w:rFonts w:ascii="Times New Roman" w:hAnsi="Times New Roman" w:cs="Times New Roman"/>
                <w:i/>
                <w:sz w:val="24"/>
                <w:szCs w:val="24"/>
                <w:lang w:val="kk-KZ"/>
              </w:rPr>
            </w:pPr>
          </w:p>
          <w:p w14:paraId="05BA86D6" w14:textId="77777777" w:rsidR="00CF5B4E" w:rsidRPr="006972AD" w:rsidRDefault="00CF5B4E" w:rsidP="00030F88">
            <w:pPr>
              <w:spacing w:after="0" w:line="240" w:lineRule="auto"/>
              <w:rPr>
                <w:rFonts w:ascii="Times New Roman" w:hAnsi="Times New Roman" w:cs="Times New Roman"/>
                <w:i/>
                <w:sz w:val="24"/>
                <w:szCs w:val="24"/>
                <w:lang w:val="kk-KZ"/>
              </w:rPr>
            </w:pPr>
          </w:p>
          <w:p w14:paraId="5FD3728B" w14:textId="77777777" w:rsidR="00CF5B4E" w:rsidRPr="006972AD" w:rsidRDefault="00CF5B4E" w:rsidP="00030F88">
            <w:pPr>
              <w:spacing w:after="0" w:line="240" w:lineRule="auto"/>
              <w:rPr>
                <w:rFonts w:ascii="Times New Roman" w:hAnsi="Times New Roman" w:cs="Times New Roman"/>
                <w:i/>
                <w:sz w:val="24"/>
                <w:szCs w:val="24"/>
                <w:lang w:val="kk-KZ"/>
              </w:rPr>
            </w:pPr>
            <w:r w:rsidRPr="006972AD">
              <w:rPr>
                <w:rFonts w:ascii="Times New Roman" w:hAnsi="Times New Roman" w:cs="Times New Roman"/>
                <w:i/>
                <w:sz w:val="24"/>
                <w:szCs w:val="24"/>
                <w:lang w:val="kk-KZ"/>
              </w:rPr>
              <w:t xml:space="preserve">  </w:t>
            </w:r>
          </w:p>
          <w:p w14:paraId="4DDE1E2E" w14:textId="77777777" w:rsidR="00CF5B4E" w:rsidRPr="006972AD" w:rsidRDefault="00CF5B4E" w:rsidP="00030F88">
            <w:pPr>
              <w:spacing w:after="0" w:line="240" w:lineRule="auto"/>
              <w:rPr>
                <w:rFonts w:ascii="Times New Roman" w:hAnsi="Times New Roman" w:cs="Times New Roman"/>
                <w:i/>
                <w:sz w:val="24"/>
                <w:szCs w:val="24"/>
                <w:lang w:val="kk-KZ"/>
              </w:rPr>
            </w:pPr>
            <w:r w:rsidRPr="006972AD">
              <w:rPr>
                <w:rFonts w:ascii="Times New Roman" w:hAnsi="Times New Roman" w:cs="Times New Roman"/>
                <w:i/>
                <w:sz w:val="24"/>
                <w:szCs w:val="24"/>
                <w:lang w:val="kk-KZ"/>
              </w:rPr>
              <w:t>●</w:t>
            </w:r>
          </w:p>
          <w:p w14:paraId="5D38A2D3" w14:textId="77777777" w:rsidR="00CF5B4E" w:rsidRPr="006972AD" w:rsidRDefault="00CF5B4E" w:rsidP="00030F88">
            <w:pPr>
              <w:spacing w:after="0" w:line="240" w:lineRule="auto"/>
              <w:jc w:val="both"/>
              <w:rPr>
                <w:rFonts w:ascii="Times New Roman" w:hAnsi="Times New Roman" w:cs="Times New Roman"/>
                <w:i/>
                <w:sz w:val="24"/>
                <w:szCs w:val="24"/>
                <w:lang w:val="kk-KZ"/>
              </w:rPr>
            </w:pPr>
          </w:p>
          <w:p w14:paraId="60CB69DE" w14:textId="77777777" w:rsidR="00CF5B4E" w:rsidRPr="006972AD" w:rsidRDefault="00CF5B4E" w:rsidP="00030F88">
            <w:pPr>
              <w:spacing w:after="0" w:line="240" w:lineRule="auto"/>
              <w:jc w:val="both"/>
              <w:rPr>
                <w:rFonts w:ascii="Times New Roman" w:hAnsi="Times New Roman" w:cs="Times New Roman"/>
                <w:i/>
                <w:sz w:val="24"/>
                <w:szCs w:val="24"/>
                <w:lang w:val="kk-KZ"/>
              </w:rPr>
            </w:pPr>
            <w:r w:rsidRPr="006972AD">
              <w:rPr>
                <w:rFonts w:ascii="Times New Roman" w:hAnsi="Times New Roman" w:cs="Times New Roman"/>
                <w:i/>
                <w:sz w:val="24"/>
                <w:szCs w:val="24"/>
                <w:lang w:val="kk-KZ"/>
              </w:rPr>
              <w:t xml:space="preserve">● </w:t>
            </w:r>
          </w:p>
          <w:p w14:paraId="76A95518" w14:textId="77777777" w:rsidR="00CF5B4E" w:rsidRPr="006972AD" w:rsidRDefault="00CF5B4E" w:rsidP="00030F88">
            <w:pPr>
              <w:spacing w:after="0" w:line="240" w:lineRule="auto"/>
              <w:jc w:val="both"/>
              <w:rPr>
                <w:rFonts w:ascii="Times New Roman" w:hAnsi="Times New Roman" w:cs="Times New Roman"/>
                <w:i/>
                <w:sz w:val="24"/>
                <w:szCs w:val="24"/>
                <w:lang w:val="kk-KZ"/>
              </w:rPr>
            </w:pPr>
          </w:p>
          <w:p w14:paraId="593265B0" w14:textId="77777777" w:rsidR="00CF5B4E" w:rsidRPr="006972AD" w:rsidRDefault="00CF5B4E" w:rsidP="00030F88">
            <w:pPr>
              <w:spacing w:after="0" w:line="240" w:lineRule="auto"/>
              <w:jc w:val="both"/>
              <w:rPr>
                <w:rFonts w:ascii="Times New Roman" w:hAnsi="Times New Roman" w:cs="Times New Roman"/>
                <w:i/>
                <w:sz w:val="24"/>
                <w:szCs w:val="24"/>
                <w:lang w:val="kk-KZ"/>
              </w:rPr>
            </w:pPr>
            <w:r w:rsidRPr="006972AD">
              <w:rPr>
                <w:rFonts w:ascii="Times New Roman" w:hAnsi="Times New Roman" w:cs="Times New Roman"/>
                <w:i/>
                <w:sz w:val="24"/>
                <w:szCs w:val="24"/>
                <w:lang w:val="kk-KZ"/>
              </w:rPr>
              <w:t xml:space="preserve">● </w:t>
            </w:r>
          </w:p>
          <w:p w14:paraId="7D740765" w14:textId="77777777" w:rsidR="00CF5B4E" w:rsidRPr="006972AD" w:rsidRDefault="00CF5B4E" w:rsidP="00030F88">
            <w:pPr>
              <w:spacing w:after="0" w:line="240" w:lineRule="auto"/>
              <w:jc w:val="both"/>
              <w:rPr>
                <w:rFonts w:ascii="Times New Roman" w:hAnsi="Times New Roman" w:cs="Times New Roman"/>
                <w:i/>
                <w:sz w:val="24"/>
                <w:szCs w:val="24"/>
                <w:lang w:val="kk-KZ"/>
              </w:rPr>
            </w:pPr>
            <w:r w:rsidRPr="006972AD">
              <w:rPr>
                <w:rFonts w:ascii="Times New Roman" w:hAnsi="Times New Roman" w:cs="Times New Roman"/>
                <w:i/>
                <w:sz w:val="24"/>
                <w:szCs w:val="24"/>
                <w:lang w:val="kk-KZ"/>
              </w:rPr>
              <w:t xml:space="preserve">● </w:t>
            </w:r>
          </w:p>
          <w:p w14:paraId="674CB48F" w14:textId="77777777" w:rsidR="00CF5B4E" w:rsidRPr="006972AD" w:rsidRDefault="00CF5B4E" w:rsidP="00030F88">
            <w:pPr>
              <w:spacing w:after="0" w:line="240" w:lineRule="auto"/>
              <w:jc w:val="both"/>
              <w:rPr>
                <w:rFonts w:ascii="Times New Roman" w:hAnsi="Times New Roman" w:cs="Times New Roman"/>
                <w:i/>
                <w:sz w:val="24"/>
                <w:szCs w:val="24"/>
                <w:lang w:val="kk-KZ"/>
              </w:rPr>
            </w:pPr>
            <w:r w:rsidRPr="006972AD">
              <w:rPr>
                <w:rFonts w:ascii="Times New Roman" w:hAnsi="Times New Roman" w:cs="Times New Roman"/>
                <w:i/>
                <w:sz w:val="24"/>
                <w:szCs w:val="24"/>
                <w:lang w:val="kk-KZ"/>
              </w:rPr>
              <w:t xml:space="preserve">● </w:t>
            </w:r>
          </w:p>
          <w:p w14:paraId="04B7D05B" w14:textId="77777777" w:rsidR="00CF5B4E" w:rsidRPr="006972AD" w:rsidRDefault="00CF5B4E" w:rsidP="00030F88">
            <w:pPr>
              <w:spacing w:after="0" w:line="240" w:lineRule="auto"/>
              <w:jc w:val="both"/>
              <w:rPr>
                <w:rFonts w:ascii="Times New Roman" w:hAnsi="Times New Roman" w:cs="Times New Roman"/>
                <w:i/>
                <w:sz w:val="24"/>
                <w:szCs w:val="24"/>
                <w:lang w:val="kk-KZ"/>
              </w:rPr>
            </w:pPr>
          </w:p>
        </w:tc>
        <w:tc>
          <w:tcPr>
            <w:tcW w:w="8198" w:type="dxa"/>
            <w:tcBorders>
              <w:top w:val="single" w:sz="4" w:space="0" w:color="auto"/>
              <w:left w:val="single" w:sz="4" w:space="0" w:color="auto"/>
              <w:bottom w:val="single" w:sz="4" w:space="0" w:color="auto"/>
            </w:tcBorders>
            <w:shd w:val="clear" w:color="auto" w:fill="D5DCE4" w:themeFill="text2" w:themeFillTint="33"/>
          </w:tcPr>
          <w:p w14:paraId="1AC0F6F2" w14:textId="77777777" w:rsidR="00CF5B4E" w:rsidRPr="006972AD" w:rsidRDefault="00CF5B4E" w:rsidP="00030F88">
            <w:pPr>
              <w:spacing w:after="0" w:line="240" w:lineRule="auto"/>
              <w:rPr>
                <w:rFonts w:ascii="Times New Roman" w:hAnsi="Times New Roman" w:cs="Times New Roman"/>
                <w:sz w:val="24"/>
                <w:szCs w:val="24"/>
                <w:lang w:val="kk-KZ"/>
              </w:rPr>
            </w:pPr>
          </w:p>
          <w:p w14:paraId="77CE6B1E" w14:textId="77777777" w:rsidR="00CF5B4E" w:rsidRPr="006972AD" w:rsidRDefault="00CF5B4E" w:rsidP="00030F88">
            <w:pPr>
              <w:spacing w:after="0" w:line="240" w:lineRule="auto"/>
              <w:jc w:val="both"/>
              <w:rPr>
                <w:rFonts w:ascii="Times New Roman" w:hAnsi="Times New Roman" w:cs="Times New Roman"/>
                <w:b/>
                <w:sz w:val="24"/>
                <w:szCs w:val="24"/>
                <w:lang w:val="kk-KZ"/>
              </w:rPr>
            </w:pPr>
          </w:p>
          <w:p w14:paraId="44F0497F" w14:textId="77777777" w:rsidR="00CF5B4E" w:rsidRPr="006972AD" w:rsidRDefault="00CF5B4E" w:rsidP="00030F88">
            <w:pPr>
              <w:spacing w:after="0" w:line="240" w:lineRule="auto"/>
              <w:jc w:val="both"/>
              <w:rPr>
                <w:rFonts w:ascii="Times New Roman" w:hAnsi="Times New Roman" w:cs="Times New Roman"/>
                <w:sz w:val="24"/>
                <w:szCs w:val="24"/>
                <w:lang w:val="kk-KZ"/>
              </w:rPr>
            </w:pPr>
          </w:p>
          <w:p w14:paraId="514060AE" w14:textId="77777777" w:rsidR="00CF5B4E" w:rsidRPr="006972AD" w:rsidRDefault="00CF5B4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Сіздер қалай ойлайсыздар мутагенді заттардың барлығы генотоксикалық бола аладыма?    </w:t>
            </w:r>
          </w:p>
          <w:p w14:paraId="2DC9E15B" w14:textId="77777777" w:rsidR="00CF5B4E" w:rsidRPr="006972AD" w:rsidRDefault="00CF5B4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Канцерогендер мен мутагендердің тұқымқуалау процесстеріне әсер ету механизмдерінің    айырмашылықтары?</w:t>
            </w:r>
          </w:p>
          <w:p w14:paraId="34D73A59" w14:textId="77777777" w:rsidR="00CF5B4E" w:rsidRPr="006972AD" w:rsidRDefault="00CF5B4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Қазіргі таңда не себептен  гендік, хромосомалық аурулар көбейген?                   </w:t>
            </w:r>
          </w:p>
          <w:p w14:paraId="3FE63D73" w14:textId="77777777" w:rsidR="00CF5B4E" w:rsidRPr="006972AD" w:rsidRDefault="00CF5B4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Мутагендерді анықтауға арналған тест-жүйелер ерекшеліктері?</w:t>
            </w:r>
          </w:p>
          <w:p w14:paraId="7ED04BCD" w14:textId="77777777" w:rsidR="00CF5B4E" w:rsidRPr="006972AD" w:rsidRDefault="00CF5B4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Генотип пен факторлардың өзара әрекеттесуі нәтижесінде белгілердің қалыптасуы нені білдіреді?  </w:t>
            </w:r>
          </w:p>
        </w:tc>
      </w:tr>
    </w:tbl>
    <w:p w14:paraId="43DB29D6" w14:textId="77777777" w:rsidR="00CF5B4E" w:rsidRPr="006972AD" w:rsidRDefault="00CF5B4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ab/>
        <w:t xml:space="preserve"> </w:t>
      </w:r>
    </w:p>
    <w:p w14:paraId="49E0C81D" w14:textId="2A50F008" w:rsidR="00CF5B4E" w:rsidRPr="006972AD" w:rsidRDefault="00CF5B4E" w:rsidP="00A94771">
      <w:pPr>
        <w:tabs>
          <w:tab w:val="left" w:pos="2000"/>
        </w:tabs>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Сурет 21</w:t>
      </w:r>
      <w:r w:rsidR="00302CA4">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w:t>
      </w:r>
      <w:r w:rsidR="00302CA4">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Постердегі сұрақтар</w:t>
      </w:r>
    </w:p>
    <w:p w14:paraId="4F69E46A" w14:textId="77777777" w:rsidR="00CF5B4E" w:rsidRPr="006972AD" w:rsidRDefault="00CF5B4E" w:rsidP="00030F88">
      <w:pPr>
        <w:spacing w:after="0" w:line="240" w:lineRule="auto"/>
        <w:jc w:val="both"/>
        <w:rPr>
          <w:rFonts w:ascii="Times New Roman" w:hAnsi="Times New Roman" w:cs="Times New Roman"/>
          <w:sz w:val="24"/>
          <w:szCs w:val="24"/>
          <w:lang w:val="kk-KZ"/>
        </w:rPr>
      </w:pPr>
    </w:p>
    <w:p w14:paraId="0333A671" w14:textId="77777777" w:rsidR="00A94771" w:rsidRPr="006972AD" w:rsidRDefault="00CF5B4E" w:rsidP="00A94771">
      <w:pPr>
        <w:tabs>
          <w:tab w:val="left" w:pos="426"/>
        </w:tabs>
        <w:spacing w:after="0" w:line="240" w:lineRule="auto"/>
        <w:jc w:val="both"/>
        <w:rPr>
          <w:rFonts w:ascii="Times New Roman" w:hAnsi="Times New Roman" w:cs="Times New Roman"/>
          <w:sz w:val="28"/>
          <w:szCs w:val="28"/>
          <w:lang w:val="kk-KZ"/>
        </w:rPr>
      </w:pPr>
      <w:r w:rsidRPr="006972AD">
        <w:rPr>
          <w:rFonts w:ascii="Times New Roman" w:hAnsi="Times New Roman" w:cs="Times New Roman"/>
          <w:sz w:val="24"/>
          <w:szCs w:val="24"/>
          <w:lang w:val="kk-KZ"/>
        </w:rPr>
        <w:tab/>
      </w:r>
      <w:r w:rsidR="00A94771"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 xml:space="preserve">Сабақ соңында білім алушылардың тақырыпқа қызығушылығын арттыру мақсатында білім алушылар арасында </w:t>
      </w:r>
      <w:r w:rsidRPr="006972AD">
        <w:rPr>
          <w:rFonts w:ascii="Times New Roman" w:hAnsi="Times New Roman" w:cs="Times New Roman"/>
          <w:i/>
          <w:sz w:val="28"/>
          <w:szCs w:val="28"/>
          <w:lang w:val="kk-KZ"/>
        </w:rPr>
        <w:t>«Бір минуттық рефлексия</w:t>
      </w:r>
      <w:r w:rsidRPr="006972AD">
        <w:rPr>
          <w:rFonts w:ascii="Times New Roman" w:hAnsi="Times New Roman" w:cs="Times New Roman"/>
          <w:b/>
          <w:sz w:val="28"/>
          <w:szCs w:val="28"/>
          <w:lang w:val="kk-KZ"/>
        </w:rPr>
        <w:t xml:space="preserve">» </w:t>
      </w:r>
      <w:r w:rsidRPr="006972AD">
        <w:rPr>
          <w:rFonts w:ascii="Times New Roman" w:hAnsi="Times New Roman" w:cs="Times New Roman"/>
          <w:sz w:val="28"/>
          <w:szCs w:val="28"/>
          <w:lang w:val="kk-KZ"/>
        </w:rPr>
        <w:t>әдісі қолданылды</w:t>
      </w:r>
      <w:r w:rsidRPr="006972AD">
        <w:rPr>
          <w:rFonts w:ascii="Times New Roman" w:hAnsi="Times New Roman" w:cs="Times New Roman"/>
          <w:b/>
          <w:sz w:val="28"/>
          <w:szCs w:val="28"/>
          <w:lang w:val="kk-KZ"/>
        </w:rPr>
        <w:t xml:space="preserve">. </w:t>
      </w:r>
      <w:r w:rsidRPr="006972AD">
        <w:rPr>
          <w:rFonts w:ascii="Times New Roman" w:hAnsi="Times New Roman" w:cs="Times New Roman"/>
          <w:i/>
          <w:sz w:val="28"/>
          <w:szCs w:val="28"/>
          <w:lang w:val="kk-KZ"/>
        </w:rPr>
        <w:t xml:space="preserve">Білім алушыларға   «Осы сабақта сен үшін ең маңызды үйренгенің не болды?», Әліде қандай мәселелер түсініксіз?», «Сабақты бір оймен қорытындыла», </w:t>
      </w:r>
      <w:r w:rsidRPr="006972AD">
        <w:rPr>
          <w:rFonts w:ascii="Times New Roman" w:hAnsi="Times New Roman" w:cs="Times New Roman"/>
          <w:sz w:val="28"/>
          <w:szCs w:val="28"/>
          <w:lang w:val="kk-KZ"/>
        </w:rPr>
        <w:t>деген</w:t>
      </w:r>
      <w:r w:rsidRPr="006972AD">
        <w:rPr>
          <w:rFonts w:ascii="Times New Roman" w:hAnsi="Times New Roman" w:cs="Times New Roman"/>
          <w:b/>
          <w:sz w:val="28"/>
          <w:szCs w:val="28"/>
          <w:lang w:val="kk-KZ"/>
        </w:rPr>
        <w:t xml:space="preserve"> </w:t>
      </w:r>
      <w:r w:rsidRPr="006972AD">
        <w:rPr>
          <w:rFonts w:ascii="Times New Roman" w:hAnsi="Times New Roman" w:cs="Times New Roman"/>
          <w:sz w:val="28"/>
          <w:szCs w:val="28"/>
          <w:lang w:val="kk-KZ"/>
        </w:rPr>
        <w:t>сұрақтарға жауап беруге бір минут уақыт беріледі. Бұл әдістің ерекшелігі білім алушыларға бір тұжырым немесе бір сұрақ арқылы білімін тереңдетуге</w:t>
      </w:r>
      <w:r w:rsidRPr="006972AD">
        <w:rPr>
          <w:rFonts w:ascii="Times New Roman" w:hAnsi="Times New Roman" w:cs="Times New Roman"/>
          <w:b/>
          <w:sz w:val="28"/>
          <w:szCs w:val="28"/>
          <w:lang w:val="kk-KZ"/>
        </w:rPr>
        <w:t xml:space="preserve"> </w:t>
      </w:r>
      <w:r w:rsidRPr="006972AD">
        <w:rPr>
          <w:rFonts w:ascii="Times New Roman" w:hAnsi="Times New Roman" w:cs="Times New Roman"/>
          <w:sz w:val="28"/>
          <w:szCs w:val="28"/>
          <w:lang w:val="kk-KZ"/>
        </w:rPr>
        <w:t>мүмкіндік береді</w:t>
      </w:r>
      <w:r w:rsidRPr="006972AD">
        <w:rPr>
          <w:rFonts w:ascii="Times New Roman" w:hAnsi="Times New Roman" w:cs="Times New Roman"/>
          <w:b/>
          <w:sz w:val="28"/>
          <w:szCs w:val="28"/>
          <w:lang w:val="kk-KZ"/>
        </w:rPr>
        <w:t xml:space="preserve">. </w:t>
      </w:r>
      <w:r w:rsidRPr="006972AD">
        <w:rPr>
          <w:rFonts w:ascii="Times New Roman" w:hAnsi="Times New Roman" w:cs="Times New Roman"/>
          <w:sz w:val="28"/>
          <w:szCs w:val="28"/>
          <w:lang w:val="kk-KZ"/>
        </w:rPr>
        <w:t xml:space="preserve">Генетикадан білім беруде Эймс сынағы арқылы генотоксика механизмдерінің жалпы адамзатқа тигізетін ықпалын оның алдын алу мүмкіндігін анықтап, зерттеу дағдыларын қалыптыстыру мақсатында жоғарыда келтірілген педагогикалық әдістер қолданылды. </w:t>
      </w:r>
    </w:p>
    <w:p w14:paraId="0C4F2826" w14:textId="591F7F67" w:rsidR="00A94771" w:rsidRPr="006972AD" w:rsidRDefault="00CF5B4E" w:rsidP="00A94771">
      <w:pPr>
        <w:tabs>
          <w:tab w:val="left" w:pos="426"/>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Сабақта қолданылған тәсілдер білім алушылардың зерттеу дағдыларын дамытуға бағытталған, себебі зерттеу дағдылары білім беруде ғылыми сауаттылыққа қол жеткізуде маңызды болып табылатын, белгілі бір әлеуетке ие ең басты педагогикалық түсінік. Зертханалық сабақта проблемалық сұрақтарға негізделген </w:t>
      </w:r>
      <w:r w:rsidRPr="006972AD">
        <w:rPr>
          <w:rFonts w:ascii="Times New Roman" w:hAnsi="Times New Roman" w:cs="Times New Roman"/>
          <w:i/>
          <w:sz w:val="28"/>
          <w:szCs w:val="28"/>
          <w:lang w:val="kk-KZ"/>
        </w:rPr>
        <w:t xml:space="preserve">кумулятивті миға шабуыл </w:t>
      </w:r>
      <w:r w:rsidRPr="006972AD">
        <w:rPr>
          <w:rFonts w:ascii="Times New Roman" w:hAnsi="Times New Roman" w:cs="Times New Roman"/>
          <w:sz w:val="28"/>
          <w:szCs w:val="28"/>
          <w:lang w:val="kk-KZ"/>
        </w:rPr>
        <w:t xml:space="preserve"> әдісі арқылы генетикалық уыттылықты анықтау, сабақта алған білімдерін тұжырымдауда, гипотезаларды қалыптастыруда </w:t>
      </w:r>
      <w:r w:rsidRPr="006972AD">
        <w:rPr>
          <w:rFonts w:ascii="Times New Roman" w:hAnsi="Times New Roman" w:cs="Times New Roman"/>
          <w:i/>
          <w:sz w:val="28"/>
          <w:szCs w:val="28"/>
          <w:lang w:val="kk-KZ"/>
        </w:rPr>
        <w:t>бір минуттық рефлексия</w:t>
      </w:r>
      <w:r w:rsidRPr="006972AD">
        <w:rPr>
          <w:rFonts w:ascii="Times New Roman" w:hAnsi="Times New Roman" w:cs="Times New Roman"/>
          <w:sz w:val="28"/>
          <w:szCs w:val="28"/>
          <w:lang w:val="kk-KZ"/>
        </w:rPr>
        <w:t xml:space="preserve"> әдістері жүргізілді. Нәтижесін де білім алушылардың пәнге қызығушылығы артып,  оқу іс әрекетін де белсенділік танытты [82</w:t>
      </w:r>
      <w:r w:rsidR="00302CA4">
        <w:rPr>
          <w:rFonts w:ascii="Times New Roman" w:hAnsi="Times New Roman" w:cs="Times New Roman"/>
          <w:sz w:val="28"/>
          <w:szCs w:val="28"/>
          <w:lang w:val="kk-KZ"/>
        </w:rPr>
        <w:t>,б. 362</w:t>
      </w:r>
      <w:r w:rsidRPr="006972AD">
        <w:rPr>
          <w:rFonts w:ascii="Times New Roman" w:hAnsi="Times New Roman" w:cs="Times New Roman"/>
          <w:sz w:val="28"/>
          <w:szCs w:val="28"/>
          <w:lang w:val="kk-KZ"/>
        </w:rPr>
        <w:t>].</w:t>
      </w:r>
    </w:p>
    <w:p w14:paraId="30B9A437" w14:textId="77777777" w:rsidR="00A94771" w:rsidRPr="006972AD" w:rsidRDefault="00CF5B4E" w:rsidP="00A94771">
      <w:pPr>
        <w:tabs>
          <w:tab w:val="left" w:pos="426"/>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Генетиканы оқытуда білім алушылардың зерттеу дағдыларын қалыптастыруда интербелсенді әдістердің бірі модельдеу</w:t>
      </w:r>
      <w:r w:rsidRPr="006972AD">
        <w:rPr>
          <w:rFonts w:ascii="Times New Roman" w:hAnsi="Times New Roman" w:cs="Times New Roman"/>
          <w:b/>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болып</w:t>
      </w:r>
      <w:r w:rsidRPr="006972AD">
        <w:rPr>
          <w:rFonts w:ascii="Times New Roman" w:hAnsi="Times New Roman" w:cs="Times New Roman"/>
          <w:b/>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табылады.</w:t>
      </w:r>
      <w:r w:rsidRPr="006972AD">
        <w:rPr>
          <w:rFonts w:ascii="Times New Roman" w:hAnsi="Times New Roman" w:cs="Times New Roman"/>
          <w:b/>
          <w:sz w:val="28"/>
          <w:szCs w:val="28"/>
          <w:shd w:val="clear" w:color="auto" w:fill="FFFFFF"/>
          <w:lang w:val="kk-KZ"/>
        </w:rPr>
        <w:t xml:space="preserve"> </w:t>
      </w:r>
      <w:r w:rsidRPr="006972AD">
        <w:rPr>
          <w:rFonts w:ascii="Times New Roman" w:eastAsia="Calibri" w:hAnsi="Times New Roman" w:cs="Times New Roman"/>
          <w:sz w:val="28"/>
          <w:szCs w:val="28"/>
          <w:lang w:val="kk-KZ"/>
        </w:rPr>
        <w:t xml:space="preserve"> Студенттер күрделі модельдеу тапсырмаларын орындау арқылы өз бетінше жұмыс істеуді үйренуі қажет. Өйткені модельдеуді тек модельдеу арқылы үйренуге болады. Бургесс модельдеу туралы: «Тәсілдің негізгі философиясы ... жоғары білімге арналған модельдеу шеберханасы, модельдеуде шебер болу үшін сіз оны өзіңіз сезінуіңіз керек — мұны басқа біреудің жасағанын көру немесе басқа біреудің жасағанын қайталау пайдасыз, сіз оны өзіңіз сезінуіңіз керек. Мен мұны жүзумен салыстырар едім. Сіз басқалардың жүзіп жатқанын көре аласыз, жаттығулар жасай аласыз, бірақ жүзу үшін сіз суда болуыңыз керек және оны өзіңіз жасауыңыз керек» - деп керемет пікір білдірген [225].</w:t>
      </w:r>
      <w:r w:rsidRPr="006972AD">
        <w:rPr>
          <w:rFonts w:ascii="Arial" w:eastAsia="Times New Roman" w:hAnsi="Arial" w:cs="Arial"/>
          <w:sz w:val="20"/>
          <w:szCs w:val="20"/>
          <w:shd w:val="clear" w:color="auto" w:fill="FFFFFF"/>
          <w:lang w:val="kk-KZ"/>
        </w:rPr>
        <w:t xml:space="preserve"> </w:t>
      </w:r>
      <w:r w:rsidRPr="006972AD">
        <w:rPr>
          <w:rFonts w:ascii="Arial" w:eastAsia="Times New Roman" w:hAnsi="Arial" w:cs="Arial"/>
          <w:sz w:val="20"/>
          <w:szCs w:val="20"/>
          <w:shd w:val="clear" w:color="auto" w:fill="FFFFFF"/>
          <w:lang w:val="kk-KZ"/>
        </w:rPr>
        <w:tab/>
      </w:r>
      <w:r w:rsidRPr="006972AD">
        <w:rPr>
          <w:rFonts w:ascii="Times New Roman" w:eastAsia="Calibri" w:hAnsi="Times New Roman" w:cs="Times New Roman"/>
          <w:sz w:val="28"/>
          <w:szCs w:val="28"/>
          <w:lang w:val="kk-KZ"/>
        </w:rPr>
        <w:t xml:space="preserve">                                            </w:t>
      </w:r>
    </w:p>
    <w:p w14:paraId="00CCF286" w14:textId="71645263" w:rsidR="00CF5B4E" w:rsidRPr="006972AD" w:rsidRDefault="00CF5B4E" w:rsidP="00A94771">
      <w:pPr>
        <w:tabs>
          <w:tab w:val="left" w:pos="426"/>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b/>
          <w:i/>
          <w:sz w:val="28"/>
          <w:szCs w:val="28"/>
          <w:lang w:val="kk-KZ"/>
        </w:rPr>
        <w:t>2-Нұсқа</w:t>
      </w:r>
    </w:p>
    <w:p w14:paraId="5180A558" w14:textId="77777777" w:rsidR="00CF5B4E" w:rsidRPr="006972AD" w:rsidRDefault="00CF5B4E" w:rsidP="00A94771">
      <w:pPr>
        <w:spacing w:after="0" w:line="240" w:lineRule="auto"/>
        <w:ind w:firstLine="567"/>
        <w:jc w:val="both"/>
        <w:rPr>
          <w:rFonts w:ascii="Times New Roman" w:hAnsi="Times New Roman" w:cs="Times New Roman"/>
          <w:b/>
          <w:i/>
          <w:sz w:val="28"/>
          <w:szCs w:val="28"/>
          <w:lang w:val="kk-KZ"/>
        </w:rPr>
      </w:pPr>
      <w:r w:rsidRPr="006972AD">
        <w:rPr>
          <w:rFonts w:ascii="Times New Roman" w:hAnsi="Times New Roman" w:cs="Times New Roman"/>
          <w:b/>
          <w:sz w:val="28"/>
          <w:szCs w:val="28"/>
          <w:lang w:val="kk-KZ"/>
        </w:rPr>
        <w:lastRenderedPageBreak/>
        <w:t xml:space="preserve">Сабақтың тақырыбы: </w:t>
      </w:r>
      <w:r w:rsidRPr="006972AD">
        <w:rPr>
          <w:rFonts w:ascii="Times New Roman" w:hAnsi="Times New Roman" w:cs="Times New Roman"/>
          <w:sz w:val="28"/>
          <w:szCs w:val="28"/>
          <w:lang w:val="kk-KZ"/>
        </w:rPr>
        <w:t>Молекулалық-генетикалық процесстерді модельді оқытуда студенттердің зерттеу дағдыларын қалыптастыру.</w:t>
      </w:r>
    </w:p>
    <w:p w14:paraId="4F53F052" w14:textId="77777777" w:rsidR="00CF5B4E" w:rsidRPr="006972AD" w:rsidRDefault="00CF5B4E" w:rsidP="00A94771">
      <w:pPr>
        <w:spacing w:after="0" w:line="240" w:lineRule="auto"/>
        <w:ind w:firstLine="567"/>
        <w:jc w:val="both"/>
        <w:rPr>
          <w:rFonts w:ascii="Times New Roman" w:hAnsi="Times New Roman" w:cs="Times New Roman"/>
          <w:b/>
          <w:i/>
          <w:sz w:val="28"/>
          <w:szCs w:val="28"/>
          <w:lang w:val="kk-KZ"/>
        </w:rPr>
      </w:pPr>
      <w:r w:rsidRPr="006972AD">
        <w:rPr>
          <w:rFonts w:ascii="Times New Roman" w:hAnsi="Times New Roman" w:cs="Times New Roman"/>
          <w:b/>
          <w:sz w:val="28"/>
          <w:szCs w:val="28"/>
          <w:lang w:val="kk-KZ"/>
        </w:rPr>
        <w:t>Сабақтың мақсаты</w:t>
      </w:r>
      <w:r w:rsidRPr="006972AD">
        <w:rPr>
          <w:rFonts w:ascii="Times New Roman" w:hAnsi="Times New Roman" w:cs="Times New Roman"/>
          <w:b/>
          <w:i/>
          <w:sz w:val="28"/>
          <w:szCs w:val="28"/>
          <w:lang w:val="kk-KZ"/>
        </w:rPr>
        <w:t xml:space="preserve">: </w:t>
      </w:r>
      <w:r w:rsidRPr="006972AD">
        <w:rPr>
          <w:rFonts w:ascii="Times New Roman" w:hAnsi="Times New Roman" w:cs="Times New Roman"/>
          <w:sz w:val="28"/>
          <w:szCs w:val="28"/>
          <w:lang w:val="kk-KZ"/>
        </w:rPr>
        <w:t xml:space="preserve">студенттердің зерттеу дағдыларын қалыптастыру үшін генетикалық процестерді модельдеу әдісі арқылы жүзеге асыру. </w:t>
      </w:r>
    </w:p>
    <w:p w14:paraId="62374670" w14:textId="77777777" w:rsidR="00CF5B4E" w:rsidRPr="006972AD" w:rsidRDefault="00CF5B4E" w:rsidP="00A94771">
      <w:pPr>
        <w:spacing w:after="0" w:line="240" w:lineRule="auto"/>
        <w:ind w:firstLine="567"/>
        <w:jc w:val="both"/>
        <w:rPr>
          <w:rFonts w:ascii="Times New Roman" w:hAnsi="Times New Roman" w:cs="Times New Roman"/>
          <w:b/>
          <w:i/>
          <w:sz w:val="28"/>
          <w:szCs w:val="28"/>
          <w:lang w:val="kk-KZ"/>
        </w:rPr>
      </w:pPr>
      <w:r w:rsidRPr="006972AD">
        <w:rPr>
          <w:rFonts w:ascii="Times New Roman" w:hAnsi="Times New Roman" w:cs="Times New Roman"/>
          <w:b/>
          <w:sz w:val="28"/>
          <w:szCs w:val="28"/>
          <w:lang w:val="kk-KZ"/>
        </w:rPr>
        <w:t>Кіріспе сабақ:</w:t>
      </w:r>
      <w:r w:rsidRPr="006972AD">
        <w:rPr>
          <w:rFonts w:ascii="Times New Roman" w:hAnsi="Times New Roman" w:cs="Times New Roman"/>
          <w:sz w:val="28"/>
          <w:szCs w:val="28"/>
          <w:lang w:val="kk-KZ"/>
        </w:rPr>
        <w:t xml:space="preserve"> ДНҚ штамптарының жиынтығы арқылы жасалған модель білім беру процессінде қолданылады (қосымша Ғ). Зерттеу сабағы Қазақ ұлттық қыздар педагогикалық университетінде өтті. </w:t>
      </w:r>
    </w:p>
    <w:p w14:paraId="7D962FEB" w14:textId="77777777" w:rsidR="00CF5B4E" w:rsidRPr="006972AD" w:rsidRDefault="00CF5B4E" w:rsidP="00A94771">
      <w:pPr>
        <w:spacing w:after="0" w:line="240" w:lineRule="auto"/>
        <w:ind w:firstLine="567"/>
        <w:jc w:val="both"/>
        <w:rPr>
          <w:rFonts w:ascii="Times New Roman" w:hAnsi="Times New Roman" w:cs="Times New Roman"/>
          <w:b/>
          <w:i/>
          <w:sz w:val="28"/>
          <w:szCs w:val="28"/>
          <w:lang w:val="kk-KZ"/>
        </w:rPr>
      </w:pPr>
      <w:r w:rsidRPr="006972AD">
        <w:rPr>
          <w:rFonts w:ascii="Times New Roman" w:hAnsi="Times New Roman" w:cs="Times New Roman"/>
          <w:b/>
          <w:sz w:val="28"/>
          <w:szCs w:val="28"/>
          <w:lang w:val="kk-KZ"/>
        </w:rPr>
        <w:t>Зерттеу материалдары мен əдістері</w:t>
      </w:r>
      <w:r w:rsidRPr="006972AD">
        <w:rPr>
          <w:rFonts w:ascii="Times New Roman" w:hAnsi="Times New Roman" w:cs="Times New Roman"/>
          <w:sz w:val="28"/>
          <w:szCs w:val="28"/>
          <w:lang w:val="kk-KZ"/>
        </w:rPr>
        <w:t xml:space="preserve">. Мутация мен ДНҚ репликациясын, CRISPR және де ДНҚ мен байланысты жүретін тағы басқа процесстерді модельдеу үшін штамптар мен арнайы қағаз орамдары, қағазға басып шығарылған генетикалық код, түрлі түсті маркерлер пайдаланылды. ДНҚ мөрлерінің жиынтығы бес нуклеотидті штамптан және қағазға басып шығарылған генетикалық кодттан тұрды (сурет 22). Студенттер белгілі бір молекулалық-генетикалық процестерді модельдеу үшін ферменттің рөлін сипаттайды. ДНҚ штамптарының жиынтығын мутация процессін, ДНҚ немесе РНҚ-ны қамтитын кез-келген процесті модельдеу үшін қолдануға болады. Оқытушы, әдетте студенттерге материалдармен танысуға, ДНҚ-ның қысқа бөлігін нуклеотидтердің тиісті бағдарымен (5ʹ және 3ʹ ұштары) және негіздердің жұптасуымен штамптауға көмектесуден бастайды. </w:t>
      </w:r>
    </w:p>
    <w:p w14:paraId="05B94688" w14:textId="77777777" w:rsidR="00CF5B4E" w:rsidRPr="006972AD" w:rsidRDefault="00CF5B4E" w:rsidP="00A94771">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b/>
          <w:noProof/>
          <w:sz w:val="24"/>
          <w:szCs w:val="24"/>
          <w:lang w:eastAsia="ru-RU"/>
        </w:rPr>
        <w:drawing>
          <wp:inline distT="0" distB="0" distL="0" distR="0" wp14:anchorId="69F799B3" wp14:editId="5AD065FB">
            <wp:extent cx="2930766" cy="1455089"/>
            <wp:effectExtent l="0" t="0" r="3175" b="0"/>
            <wp:docPr id="35" name="Рисунок 35" descr="C:\Users\User\Desktop\фото статья\WhatsApp Image 2022-07-18 at 18.1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статья\WhatsApp Image 2022-07-18 at 18.15.1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3230" cy="1456312"/>
                    </a:xfrm>
                    <a:prstGeom prst="rect">
                      <a:avLst/>
                    </a:prstGeom>
                    <a:noFill/>
                    <a:ln>
                      <a:noFill/>
                    </a:ln>
                  </pic:spPr>
                </pic:pic>
              </a:graphicData>
            </a:graphic>
          </wp:inline>
        </w:drawing>
      </w:r>
    </w:p>
    <w:p w14:paraId="5CF19A09" w14:textId="77777777" w:rsidR="00A94771" w:rsidRPr="006972AD" w:rsidRDefault="00A94771" w:rsidP="00030F88">
      <w:pPr>
        <w:spacing w:after="0" w:line="240" w:lineRule="auto"/>
        <w:ind w:firstLine="454"/>
        <w:jc w:val="center"/>
        <w:rPr>
          <w:rFonts w:ascii="Times New Roman" w:hAnsi="Times New Roman" w:cs="Times New Roman"/>
          <w:sz w:val="28"/>
          <w:szCs w:val="28"/>
          <w:lang w:val="kk-KZ"/>
        </w:rPr>
      </w:pPr>
    </w:p>
    <w:p w14:paraId="2FD38222" w14:textId="016363A0" w:rsidR="00CF5B4E" w:rsidRPr="006972AD" w:rsidRDefault="00CF5B4E" w:rsidP="00030F88">
      <w:pPr>
        <w:spacing w:after="0" w:line="240" w:lineRule="auto"/>
        <w:ind w:firstLine="454"/>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Сурет 22 -</w:t>
      </w:r>
      <w:r w:rsidRPr="006972AD">
        <w:rPr>
          <w:rFonts w:ascii="Times New Roman" w:hAnsi="Times New Roman" w:cs="Times New Roman"/>
          <w:b/>
          <w:sz w:val="28"/>
          <w:szCs w:val="28"/>
          <w:lang w:val="kk-KZ"/>
        </w:rPr>
        <w:t xml:space="preserve"> </w:t>
      </w:r>
      <w:r w:rsidRPr="006972AD">
        <w:rPr>
          <w:rFonts w:ascii="Times New Roman" w:hAnsi="Times New Roman" w:cs="Times New Roman"/>
          <w:sz w:val="28"/>
          <w:szCs w:val="28"/>
          <w:lang w:val="kk-KZ"/>
        </w:rPr>
        <w:t>ДНҚ штамптарының жиынтығы (A, T, C, G ,U)</w:t>
      </w:r>
    </w:p>
    <w:p w14:paraId="4A3234AB" w14:textId="77777777" w:rsidR="00A94771" w:rsidRPr="006972AD" w:rsidRDefault="00A94771" w:rsidP="00030F88">
      <w:pPr>
        <w:spacing w:after="0" w:line="240" w:lineRule="auto"/>
        <w:ind w:firstLine="454"/>
        <w:jc w:val="center"/>
        <w:rPr>
          <w:rFonts w:ascii="Times New Roman" w:hAnsi="Times New Roman" w:cs="Times New Roman"/>
          <w:sz w:val="28"/>
          <w:szCs w:val="28"/>
          <w:lang w:val="kk-KZ"/>
        </w:rPr>
      </w:pPr>
    </w:p>
    <w:p w14:paraId="60342B11" w14:textId="77777777"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b/>
          <w:sz w:val="28"/>
          <w:szCs w:val="28"/>
          <w:lang w:val="kk-KZ"/>
        </w:rPr>
        <w:t xml:space="preserve">ДНҚ репликациясын модельдеу. </w:t>
      </w:r>
      <w:r w:rsidRPr="006972AD">
        <w:rPr>
          <w:rFonts w:ascii="Times New Roman" w:hAnsi="Times New Roman" w:cs="Times New Roman"/>
          <w:sz w:val="28"/>
          <w:szCs w:val="28"/>
          <w:lang w:val="kk-KZ"/>
        </w:rPr>
        <w:t xml:space="preserve">ДНҚ өмір сүруге жауапты  барлық генетикалық ақпаратты алып жүреді. ДНҚ молекуласы организмнің хромосомаларында орналасқан, оның 23-і адамда. Жасушаның бөлінуі деп аталатын процестің тұрақты қайталануы нәтижесінде көптеген жасушаларды тудырады. Әрбір бөліну алдында жасушаны құрайтын көптеген молекулалардың әрқайсысының жаңа көшірмелері, соның ішінде барлық ДНҚ молекулаларының қайталануы жүреді. ДНҚ репликациясы дегеніміз— бұл организмнің генетикалық ақпаратын оның гендерін, жасушаның бөлінуінен пайда болған екі еншілес жасушаға беруге мүмкіндік беретін қайталану процесі. ДНҚ-ның қысқа фрагменті басылып шығарылып, бөлінетін жасушаны модельдеу үшін студенттерге топтық тапсырмалар берілді. ДНҚ-ны хеликаза қайшыларымен екі бөлек тізбекке кескеннен кейін, әр студент бір тізбекті алып, тиісті модельдеу бағытын белгілейді және қағаз ораманың бір бөлігіне қосымша еншілес тізбекті штамптайды, содан кейін ол ата-аналық тізбекке жабыстырылады. Топ </w:t>
      </w:r>
      <w:r w:rsidRPr="006972AD">
        <w:rPr>
          <w:rFonts w:ascii="Times New Roman" w:hAnsi="Times New Roman" w:cs="Times New Roman"/>
          <w:sz w:val="28"/>
          <w:szCs w:val="28"/>
          <w:lang w:val="kk-KZ"/>
        </w:rPr>
        <w:lastRenderedPageBreak/>
        <w:t xml:space="preserve">студенттері бірігіп модельдеу процесін жүргізеді.  Аудиториядағы әрбір студент әрқайсысында ДНҚ-ның өз бөлігі бар еншілес жасушаны бейнелегенше модельдеу бірнеше циклді алады. ДНҚ репликация процессі басталған да, тізбектер тарқатылып </w:t>
      </w:r>
      <w:r w:rsidRPr="006972AD">
        <w:rPr>
          <w:rFonts w:ascii="Times New Roman" w:hAnsi="Times New Roman" w:cs="Times New Roman"/>
          <w:i/>
          <w:sz w:val="28"/>
          <w:szCs w:val="28"/>
          <w:lang w:val="kk-KZ"/>
        </w:rPr>
        <w:t>репликациялық аша</w:t>
      </w:r>
      <w:r w:rsidRPr="006972AD">
        <w:rPr>
          <w:rFonts w:ascii="Times New Roman" w:hAnsi="Times New Roman" w:cs="Times New Roman"/>
          <w:sz w:val="28"/>
          <w:szCs w:val="28"/>
          <w:lang w:val="kk-KZ"/>
        </w:rPr>
        <w:t xml:space="preserve"> деп аталатын күрделі құрылым түзеді. Репликацияға арнайы  ақуыздардан тұратын ферменттік жүйе қатысады. ДНҚ молекуласының тізбектері бір-біріне антипаралель орналасады, және екі тізбектен тұрады. Бағыттаушы тізбек және артта қалушы тізбек. Артта қалушы тізбекте </w:t>
      </w:r>
      <w:r w:rsidRPr="006972AD">
        <w:rPr>
          <w:rFonts w:ascii="Times New Roman" w:hAnsi="Times New Roman" w:cs="Times New Roman"/>
          <w:i/>
          <w:sz w:val="28"/>
          <w:szCs w:val="28"/>
          <w:lang w:val="kk-KZ"/>
        </w:rPr>
        <w:t>Оказаки фрагменттері</w:t>
      </w:r>
      <w:r w:rsidRPr="006972AD">
        <w:rPr>
          <w:rFonts w:ascii="Times New Roman" w:hAnsi="Times New Roman" w:cs="Times New Roman"/>
          <w:sz w:val="28"/>
          <w:szCs w:val="28"/>
          <w:lang w:val="kk-KZ"/>
        </w:rPr>
        <w:t xml:space="preserve"> деп аталатын ДНҚ-ның қысқа фрагменттері синтезделеді. ДНҚ –полимераза өздігінен синтез процессін бастай алмайды, оған 10-15 нуклеотидтен тұратын </w:t>
      </w:r>
      <w:r w:rsidRPr="006972AD">
        <w:rPr>
          <w:rFonts w:ascii="Times New Roman" w:hAnsi="Times New Roman" w:cs="Times New Roman"/>
          <w:i/>
          <w:sz w:val="28"/>
          <w:szCs w:val="28"/>
          <w:lang w:val="kk-KZ"/>
        </w:rPr>
        <w:t>РНҚ-праймер</w:t>
      </w:r>
      <w:r w:rsidRPr="006972AD">
        <w:rPr>
          <w:rFonts w:ascii="Times New Roman" w:hAnsi="Times New Roman" w:cs="Times New Roman"/>
          <w:sz w:val="28"/>
          <w:szCs w:val="28"/>
          <w:lang w:val="kk-KZ"/>
        </w:rPr>
        <w:t xml:space="preserve"> керек. Ең бірінші іске кірісетін қос спиральді тарқататын фермент </w:t>
      </w:r>
      <w:r w:rsidRPr="006972AD">
        <w:rPr>
          <w:rFonts w:ascii="Times New Roman" w:hAnsi="Times New Roman" w:cs="Times New Roman"/>
          <w:i/>
          <w:sz w:val="28"/>
          <w:szCs w:val="28"/>
          <w:lang w:val="kk-KZ"/>
        </w:rPr>
        <w:t xml:space="preserve">Хеликаза, </w:t>
      </w:r>
      <w:r w:rsidRPr="006972AD">
        <w:rPr>
          <w:rFonts w:ascii="Times New Roman" w:hAnsi="Times New Roman" w:cs="Times New Roman"/>
          <w:sz w:val="28"/>
          <w:szCs w:val="28"/>
          <w:lang w:val="kk-KZ"/>
        </w:rPr>
        <w:t xml:space="preserve">ал спиральдің тарқатылуынан пайда болатын түйіндерді шешетін </w:t>
      </w:r>
      <w:r w:rsidRPr="006972AD">
        <w:rPr>
          <w:rFonts w:ascii="Times New Roman" w:hAnsi="Times New Roman" w:cs="Times New Roman"/>
          <w:i/>
          <w:sz w:val="28"/>
          <w:szCs w:val="28"/>
          <w:lang w:val="kk-KZ"/>
        </w:rPr>
        <w:t xml:space="preserve">Топоизомераза </w:t>
      </w:r>
      <w:r w:rsidRPr="006972AD">
        <w:rPr>
          <w:rFonts w:ascii="Times New Roman" w:hAnsi="Times New Roman" w:cs="Times New Roman"/>
          <w:sz w:val="28"/>
          <w:szCs w:val="28"/>
          <w:lang w:val="kk-KZ"/>
        </w:rPr>
        <w:t xml:space="preserve">ферменті. Сосын әр  тізбекке қос спиральді болдырмау үшін  SSB ақуыздары байланысады, және праймаза ақуызы </w:t>
      </w:r>
      <w:r w:rsidRPr="006972AD">
        <w:rPr>
          <w:rFonts w:ascii="Times New Roman" w:hAnsi="Times New Roman" w:cs="Times New Roman"/>
          <w:i/>
          <w:sz w:val="28"/>
          <w:szCs w:val="28"/>
          <w:lang w:val="kk-KZ"/>
        </w:rPr>
        <w:t xml:space="preserve">праймерлерді </w:t>
      </w:r>
      <w:r w:rsidRPr="006972AD">
        <w:rPr>
          <w:rFonts w:ascii="Times New Roman" w:hAnsi="Times New Roman" w:cs="Times New Roman"/>
          <w:sz w:val="28"/>
          <w:szCs w:val="28"/>
          <w:lang w:val="kk-KZ"/>
        </w:rPr>
        <w:t>синтездейді. Әрі қарай ДНҚ синтезін ДНҚ-полимераза ферменті іске асырады (сурет 23).</w:t>
      </w:r>
    </w:p>
    <w:p w14:paraId="4C650769" w14:textId="77777777" w:rsidR="00CF5B4E" w:rsidRPr="006972AD" w:rsidRDefault="00CF5B4E" w:rsidP="00030F88">
      <w:pPr>
        <w:spacing w:after="0" w:line="240" w:lineRule="auto"/>
        <w:ind w:firstLine="454"/>
        <w:jc w:val="center"/>
        <w:rPr>
          <w:rFonts w:ascii="Times New Roman" w:hAnsi="Times New Roman" w:cs="Times New Roman"/>
          <w:sz w:val="24"/>
          <w:szCs w:val="24"/>
          <w:lang w:val="kk-KZ"/>
        </w:rPr>
      </w:pPr>
      <w:r w:rsidRPr="006972AD">
        <w:rPr>
          <w:rFonts w:ascii="Times New Roman" w:hAnsi="Times New Roman" w:cs="Times New Roman"/>
          <w:b/>
          <w:noProof/>
          <w:sz w:val="24"/>
          <w:szCs w:val="24"/>
          <w:lang w:eastAsia="ru-RU"/>
        </w:rPr>
        <w:drawing>
          <wp:inline distT="0" distB="0" distL="0" distR="0" wp14:anchorId="07E534FD" wp14:editId="7F2E897A">
            <wp:extent cx="2087365" cy="1288608"/>
            <wp:effectExtent l="0" t="0" r="8255" b="6985"/>
            <wp:docPr id="36" name="Рисунок 36" descr="C:\Users\User\Desktop\фото статья\20220716_133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статья\20220716_133006(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0140" cy="1296494"/>
                    </a:xfrm>
                    <a:prstGeom prst="rect">
                      <a:avLst/>
                    </a:prstGeom>
                    <a:noFill/>
                    <a:ln>
                      <a:noFill/>
                    </a:ln>
                  </pic:spPr>
                </pic:pic>
              </a:graphicData>
            </a:graphic>
          </wp:inline>
        </w:drawing>
      </w:r>
      <w:r w:rsidRPr="006972AD">
        <w:rPr>
          <w:rFonts w:ascii="Times New Roman" w:hAnsi="Times New Roman" w:cs="Times New Roman"/>
          <w:sz w:val="24"/>
          <w:szCs w:val="24"/>
          <w:lang w:val="kk-KZ"/>
        </w:rPr>
        <w:t xml:space="preserve">    </w:t>
      </w:r>
      <w:r w:rsidRPr="006972AD">
        <w:rPr>
          <w:rFonts w:ascii="Times New Roman" w:hAnsi="Times New Roman" w:cs="Times New Roman"/>
          <w:i/>
          <w:noProof/>
          <w:sz w:val="24"/>
          <w:szCs w:val="24"/>
          <w:lang w:eastAsia="ru-RU"/>
        </w:rPr>
        <w:drawing>
          <wp:inline distT="0" distB="0" distL="0" distR="0" wp14:anchorId="375CF6AC" wp14:editId="046FE6F3">
            <wp:extent cx="1938951" cy="129656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4590" cy="1300331"/>
                    </a:xfrm>
                    <a:prstGeom prst="rect">
                      <a:avLst/>
                    </a:prstGeom>
                    <a:noFill/>
                  </pic:spPr>
                </pic:pic>
              </a:graphicData>
            </a:graphic>
          </wp:inline>
        </w:drawing>
      </w:r>
    </w:p>
    <w:p w14:paraId="071C7BED" w14:textId="77777777" w:rsidR="00A94771" w:rsidRPr="006972AD" w:rsidRDefault="00A94771" w:rsidP="00030F88">
      <w:pPr>
        <w:spacing w:after="0" w:line="240" w:lineRule="auto"/>
        <w:ind w:firstLine="454"/>
        <w:jc w:val="center"/>
        <w:rPr>
          <w:rFonts w:ascii="Times New Roman" w:hAnsi="Times New Roman" w:cs="Times New Roman"/>
          <w:sz w:val="28"/>
          <w:szCs w:val="28"/>
          <w:lang w:val="kk-KZ"/>
        </w:rPr>
      </w:pPr>
    </w:p>
    <w:p w14:paraId="5ADA37FC" w14:textId="737C6ADC" w:rsidR="00CF5B4E" w:rsidRPr="006972AD" w:rsidRDefault="00CF5B4E" w:rsidP="00A94771">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Сурет 23 </w:t>
      </w:r>
      <w:r w:rsidRPr="006972AD">
        <w:rPr>
          <w:rFonts w:ascii="Times New Roman" w:hAnsi="Times New Roman" w:cs="Times New Roman"/>
          <w:b/>
          <w:sz w:val="28"/>
          <w:szCs w:val="28"/>
          <w:lang w:val="kk-KZ"/>
        </w:rPr>
        <w:t xml:space="preserve">- </w:t>
      </w:r>
      <w:r w:rsidRPr="006972AD">
        <w:rPr>
          <w:rFonts w:ascii="Times New Roman" w:hAnsi="Times New Roman" w:cs="Times New Roman"/>
          <w:sz w:val="28"/>
          <w:szCs w:val="28"/>
          <w:lang w:val="kk-KZ"/>
        </w:rPr>
        <w:t>Репликациялық ашаның  ДНҚ штамптарының көмегімен студенттер құрастырған моделі</w:t>
      </w:r>
    </w:p>
    <w:p w14:paraId="05D6DD40" w14:textId="77777777" w:rsidR="00A94771" w:rsidRPr="006972AD" w:rsidRDefault="00A94771" w:rsidP="00030F88">
      <w:pPr>
        <w:spacing w:after="0" w:line="240" w:lineRule="auto"/>
        <w:ind w:firstLine="454"/>
        <w:jc w:val="center"/>
        <w:rPr>
          <w:rFonts w:ascii="Times New Roman" w:hAnsi="Times New Roman" w:cs="Times New Roman"/>
          <w:sz w:val="28"/>
          <w:szCs w:val="28"/>
          <w:lang w:val="kk-KZ"/>
        </w:rPr>
      </w:pPr>
    </w:p>
    <w:p w14:paraId="00A2AD85" w14:textId="77777777"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b/>
          <w:noProof/>
          <w:sz w:val="28"/>
          <w:szCs w:val="28"/>
          <w:lang w:val="kk-KZ" w:eastAsia="ru-RU"/>
        </w:rPr>
        <w:t>Мутация процестерін модельдеу</w:t>
      </w:r>
      <w:r w:rsidRPr="006972AD">
        <w:rPr>
          <w:rFonts w:ascii="Times New Roman" w:hAnsi="Times New Roman" w:cs="Times New Roman"/>
          <w:i/>
          <w:noProof/>
          <w:sz w:val="28"/>
          <w:szCs w:val="28"/>
          <w:lang w:val="kk-KZ" w:eastAsia="ru-RU"/>
        </w:rPr>
        <w:t xml:space="preserve">. </w:t>
      </w:r>
      <w:r w:rsidRPr="006972AD">
        <w:rPr>
          <w:rFonts w:ascii="Times New Roman" w:hAnsi="Times New Roman" w:cs="Times New Roman"/>
          <w:noProof/>
          <w:sz w:val="28"/>
          <w:szCs w:val="28"/>
          <w:lang w:val="kk-KZ" w:eastAsia="ru-RU"/>
        </w:rPr>
        <w:t xml:space="preserve">Мутациялар ДНҚ репликациясының қателіктерінен немесе ДНҚ-мен әрекеттесетін және жеке нуклеотидтердің құрылымын өзгертетін химиялық заттар мен радиация сияқты мутагендердің деструктивті әсерінен пайда болады. Барлық жасушаларда ДНҚ түзету ферменттері бар, олар пайда болатын мутациялардың санын азайтуға тырысады. </w:t>
      </w:r>
      <w:r w:rsidRPr="006972AD">
        <w:rPr>
          <w:rFonts w:ascii="Times New Roman" w:hAnsi="Times New Roman" w:cs="Times New Roman"/>
          <w:sz w:val="28"/>
          <w:szCs w:val="28"/>
          <w:lang w:val="kk-KZ"/>
        </w:rPr>
        <w:t xml:space="preserve">Біздің әлемде ауру көбейіп келеді. Олардың көпшілігі" жасарады", жаңалары ашылады. Бұл аурулардың бір бөлігі хромосома құрылымындағы әртүрлі өзгерістерге немесе олардың санының өзгеруіне байланысты. Барлық мутациялардың белгілі бір қасиеттері бар. Олар кенеттен пайда болады, тұқым қуалайды, пайдалы да, зиянды да болуы мүмкін және олардың пайда болуын болжау мүмкін емес. «Мутация» терминін ХХ ғасырдың басында Гуго Де Фриз енгізген. Мутациялардың пайда болу процесі мутагенез деп аталады. Мутацияның көптеген себептері бар. Индукцияланған, яғни арнайы әсерлерден пайда болған және спонтанды өздігінен пайда болған. Индукцияланған мутацияға: иондаушы сәулелену, химиялық заттар, температура факторлары, ал спонтанды мутацияға: қоршаған орта факторлары жатады. Мутация процесіне геномның қатысу дәрежесі бойынша мутациялар гендік, хромосомалық және геномдық болып бөлінеді. Мутациялардың бұл жіктелуі айырмашылықтарға </w:t>
      </w:r>
      <w:r w:rsidRPr="006972AD">
        <w:rPr>
          <w:rFonts w:ascii="Times New Roman" w:hAnsi="Times New Roman" w:cs="Times New Roman"/>
          <w:sz w:val="28"/>
          <w:szCs w:val="28"/>
          <w:lang w:val="kk-KZ"/>
        </w:rPr>
        <w:lastRenderedPageBreak/>
        <w:t xml:space="preserve">негізделген гендер мен хромосомалардың құрылымы немесе геномдағы хромосомалар санының өзгеруі. </w:t>
      </w:r>
    </w:p>
    <w:p w14:paraId="7BE77B2A" w14:textId="77777777" w:rsidR="00CF5B4E" w:rsidRPr="006972AD" w:rsidRDefault="00CF5B4E" w:rsidP="00A94771">
      <w:pPr>
        <w:spacing w:after="0" w:line="240" w:lineRule="auto"/>
        <w:ind w:firstLine="567"/>
        <w:jc w:val="both"/>
        <w:rPr>
          <w:rFonts w:ascii="Times New Roman" w:hAnsi="Times New Roman" w:cs="Times New Roman"/>
          <w:noProof/>
          <w:sz w:val="28"/>
          <w:szCs w:val="28"/>
          <w:lang w:val="kk-KZ" w:eastAsia="ru-RU"/>
        </w:rPr>
      </w:pPr>
      <w:r w:rsidRPr="006972AD">
        <w:rPr>
          <w:rFonts w:ascii="Times New Roman" w:hAnsi="Times New Roman" w:cs="Times New Roman"/>
          <w:i/>
          <w:noProof/>
          <w:sz w:val="28"/>
          <w:szCs w:val="28"/>
          <w:lang w:val="kk-KZ" w:eastAsia="ru-RU"/>
        </w:rPr>
        <w:t>Нонсенсс- мутация.</w:t>
      </w:r>
      <w:r w:rsidRPr="006972AD">
        <w:rPr>
          <w:rFonts w:ascii="Times New Roman" w:hAnsi="Times New Roman" w:cs="Times New Roman"/>
          <w:noProof/>
          <w:sz w:val="28"/>
          <w:szCs w:val="28"/>
          <w:lang w:val="kk-KZ" w:eastAsia="ru-RU"/>
        </w:rPr>
        <w:t xml:space="preserve"> Нәтижесінде қысқа, аяқталмаған ақуыз өнімі пайда болатын ДНҚ тізбегіндегі нүктелік мутация. Ақуыз түзілу кезінде ДНҚ (немесе РНҚ) нуклеотидтер тізбегі кодондар деп аталатын бірліктерде бір уақытта үш нуклеотидтен оқылады және әр кодон белгілі бір амин қышқылына немесе </w:t>
      </w:r>
      <w:r w:rsidRPr="006972AD">
        <w:rPr>
          <w:rFonts w:ascii="Times New Roman" w:hAnsi="Times New Roman" w:cs="Times New Roman"/>
          <w:i/>
          <w:noProof/>
          <w:sz w:val="28"/>
          <w:szCs w:val="28"/>
          <w:lang w:val="kk-KZ" w:eastAsia="ru-RU"/>
        </w:rPr>
        <w:t>Stop кодонға</w:t>
      </w:r>
      <w:r w:rsidRPr="006972AD">
        <w:rPr>
          <w:rFonts w:ascii="Times New Roman" w:hAnsi="Times New Roman" w:cs="Times New Roman"/>
          <w:noProof/>
          <w:sz w:val="28"/>
          <w:szCs w:val="28"/>
          <w:lang w:val="kk-KZ" w:eastAsia="ru-RU"/>
        </w:rPr>
        <w:t xml:space="preserve"> сәйкес келеді. </w:t>
      </w:r>
      <w:r w:rsidRPr="006972AD">
        <w:rPr>
          <w:rFonts w:ascii="Times New Roman" w:hAnsi="Times New Roman" w:cs="Times New Roman"/>
          <w:i/>
          <w:noProof/>
          <w:sz w:val="28"/>
          <w:szCs w:val="28"/>
          <w:lang w:val="kk-KZ" w:eastAsia="ru-RU"/>
        </w:rPr>
        <w:t xml:space="preserve">Stop  </w:t>
      </w:r>
      <w:r w:rsidRPr="006972AD">
        <w:rPr>
          <w:rFonts w:ascii="Times New Roman" w:hAnsi="Times New Roman" w:cs="Times New Roman"/>
          <w:noProof/>
          <w:sz w:val="28"/>
          <w:szCs w:val="28"/>
          <w:lang w:val="kk-KZ" w:eastAsia="ru-RU"/>
        </w:rPr>
        <w:t xml:space="preserve">кодондарын мағынасыз кодондар деп те атайды, өйткені олар амин қышқылын кодтамайды, керісінше ақуыз синтезінің аяқталғанын білдіреді. Осылайша, мағынасыз яғни нонсенс мутация ДНҚ тізбегіне мерзімінен бұрын мағынасыз немесе </w:t>
      </w:r>
      <w:r w:rsidRPr="006972AD">
        <w:rPr>
          <w:rFonts w:ascii="Times New Roman" w:hAnsi="Times New Roman" w:cs="Times New Roman"/>
          <w:i/>
          <w:noProof/>
          <w:sz w:val="28"/>
          <w:szCs w:val="28"/>
          <w:lang w:val="kk-KZ" w:eastAsia="ru-RU"/>
        </w:rPr>
        <w:t>Stop</w:t>
      </w:r>
      <w:r w:rsidRPr="006972AD">
        <w:rPr>
          <w:rFonts w:ascii="Times New Roman" w:hAnsi="Times New Roman" w:cs="Times New Roman"/>
          <w:noProof/>
          <w:sz w:val="28"/>
          <w:szCs w:val="28"/>
          <w:lang w:val="kk-KZ" w:eastAsia="ru-RU"/>
        </w:rPr>
        <w:t xml:space="preserve"> кодон енгізілген кезде пайда болады. Мутацияланған реттілік ақуызға ауысқанда, алынған ақуыз толық емес және әдеттегіден қысқа болады. Демек, мағынасыз мутациялардың көпшілігі функционалды емес ақуыздарға әкеледі.</w:t>
      </w:r>
    </w:p>
    <w:p w14:paraId="7A6CEEC5" w14:textId="77777777"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Миссенс-мутация.</w:t>
      </w:r>
      <w:r w:rsidRPr="006972AD">
        <w:rPr>
          <w:rFonts w:ascii="Times New Roman" w:hAnsi="Times New Roman" w:cs="Times New Roman"/>
          <w:sz w:val="28"/>
          <w:szCs w:val="28"/>
          <w:lang w:val="kk-KZ"/>
        </w:rPr>
        <w:t>Миссенс мутациясы өздігінен немесе әртүрлі мутагендерден пайда болуы мүмкін. Мутагендерге ультракүлгін сәулелер мен химиялық молекулалар, физикалық агенттер, кейбір вирустар сияқты биологиялық агенттер жатады. Миссенс мутация -бір нуклеотидтегі нүктелік мутация нәтижесінде пайда болатын ақуыздағы бір аминқышқылының өзгеруі. Миссенс мутациялары алынған ақуыздың қызметін өзгертеді. Кейбір миссенс мутациялары жақсы да болуы мүмкін және ақуыздағы амин қышқылын оның қызметін өзгертпестен өзгерте алады.</w:t>
      </w:r>
      <w:r w:rsidRPr="006972AD">
        <w:rPr>
          <w:rFonts w:ascii="Times New Roman" w:hAnsi="Times New Roman" w:cs="Times New Roman"/>
          <w:sz w:val="28"/>
          <w:szCs w:val="28"/>
          <w:shd w:val="clear" w:color="auto" w:fill="FFFFFF"/>
          <w:lang w:val="kk-KZ"/>
        </w:rPr>
        <w:t xml:space="preserve"> </w:t>
      </w:r>
    </w:p>
    <w:p w14:paraId="4010F254" w14:textId="77777777"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Фреймшифт-мутация.</w:t>
      </w:r>
      <w:r w:rsidRPr="006972AD">
        <w:rPr>
          <w:rFonts w:ascii="Times New Roman" w:hAnsi="Times New Roman" w:cs="Times New Roman"/>
          <w:sz w:val="28"/>
          <w:szCs w:val="28"/>
          <w:lang w:val="kk-KZ"/>
        </w:rPr>
        <w:t xml:space="preserve"> Фреймді ауыстыру мутациясы үштік кодондардың әрқайсысы ақуызды құру үшін қолданылатын 20 түрлі аминқышқылдарының біріне сәйкес келеді, егер мутация осы қалыпты оқу шеңберін бұзса, онда мутациядан кейінгі гендердің барлық тізбегі дұрыс оқылмайды. Бұл ақуызға дұрыс емес аминқышқылдарының қосылуына және  немесе ақуыздың өсуін тоқтататын кодонның пайда болуына әкелуі мүмкін. Осылайша, Фреймді ауыстыру мутациясы көбінесе ақуыздың бастапқы ақуызынан өзгеше болатын ақуыздың соңына кездейсоқ көрінетін аминқышқылдарының жаңа тізбегі қосылады, олар бұрын болған аминқышқылдарының тізбегіне ешқандай қатысы жоқ. Фреймді ауыстыру мутациясы Тай-Сакс ауруы сияқты ауыр генетикалық ауруларда көрінеді (сурет 24). </w:t>
      </w:r>
    </w:p>
    <w:p w14:paraId="652D569B" w14:textId="77777777" w:rsidR="00CF5B4E" w:rsidRPr="006972AD" w:rsidRDefault="00CF5B4E" w:rsidP="00030F88">
      <w:pPr>
        <w:spacing w:after="0" w:line="240" w:lineRule="auto"/>
        <w:ind w:firstLine="454"/>
        <w:jc w:val="both"/>
        <w:rPr>
          <w:rFonts w:ascii="Times New Roman" w:hAnsi="Times New Roman" w:cs="Times New Roman"/>
          <w:sz w:val="24"/>
          <w:szCs w:val="24"/>
          <w:lang w:val="kk-KZ"/>
        </w:rPr>
      </w:pPr>
    </w:p>
    <w:p w14:paraId="17606D33" w14:textId="77777777" w:rsidR="00CF5B4E" w:rsidRPr="006972AD" w:rsidRDefault="00CF5B4E" w:rsidP="00030F88">
      <w:pPr>
        <w:spacing w:after="0" w:line="240" w:lineRule="auto"/>
        <w:ind w:firstLine="454"/>
        <w:rPr>
          <w:rFonts w:ascii="Times New Roman" w:hAnsi="Times New Roman" w:cs="Times New Roman"/>
          <w:b/>
          <w:noProof/>
          <w:sz w:val="24"/>
          <w:szCs w:val="24"/>
          <w:lang w:val="kk-KZ" w:eastAsia="ru-RU"/>
        </w:rPr>
      </w:pPr>
      <w:r w:rsidRPr="006972AD">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53FBB02C" wp14:editId="79A27527">
                <wp:simplePos x="0" y="0"/>
                <wp:positionH relativeFrom="column">
                  <wp:posOffset>5282565</wp:posOffset>
                </wp:positionH>
                <wp:positionV relativeFrom="paragraph">
                  <wp:posOffset>1512570</wp:posOffset>
                </wp:positionV>
                <wp:extent cx="251460" cy="289560"/>
                <wp:effectExtent l="57150" t="38100" r="72390" b="91440"/>
                <wp:wrapNone/>
                <wp:docPr id="1" name="Прямоугольник 1"/>
                <wp:cNvGraphicFramePr/>
                <a:graphic xmlns:a="http://schemas.openxmlformats.org/drawingml/2006/main">
                  <a:graphicData uri="http://schemas.microsoft.com/office/word/2010/wordprocessingShape">
                    <wps:wsp>
                      <wps:cNvSpPr/>
                      <wps:spPr>
                        <a:xfrm>
                          <a:off x="0" y="0"/>
                          <a:ext cx="251460" cy="28956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F24BDA7" w14:textId="77777777" w:rsidR="00610C24" w:rsidRPr="002575E6" w:rsidRDefault="00610C24" w:rsidP="00CF5B4E">
                            <w:pPr>
                              <w:jc w:val="center"/>
                              <w:rPr>
                                <w:rFonts w:ascii="Times New Roman" w:hAnsi="Times New Roman" w:cs="Times New Roman"/>
                                <w:sz w:val="24"/>
                                <w:szCs w:val="24"/>
                                <w:lang w:val="kk-KZ"/>
                              </w:rPr>
                            </w:pPr>
                            <w:bookmarkStart w:id="1" w:name="_Hlk183358712"/>
                            <w:bookmarkEnd w:id="1"/>
                            <w:r>
                              <w:rPr>
                                <w:rFonts w:ascii="Times New Roman" w:hAnsi="Times New Roman" w:cs="Times New Roman"/>
                                <w:sz w:val="24"/>
                                <w:szCs w:val="24"/>
                                <w:lang w:val="kk-KZ"/>
                              </w:rPr>
                              <w:t>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BB02C" id="Прямоугольник 1" o:spid="_x0000_s1026" style="position:absolute;left:0;text-align:left;margin-left:415.95pt;margin-top:119.1pt;width:19.8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" fillcolor="#bcbcbc" strokecolor="window">
                <v:fill color2="#ededed" rotate="t" angle="180" colors="0 #bcbcbc;22938f #d0d0d0;1 #ededed" focus="100%" type="gradient"/>
                <v:shadow on="t" color="black" opacity="24903f" origin=",.5" offset="0,.55556mm"/>
                <v:textbox>
                  <w:txbxContent>
                    <w:p w14:paraId="3F24BDA7" w14:textId="77777777" w:rsidR="00610C24" w:rsidRPr="002575E6" w:rsidRDefault="00610C24" w:rsidP="00CF5B4E">
                      <w:pPr>
                        <w:jc w:val="center"/>
                        <w:rPr>
                          <w:rFonts w:ascii="Times New Roman" w:hAnsi="Times New Roman" w:cs="Times New Roman"/>
                          <w:sz w:val="24"/>
                          <w:szCs w:val="24"/>
                          <w:lang w:val="kk-KZ"/>
                        </w:rPr>
                      </w:pPr>
                      <w:bookmarkStart w:id="3" w:name="_Hlk183358712"/>
                      <w:bookmarkEnd w:id="3"/>
                      <w:r>
                        <w:rPr>
                          <w:rFonts w:ascii="Times New Roman" w:hAnsi="Times New Roman" w:cs="Times New Roman"/>
                          <w:sz w:val="24"/>
                          <w:szCs w:val="24"/>
                          <w:lang w:val="kk-KZ"/>
                        </w:rPr>
                        <w:t>с</w:t>
                      </w:r>
                    </w:p>
                  </w:txbxContent>
                </v:textbox>
              </v:rect>
            </w:pict>
          </mc:Fallback>
        </mc:AlternateContent>
      </w:r>
      <w:r w:rsidRPr="006972AD">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68754BF5" wp14:editId="76EFDA54">
                <wp:simplePos x="0" y="0"/>
                <wp:positionH relativeFrom="column">
                  <wp:posOffset>3316605</wp:posOffset>
                </wp:positionH>
                <wp:positionV relativeFrom="paragraph">
                  <wp:posOffset>1535430</wp:posOffset>
                </wp:positionV>
                <wp:extent cx="251460" cy="266700"/>
                <wp:effectExtent l="57150" t="38100" r="72390" b="95250"/>
                <wp:wrapNone/>
                <wp:docPr id="3" name="Прямоугольник 3"/>
                <wp:cNvGraphicFramePr/>
                <a:graphic xmlns:a="http://schemas.openxmlformats.org/drawingml/2006/main">
                  <a:graphicData uri="http://schemas.microsoft.com/office/word/2010/wordprocessingShape">
                    <wps:wsp>
                      <wps:cNvSpPr/>
                      <wps:spPr>
                        <a:xfrm>
                          <a:off x="0" y="0"/>
                          <a:ext cx="251460"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BFD237D" w14:textId="77777777" w:rsidR="00610C24" w:rsidRPr="002575E6" w:rsidRDefault="00610C24" w:rsidP="00CF5B4E">
                            <w:pPr>
                              <w:jc w:val="center"/>
                              <w:rPr>
                                <w:rFonts w:ascii="Times New Roman" w:hAnsi="Times New Roman" w:cs="Times New Roman"/>
                                <w:sz w:val="24"/>
                                <w:szCs w:val="24"/>
                                <w:lang w:val="kk-KZ"/>
                              </w:rPr>
                            </w:pPr>
                            <w:r>
                              <w:rPr>
                                <w:rFonts w:ascii="Times New Roman" w:hAnsi="Times New Roman" w:cs="Times New Roman"/>
                                <w:sz w:val="24"/>
                                <w:szCs w:val="24"/>
                                <w:lang w:val="kk-KZ"/>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4BF5" id="Прямоугольник 3" o:spid="_x0000_s1027" style="position:absolute;left:0;text-align:left;margin-left:261.15pt;margin-top:120.9pt;width:19.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" fillcolor="#bcbcbc" strokecolor="window">
                <v:fill color2="#ededed" rotate="t" angle="180" colors="0 #bcbcbc;22938f #d0d0d0;1 #ededed" focus="100%" type="gradient"/>
                <v:shadow on="t" color="black" opacity="24903f" origin=",.5" offset="0,.55556mm"/>
                <v:textbox>
                  <w:txbxContent>
                    <w:p w14:paraId="4BFD237D" w14:textId="77777777" w:rsidR="00610C24" w:rsidRPr="002575E6" w:rsidRDefault="00610C24" w:rsidP="00CF5B4E">
                      <w:pPr>
                        <w:jc w:val="center"/>
                        <w:rPr>
                          <w:rFonts w:ascii="Times New Roman" w:hAnsi="Times New Roman" w:cs="Times New Roman"/>
                          <w:sz w:val="24"/>
                          <w:szCs w:val="24"/>
                          <w:lang w:val="kk-KZ"/>
                        </w:rPr>
                      </w:pPr>
                      <w:r>
                        <w:rPr>
                          <w:rFonts w:ascii="Times New Roman" w:hAnsi="Times New Roman" w:cs="Times New Roman"/>
                          <w:sz w:val="24"/>
                          <w:szCs w:val="24"/>
                          <w:lang w:val="kk-KZ"/>
                        </w:rPr>
                        <w:t>б</w:t>
                      </w:r>
                    </w:p>
                  </w:txbxContent>
                </v:textbox>
              </v:rect>
            </w:pict>
          </mc:Fallback>
        </mc:AlternateContent>
      </w:r>
      <w:r w:rsidRPr="006972AD">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6A97D108" wp14:editId="5D3B1E4F">
                <wp:simplePos x="0" y="0"/>
                <wp:positionH relativeFrom="column">
                  <wp:posOffset>1548765</wp:posOffset>
                </wp:positionH>
                <wp:positionV relativeFrom="paragraph">
                  <wp:posOffset>1535430</wp:posOffset>
                </wp:positionV>
                <wp:extent cx="251460" cy="266700"/>
                <wp:effectExtent l="57150" t="38100" r="72390" b="95250"/>
                <wp:wrapNone/>
                <wp:docPr id="34" name="Прямоугольник 34"/>
                <wp:cNvGraphicFramePr/>
                <a:graphic xmlns:a="http://schemas.openxmlformats.org/drawingml/2006/main">
                  <a:graphicData uri="http://schemas.microsoft.com/office/word/2010/wordprocessingShape">
                    <wps:wsp>
                      <wps:cNvSpPr/>
                      <wps:spPr>
                        <a:xfrm>
                          <a:off x="0" y="0"/>
                          <a:ext cx="251460"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CFA9F4E" w14:textId="77777777" w:rsidR="00610C24" w:rsidRPr="002575E6" w:rsidRDefault="00610C24" w:rsidP="00CF5B4E">
                            <w:pPr>
                              <w:jc w:val="center"/>
                              <w:rPr>
                                <w:rFonts w:ascii="Times New Roman" w:hAnsi="Times New Roman" w:cs="Times New Roman"/>
                                <w:sz w:val="24"/>
                                <w:szCs w:val="24"/>
                                <w:lang w:val="en-US"/>
                              </w:rPr>
                            </w:pPr>
                            <w:r w:rsidRPr="002575E6">
                              <w:rPr>
                                <w:rFonts w:ascii="Times New Roman" w:hAnsi="Times New Roman" w:cs="Times New Roman"/>
                                <w:sz w:val="24"/>
                                <w:szCs w:val="24"/>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7D108" id="Прямоугольник 34" o:spid="_x0000_s1028" style="position:absolute;left:0;text-align:left;margin-left:121.95pt;margin-top:120.9pt;width:19.8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" fillcolor="#bcbcbc" strokecolor="window">
                <v:fill color2="#ededed" rotate="t" angle="180" colors="0 #bcbcbc;22938f #d0d0d0;1 #ededed" focus="100%" type="gradient"/>
                <v:shadow on="t" color="black" opacity="24903f" origin=",.5" offset="0,.55556mm"/>
                <v:textbox>
                  <w:txbxContent>
                    <w:p w14:paraId="4CFA9F4E" w14:textId="77777777" w:rsidR="00610C24" w:rsidRPr="002575E6" w:rsidRDefault="00610C24" w:rsidP="00CF5B4E">
                      <w:pPr>
                        <w:jc w:val="center"/>
                        <w:rPr>
                          <w:rFonts w:ascii="Times New Roman" w:hAnsi="Times New Roman" w:cs="Times New Roman"/>
                          <w:sz w:val="24"/>
                          <w:szCs w:val="24"/>
                          <w:lang w:val="en-US"/>
                        </w:rPr>
                      </w:pPr>
                      <w:r w:rsidRPr="002575E6">
                        <w:rPr>
                          <w:rFonts w:ascii="Times New Roman" w:hAnsi="Times New Roman" w:cs="Times New Roman"/>
                          <w:sz w:val="24"/>
                          <w:szCs w:val="24"/>
                          <w:lang w:val="en-US"/>
                        </w:rPr>
                        <w:t>a</w:t>
                      </w:r>
                    </w:p>
                  </w:txbxContent>
                </v:textbox>
              </v:rect>
            </w:pict>
          </mc:Fallback>
        </mc:AlternateContent>
      </w:r>
      <w:r w:rsidRPr="006972AD">
        <w:rPr>
          <w:rFonts w:ascii="Times New Roman" w:hAnsi="Times New Roman" w:cs="Times New Roman"/>
          <w:b/>
          <w:noProof/>
          <w:sz w:val="24"/>
          <w:szCs w:val="24"/>
          <w:lang w:eastAsia="ru-RU"/>
        </w:rPr>
        <w:drawing>
          <wp:inline distT="0" distB="0" distL="0" distR="0" wp14:anchorId="4006A6F3" wp14:editId="5A3F817B">
            <wp:extent cx="1804350" cy="1724025"/>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6132" cy="1725728"/>
                    </a:xfrm>
                    <a:prstGeom prst="rect">
                      <a:avLst/>
                    </a:prstGeom>
                    <a:noFill/>
                  </pic:spPr>
                </pic:pic>
              </a:graphicData>
            </a:graphic>
          </wp:inline>
        </w:drawing>
      </w:r>
      <w:r w:rsidRPr="006972AD">
        <w:rPr>
          <w:rFonts w:ascii="Times New Roman" w:hAnsi="Times New Roman" w:cs="Times New Roman"/>
          <w:b/>
          <w:noProof/>
          <w:sz w:val="24"/>
          <w:szCs w:val="24"/>
          <w:lang w:val="kk-KZ" w:eastAsia="ru-RU"/>
        </w:rPr>
        <w:t xml:space="preserve"> </w:t>
      </w:r>
      <w:r w:rsidRPr="006972AD">
        <w:rPr>
          <w:rFonts w:ascii="Times New Roman" w:hAnsi="Times New Roman" w:cs="Times New Roman"/>
          <w:b/>
          <w:noProof/>
          <w:sz w:val="24"/>
          <w:szCs w:val="24"/>
          <w:lang w:eastAsia="ru-RU"/>
        </w:rPr>
        <w:t xml:space="preserve"> </w:t>
      </w:r>
      <w:r w:rsidRPr="006972AD">
        <w:rPr>
          <w:rFonts w:ascii="Times New Roman" w:hAnsi="Times New Roman" w:cs="Times New Roman"/>
          <w:b/>
          <w:noProof/>
          <w:sz w:val="24"/>
          <w:szCs w:val="24"/>
          <w:lang w:eastAsia="ru-RU"/>
        </w:rPr>
        <w:drawing>
          <wp:inline distT="0" distB="0" distL="0" distR="0" wp14:anchorId="51573748" wp14:editId="19F098B4">
            <wp:extent cx="1714500" cy="1724025"/>
            <wp:effectExtent l="0" t="0" r="0" b="9525"/>
            <wp:docPr id="39" name="Рисунок 39" descr="C:\Users\User\Desktop\фото статья\WhatsApp Image 2022-07-18 at 18.1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статья\WhatsApp Image 2022-07-18 at 18.10.04.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r w:rsidRPr="006972AD">
        <w:rPr>
          <w:rFonts w:ascii="Times New Roman" w:hAnsi="Times New Roman" w:cs="Times New Roman"/>
          <w:b/>
          <w:noProof/>
          <w:sz w:val="24"/>
          <w:szCs w:val="24"/>
          <w:lang w:val="kk-KZ" w:eastAsia="ru-RU"/>
        </w:rPr>
        <w:t xml:space="preserve"> </w:t>
      </w:r>
      <w:r w:rsidRPr="006972AD">
        <w:rPr>
          <w:rFonts w:ascii="Times New Roman" w:hAnsi="Times New Roman" w:cs="Times New Roman"/>
          <w:b/>
          <w:noProof/>
          <w:sz w:val="24"/>
          <w:szCs w:val="24"/>
          <w:lang w:eastAsia="ru-RU"/>
        </w:rPr>
        <w:t xml:space="preserve"> </w:t>
      </w:r>
      <w:r w:rsidRPr="006972AD">
        <w:rPr>
          <w:rFonts w:ascii="Times New Roman" w:hAnsi="Times New Roman" w:cs="Times New Roman"/>
          <w:b/>
          <w:noProof/>
          <w:sz w:val="24"/>
          <w:szCs w:val="24"/>
          <w:lang w:val="kk-KZ" w:eastAsia="ru-RU"/>
        </w:rPr>
        <w:t xml:space="preserve"> </w:t>
      </w:r>
      <w:r w:rsidRPr="006972AD">
        <w:rPr>
          <w:rFonts w:ascii="Times New Roman" w:hAnsi="Times New Roman" w:cs="Times New Roman"/>
          <w:b/>
          <w:noProof/>
          <w:sz w:val="24"/>
          <w:szCs w:val="24"/>
          <w:lang w:eastAsia="ru-RU"/>
        </w:rPr>
        <w:drawing>
          <wp:inline distT="0" distB="0" distL="0" distR="0" wp14:anchorId="3E1EF92C" wp14:editId="4549E746">
            <wp:extent cx="1847850" cy="1729786"/>
            <wp:effectExtent l="0" t="0" r="0" b="3810"/>
            <wp:docPr id="40" name="Рисунок 40" descr="C:\Users\User\Desktop\фото статья\WhatsApp Image 2022-07-15 at 13.58.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статья\WhatsApp Image 2022-07-15 at 13.58.39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0671" cy="1732427"/>
                    </a:xfrm>
                    <a:prstGeom prst="rect">
                      <a:avLst/>
                    </a:prstGeom>
                    <a:noFill/>
                    <a:ln>
                      <a:noFill/>
                    </a:ln>
                  </pic:spPr>
                </pic:pic>
              </a:graphicData>
            </a:graphic>
          </wp:inline>
        </w:drawing>
      </w:r>
    </w:p>
    <w:p w14:paraId="4228B04C" w14:textId="77777777" w:rsidR="00A94771" w:rsidRPr="006972AD" w:rsidRDefault="00A94771" w:rsidP="00030F88">
      <w:pPr>
        <w:spacing w:after="0" w:line="240" w:lineRule="auto"/>
        <w:ind w:firstLine="454"/>
        <w:jc w:val="center"/>
        <w:rPr>
          <w:rFonts w:ascii="Times New Roman" w:hAnsi="Times New Roman" w:cs="Times New Roman"/>
          <w:sz w:val="28"/>
          <w:szCs w:val="28"/>
          <w:lang w:val="kk-KZ"/>
        </w:rPr>
      </w:pPr>
    </w:p>
    <w:p w14:paraId="6949FECA" w14:textId="3B69ABD6" w:rsidR="00CF5B4E" w:rsidRPr="006972AD" w:rsidRDefault="00CF5B4E" w:rsidP="00A94771">
      <w:pPr>
        <w:spacing w:after="0" w:line="240" w:lineRule="auto"/>
        <w:jc w:val="center"/>
        <w:rPr>
          <w:rFonts w:ascii="Times New Roman" w:hAnsi="Times New Roman" w:cs="Times New Roman"/>
          <w:noProof/>
          <w:sz w:val="28"/>
          <w:szCs w:val="28"/>
          <w:lang w:val="kk-KZ" w:eastAsia="ru-RU"/>
        </w:rPr>
      </w:pPr>
      <w:r w:rsidRPr="006972AD">
        <w:rPr>
          <w:rFonts w:ascii="Times New Roman" w:hAnsi="Times New Roman" w:cs="Times New Roman"/>
          <w:sz w:val="28"/>
          <w:szCs w:val="28"/>
          <w:lang w:val="kk-KZ"/>
        </w:rPr>
        <w:lastRenderedPageBreak/>
        <w:t>Сурет 24</w:t>
      </w:r>
      <w:r w:rsidR="00A94771" w:rsidRPr="006972AD">
        <w:rPr>
          <w:rFonts w:ascii="Times New Roman" w:hAnsi="Times New Roman" w:cs="Times New Roman"/>
          <w:sz w:val="28"/>
          <w:szCs w:val="28"/>
          <w:lang w:val="kk-KZ"/>
        </w:rPr>
        <w:t xml:space="preserve"> </w:t>
      </w:r>
      <w:r w:rsidRPr="006972AD">
        <w:rPr>
          <w:rFonts w:ascii="Times New Roman" w:hAnsi="Times New Roman" w:cs="Times New Roman"/>
          <w:b/>
          <w:noProof/>
          <w:sz w:val="28"/>
          <w:szCs w:val="28"/>
          <w:lang w:val="kk-KZ" w:eastAsia="ru-RU"/>
        </w:rPr>
        <w:t>-</w:t>
      </w:r>
      <w:r w:rsidRPr="006972AD">
        <w:rPr>
          <w:rFonts w:ascii="Times New Roman" w:hAnsi="Times New Roman" w:cs="Times New Roman"/>
          <w:noProof/>
          <w:sz w:val="28"/>
          <w:szCs w:val="28"/>
          <w:lang w:val="kk-KZ" w:eastAsia="ru-RU"/>
        </w:rPr>
        <w:t xml:space="preserve"> Нонсенсс мутация моделі</w:t>
      </w:r>
      <w:r w:rsidR="00A94771" w:rsidRPr="006972AD">
        <w:rPr>
          <w:rFonts w:ascii="Times New Roman" w:hAnsi="Times New Roman" w:cs="Times New Roman"/>
          <w:noProof/>
          <w:sz w:val="28"/>
          <w:szCs w:val="28"/>
          <w:lang w:val="kk-KZ" w:eastAsia="ru-RU"/>
        </w:rPr>
        <w:t xml:space="preserve"> </w:t>
      </w:r>
      <w:r w:rsidR="00A94771" w:rsidRPr="006972AD">
        <w:rPr>
          <w:rFonts w:ascii="Times New Roman" w:hAnsi="Times New Roman" w:cs="Times New Roman"/>
          <w:noProof/>
          <w:sz w:val="28"/>
          <w:szCs w:val="28"/>
          <w:lang w:eastAsia="ru-RU"/>
        </w:rPr>
        <w:t>(</w:t>
      </w:r>
      <w:r w:rsidR="00A94771" w:rsidRPr="006972AD">
        <w:rPr>
          <w:rFonts w:ascii="Times New Roman" w:hAnsi="Times New Roman" w:cs="Times New Roman"/>
          <w:noProof/>
          <w:sz w:val="28"/>
          <w:szCs w:val="28"/>
          <w:lang w:val="kk-KZ" w:eastAsia="ru-RU"/>
        </w:rPr>
        <w:t>а)</w:t>
      </w:r>
      <w:r w:rsidRPr="006972AD">
        <w:rPr>
          <w:rFonts w:ascii="Times New Roman" w:hAnsi="Times New Roman" w:cs="Times New Roman"/>
          <w:noProof/>
          <w:sz w:val="28"/>
          <w:szCs w:val="28"/>
          <w:lang w:val="kk-KZ" w:eastAsia="ru-RU"/>
        </w:rPr>
        <w:t>, Миссенс мутация моделі</w:t>
      </w:r>
      <w:r w:rsidR="00A94771" w:rsidRPr="006972AD">
        <w:rPr>
          <w:rFonts w:ascii="Times New Roman" w:hAnsi="Times New Roman" w:cs="Times New Roman"/>
          <w:noProof/>
          <w:sz w:val="28"/>
          <w:szCs w:val="28"/>
          <w:lang w:val="kk-KZ" w:eastAsia="ru-RU"/>
        </w:rPr>
        <w:t xml:space="preserve"> (б)</w:t>
      </w:r>
      <w:r w:rsidRPr="006972AD">
        <w:rPr>
          <w:rFonts w:ascii="Times New Roman" w:hAnsi="Times New Roman" w:cs="Times New Roman"/>
          <w:noProof/>
          <w:sz w:val="28"/>
          <w:szCs w:val="28"/>
          <w:lang w:val="kk-KZ" w:eastAsia="ru-RU"/>
        </w:rPr>
        <w:t>, Фреймшифт мутация моделі</w:t>
      </w:r>
      <w:r w:rsidR="00A94771" w:rsidRPr="006972AD">
        <w:rPr>
          <w:rFonts w:ascii="Times New Roman" w:hAnsi="Times New Roman" w:cs="Times New Roman"/>
          <w:noProof/>
          <w:sz w:val="28"/>
          <w:szCs w:val="28"/>
          <w:lang w:val="kk-KZ" w:eastAsia="ru-RU"/>
        </w:rPr>
        <w:t xml:space="preserve"> (с)</w:t>
      </w:r>
    </w:p>
    <w:p w14:paraId="5580D89C" w14:textId="77777777" w:rsidR="00A94771" w:rsidRPr="006972AD" w:rsidRDefault="00A94771" w:rsidP="00030F88">
      <w:pPr>
        <w:spacing w:after="0" w:line="240" w:lineRule="auto"/>
        <w:ind w:firstLine="454"/>
        <w:jc w:val="center"/>
        <w:rPr>
          <w:rFonts w:ascii="Times New Roman" w:hAnsi="Times New Roman" w:cs="Times New Roman"/>
          <w:noProof/>
          <w:sz w:val="28"/>
          <w:szCs w:val="28"/>
          <w:lang w:val="kk-KZ" w:eastAsia="ru-RU"/>
        </w:rPr>
      </w:pPr>
    </w:p>
    <w:p w14:paraId="56C06D3D" w14:textId="77777777" w:rsidR="00CF5B4E" w:rsidRPr="006972AD" w:rsidRDefault="00CF5B4E" w:rsidP="00A94771">
      <w:pPr>
        <w:spacing w:after="0" w:line="240" w:lineRule="auto"/>
        <w:ind w:firstLine="567"/>
        <w:jc w:val="both"/>
        <w:rPr>
          <w:rFonts w:ascii="Times New Roman" w:hAnsi="Times New Roman" w:cs="Times New Roman"/>
          <w:noProof/>
          <w:sz w:val="28"/>
          <w:szCs w:val="28"/>
          <w:lang w:val="kk-KZ" w:eastAsia="ru-RU"/>
        </w:rPr>
      </w:pPr>
      <w:r w:rsidRPr="006972AD">
        <w:rPr>
          <w:rFonts w:ascii="Times New Roman" w:hAnsi="Times New Roman" w:cs="Times New Roman"/>
          <w:noProof/>
          <w:sz w:val="28"/>
          <w:szCs w:val="28"/>
          <w:lang w:val="kk-KZ" w:eastAsia="ru-RU"/>
        </w:rPr>
        <w:t xml:space="preserve">а) </w:t>
      </w:r>
      <w:r w:rsidRPr="006972AD">
        <w:rPr>
          <w:rFonts w:ascii="Times New Roman" w:hAnsi="Times New Roman" w:cs="Times New Roman"/>
          <w:i/>
          <w:noProof/>
          <w:sz w:val="28"/>
          <w:szCs w:val="28"/>
          <w:lang w:val="kk-KZ" w:eastAsia="ru-RU"/>
        </w:rPr>
        <w:t>Нонсенсс мутация моделі</w:t>
      </w:r>
      <w:r w:rsidRPr="006972AD">
        <w:rPr>
          <w:rFonts w:ascii="Times New Roman" w:hAnsi="Times New Roman" w:cs="Times New Roman"/>
          <w:noProof/>
          <w:sz w:val="28"/>
          <w:szCs w:val="28"/>
          <w:lang w:val="kk-KZ" w:eastAsia="ru-RU"/>
        </w:rPr>
        <w:t xml:space="preserve">. Қағаз орамға </w:t>
      </w:r>
      <w:r w:rsidRPr="006972AD">
        <w:rPr>
          <w:rFonts w:ascii="Times New Roman" w:hAnsi="Times New Roman" w:cs="Times New Roman"/>
          <w:sz w:val="28"/>
          <w:szCs w:val="28"/>
          <w:lang w:val="kk-KZ"/>
        </w:rPr>
        <w:t>нуклеотидті штамптармен басып шығарылған</w:t>
      </w:r>
      <w:r w:rsidRPr="006972AD">
        <w:rPr>
          <w:rFonts w:ascii="Times New Roman" w:hAnsi="Times New Roman" w:cs="Times New Roman"/>
          <w:b/>
          <w:sz w:val="28"/>
          <w:szCs w:val="28"/>
          <w:lang w:val="kk-KZ"/>
        </w:rPr>
        <w:t xml:space="preserve"> </w:t>
      </w:r>
      <w:r w:rsidRPr="006972AD">
        <w:rPr>
          <w:rFonts w:ascii="Times New Roman" w:hAnsi="Times New Roman" w:cs="Times New Roman"/>
          <w:noProof/>
          <w:sz w:val="28"/>
          <w:szCs w:val="28"/>
          <w:lang w:val="kk-KZ" w:eastAsia="ru-RU"/>
        </w:rPr>
        <w:t xml:space="preserve">ДНҚ тізбегіне мерзімінен бұрын орналасқан </w:t>
      </w:r>
      <w:r w:rsidRPr="006972AD">
        <w:rPr>
          <w:rFonts w:ascii="Times New Roman" w:hAnsi="Times New Roman" w:cs="Times New Roman"/>
          <w:b/>
          <w:noProof/>
          <w:sz w:val="28"/>
          <w:szCs w:val="28"/>
          <w:lang w:val="kk-KZ" w:eastAsia="ru-RU"/>
        </w:rPr>
        <w:t xml:space="preserve">Stop </w:t>
      </w:r>
      <w:r w:rsidRPr="006972AD">
        <w:rPr>
          <w:rFonts w:ascii="Times New Roman" w:hAnsi="Times New Roman" w:cs="Times New Roman"/>
          <w:noProof/>
          <w:sz w:val="28"/>
          <w:szCs w:val="28"/>
          <w:lang w:val="kk-KZ" w:eastAsia="ru-RU"/>
        </w:rPr>
        <w:t>кадон сары қыстырғыштармен көрсетілген.</w:t>
      </w:r>
      <w:r w:rsidRPr="006972AD">
        <w:rPr>
          <w:rFonts w:ascii="Times New Roman" w:hAnsi="Times New Roman" w:cs="Times New Roman"/>
          <w:b/>
          <w:noProof/>
          <w:sz w:val="28"/>
          <w:szCs w:val="28"/>
          <w:lang w:val="kk-KZ" w:eastAsia="ru-RU"/>
        </w:rPr>
        <w:t xml:space="preserve"> </w:t>
      </w:r>
      <w:r w:rsidRPr="006972AD">
        <w:rPr>
          <w:rFonts w:ascii="Times New Roman" w:hAnsi="Times New Roman" w:cs="Times New Roman"/>
          <w:noProof/>
          <w:sz w:val="28"/>
          <w:szCs w:val="28"/>
          <w:lang w:val="kk-KZ" w:eastAsia="ru-RU"/>
        </w:rPr>
        <w:t>Stop</w:t>
      </w:r>
      <w:r w:rsidRPr="006972AD">
        <w:rPr>
          <w:rFonts w:ascii="Times New Roman" w:hAnsi="Times New Roman" w:cs="Times New Roman"/>
          <w:b/>
          <w:noProof/>
          <w:sz w:val="28"/>
          <w:szCs w:val="28"/>
          <w:lang w:val="kk-KZ" w:eastAsia="ru-RU"/>
        </w:rPr>
        <w:t xml:space="preserve"> </w:t>
      </w:r>
      <w:r w:rsidRPr="006972AD">
        <w:rPr>
          <w:rFonts w:ascii="Times New Roman" w:hAnsi="Times New Roman" w:cs="Times New Roman"/>
          <w:noProof/>
          <w:sz w:val="28"/>
          <w:szCs w:val="28"/>
          <w:lang w:val="kk-KZ" w:eastAsia="ru-RU"/>
        </w:rPr>
        <w:t>кодон аминқышқылын кодтамайды. Нәтижесінде толық емес ақуыз тізбегі пайда болады.</w:t>
      </w:r>
    </w:p>
    <w:p w14:paraId="2F2B9F8B" w14:textId="77777777"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noProof/>
          <w:sz w:val="28"/>
          <w:szCs w:val="28"/>
          <w:lang w:val="kk-KZ" w:eastAsia="ru-RU"/>
        </w:rPr>
        <w:t xml:space="preserve">б) </w:t>
      </w:r>
      <w:r w:rsidRPr="006972AD">
        <w:rPr>
          <w:rFonts w:ascii="Times New Roman" w:hAnsi="Times New Roman" w:cs="Times New Roman"/>
          <w:i/>
          <w:noProof/>
          <w:sz w:val="28"/>
          <w:szCs w:val="28"/>
          <w:lang w:val="kk-KZ" w:eastAsia="ru-RU"/>
        </w:rPr>
        <w:t>Миссенс мутация моделі</w:t>
      </w:r>
      <w:r w:rsidRPr="006972AD">
        <w:rPr>
          <w:rFonts w:ascii="Times New Roman" w:hAnsi="Times New Roman" w:cs="Times New Roman"/>
          <w:noProof/>
          <w:sz w:val="28"/>
          <w:szCs w:val="28"/>
          <w:lang w:val="kk-KZ" w:eastAsia="ru-RU"/>
        </w:rPr>
        <w:t xml:space="preserve">. Қағаз орамға </w:t>
      </w:r>
      <w:r w:rsidRPr="006972AD">
        <w:rPr>
          <w:rFonts w:ascii="Times New Roman" w:hAnsi="Times New Roman" w:cs="Times New Roman"/>
          <w:sz w:val="28"/>
          <w:szCs w:val="28"/>
          <w:lang w:val="kk-KZ"/>
        </w:rPr>
        <w:t>нуклеотидті штамптармен басып шығарылған</w:t>
      </w:r>
      <w:r w:rsidRPr="006972AD">
        <w:rPr>
          <w:rFonts w:ascii="Times New Roman" w:hAnsi="Times New Roman" w:cs="Times New Roman"/>
          <w:b/>
          <w:sz w:val="28"/>
          <w:szCs w:val="28"/>
          <w:lang w:val="kk-KZ"/>
        </w:rPr>
        <w:t xml:space="preserve"> </w:t>
      </w:r>
      <w:r w:rsidRPr="006972AD">
        <w:rPr>
          <w:rFonts w:ascii="Times New Roman" w:hAnsi="Times New Roman" w:cs="Times New Roman"/>
          <w:noProof/>
          <w:sz w:val="28"/>
          <w:szCs w:val="28"/>
          <w:lang w:val="kk-KZ" w:eastAsia="ru-RU"/>
        </w:rPr>
        <w:t>ДНҚ тізбегі. Мутация пайда болған жер жасыл қыстырғышпен көрсетілген.</w:t>
      </w:r>
      <w:r w:rsidRPr="006972AD">
        <w:rPr>
          <w:rFonts w:ascii="Times New Roman" w:hAnsi="Times New Roman" w:cs="Times New Roman"/>
          <w:sz w:val="28"/>
          <w:szCs w:val="28"/>
          <w:lang w:val="kk-KZ"/>
        </w:rPr>
        <w:t>Нуклеотидтердің бірі ДНҚ тізбегіндегі басқа нуклеотидпен ауыстырылады. Бұл амин қышқылының ақуыз тізбегіне дұрыс енгізілмеуіне әкеледі.</w:t>
      </w:r>
    </w:p>
    <w:p w14:paraId="37945DEE" w14:textId="77777777"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noProof/>
          <w:sz w:val="28"/>
          <w:szCs w:val="28"/>
          <w:lang w:val="kk-KZ" w:eastAsia="ru-RU"/>
        </w:rPr>
        <w:t xml:space="preserve">с) </w:t>
      </w:r>
      <w:r w:rsidRPr="006972AD">
        <w:rPr>
          <w:rFonts w:ascii="Times New Roman" w:hAnsi="Times New Roman" w:cs="Times New Roman"/>
          <w:i/>
          <w:noProof/>
          <w:sz w:val="28"/>
          <w:szCs w:val="28"/>
          <w:lang w:val="kk-KZ" w:eastAsia="ru-RU"/>
        </w:rPr>
        <w:t>Фреймшифт мутация моделі.</w:t>
      </w:r>
      <w:r w:rsidRPr="006972AD">
        <w:rPr>
          <w:rFonts w:ascii="Times New Roman" w:hAnsi="Times New Roman" w:cs="Times New Roman"/>
          <w:noProof/>
          <w:sz w:val="28"/>
          <w:szCs w:val="28"/>
          <w:lang w:val="kk-KZ" w:eastAsia="ru-RU"/>
        </w:rPr>
        <w:t xml:space="preserve"> Қағаз орамға </w:t>
      </w:r>
      <w:r w:rsidRPr="006972AD">
        <w:rPr>
          <w:rFonts w:ascii="Times New Roman" w:hAnsi="Times New Roman" w:cs="Times New Roman"/>
          <w:sz w:val="28"/>
          <w:szCs w:val="28"/>
          <w:lang w:val="kk-KZ"/>
        </w:rPr>
        <w:t>нуклеотидті штамптармен басып шығарылған</w:t>
      </w:r>
      <w:r w:rsidRPr="006972AD">
        <w:rPr>
          <w:rFonts w:ascii="Times New Roman" w:hAnsi="Times New Roman" w:cs="Times New Roman"/>
          <w:b/>
          <w:sz w:val="28"/>
          <w:szCs w:val="28"/>
          <w:lang w:val="kk-KZ"/>
        </w:rPr>
        <w:t xml:space="preserve"> </w:t>
      </w:r>
      <w:r w:rsidRPr="006972AD">
        <w:rPr>
          <w:rFonts w:ascii="Times New Roman" w:hAnsi="Times New Roman" w:cs="Times New Roman"/>
          <w:noProof/>
          <w:sz w:val="28"/>
          <w:szCs w:val="28"/>
          <w:lang w:val="kk-KZ" w:eastAsia="ru-RU"/>
        </w:rPr>
        <w:t>ДНҚ тізбегі. Мутация пайда болған жер қызыл қыстырғышпен көрсетілген.</w:t>
      </w:r>
      <w:r w:rsidRPr="006972AD">
        <w:rPr>
          <w:rFonts w:ascii="Times New Roman" w:hAnsi="Times New Roman" w:cs="Times New Roman"/>
          <w:sz w:val="28"/>
          <w:szCs w:val="28"/>
          <w:lang w:val="kk-KZ"/>
        </w:rPr>
        <w:t xml:space="preserve"> Мутация нәтижесінде бұрын болған аминқышқылдарының тізбегіне қатысы жоқ бастапқы ақуызынан өзгеше аминқышқылдарының жаңа тізбегі қызыл шрифтімен көрсетілген. </w:t>
      </w:r>
    </w:p>
    <w:p w14:paraId="51E44369" w14:textId="77777777" w:rsidR="00CF5B4E" w:rsidRPr="006972AD" w:rsidRDefault="00CF5B4E" w:rsidP="00A9477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CRISPR / Cas9 бұл екі негізгі компонентті қамтитын генді өңдеу технологиясы: қажетті мақсатты генге сәйкес келетін бағыттаушы РНҚ және Cas9 (CRISPR-мен байланысты ақуыз 9)—геномды өзгертуге мүмкіндік беретін қос тізбекті ДНҚ - ның үзілуін тудыратын эндонуклеаза. </w:t>
      </w:r>
      <w:r w:rsidRPr="006972AD">
        <w:rPr>
          <w:rFonts w:ascii="Times New Roman" w:hAnsi="Times New Roman" w:cs="Times New Roman"/>
          <w:sz w:val="28"/>
          <w:szCs w:val="28"/>
          <w:shd w:val="clear" w:color="auto" w:fill="FFFFFF"/>
          <w:lang w:val="kk-KZ"/>
        </w:rPr>
        <w:t>CRISPR/Cas9 биология мен медицинада кең инновациялық қолданумен қуатты және әмбебап геномдық инженерия технологиясына айналды. CRISPR/Cas9 қазіргі уақытта адамның генетикалық бұзылыстарын, қатерлі ісік және жұқпалы ауруларды зерттеуге және емдеуге көмектесетін әртүрлі зерттеу салаларында трансформациялық технология ретінде танылды CRISPR/Cas9 жүйесінің шығу тегі бактериялардың ежелгі иммундық механизмінде жатыр. Бактериялар әртүрлі жағдайларға ұшырайды және үнемі бактериофагтардың немесе мобильді генетикалық элементтердің басқа түрлерінің қатты шабуылына ұшырайды. CRISPR/Cas9 бактериялар бөгде элементтердің шабуылдарын тойтару үшін жасаған әртүрлі қорғаныс механизмдерінің бірі</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kk-KZ"/>
        </w:rPr>
        <w:t>CRISPR/Cas9</w:t>
      </w:r>
      <w:r w:rsidRPr="006972AD">
        <w:rPr>
          <w:rFonts w:ascii="Times New Roman" w:hAnsi="Times New Roman" w:cs="Times New Roman"/>
          <w:sz w:val="28"/>
          <w:szCs w:val="28"/>
          <w:lang w:val="kk-KZ"/>
        </w:rPr>
        <w:t xml:space="preserve"> гендерді ДНҚ-ны дәл кесу арқылы өңдейді, содан кейін табиғи ДНҚ-ны қалпына келтіру процесіне мүмкіндік береді. Жүйе екі бөліктен тұрады: Cas9 ферменті және бағыттаушы РНҚ. Cas9 ДНҚ фрагменттерін қосу немесе алып тастау үшін молекулалық қайшылар жұбы ретінде әрекет етеді (сурет 25). Бұл әдіс болашақта тұқым қуалайтын ауруларды емдеу үшін қолданылатын болады.</w:t>
      </w:r>
    </w:p>
    <w:p w14:paraId="3CFAE5B7" w14:textId="77777777" w:rsidR="00CF5B4E" w:rsidRPr="006972AD" w:rsidRDefault="00CF5B4E" w:rsidP="00030F88">
      <w:pPr>
        <w:spacing w:after="0" w:line="240" w:lineRule="auto"/>
        <w:ind w:firstLine="454"/>
        <w:jc w:val="both"/>
        <w:rPr>
          <w:rFonts w:ascii="Times New Roman" w:hAnsi="Times New Roman" w:cs="Times New Roman"/>
          <w:sz w:val="24"/>
          <w:szCs w:val="24"/>
          <w:lang w:val="kk-KZ"/>
        </w:rPr>
      </w:pPr>
    </w:p>
    <w:p w14:paraId="004B7DC4" w14:textId="77777777" w:rsidR="00CF5B4E" w:rsidRPr="006972AD" w:rsidRDefault="00CF5B4E" w:rsidP="00030F88">
      <w:pPr>
        <w:spacing w:after="0" w:line="240" w:lineRule="auto"/>
        <w:ind w:firstLine="454"/>
        <w:jc w:val="center"/>
        <w:rPr>
          <w:rFonts w:ascii="Times New Roman" w:hAnsi="Times New Roman" w:cs="Times New Roman"/>
          <w:b/>
          <w:sz w:val="24"/>
          <w:szCs w:val="24"/>
          <w:lang w:val="kk-KZ"/>
        </w:rPr>
      </w:pPr>
      <w:r w:rsidRPr="006972AD">
        <w:rPr>
          <w:rFonts w:ascii="Times New Roman" w:hAnsi="Times New Roman" w:cs="Times New Roman"/>
          <w:b/>
          <w:noProof/>
          <w:sz w:val="24"/>
          <w:szCs w:val="24"/>
          <w:lang w:eastAsia="ru-RU"/>
        </w:rPr>
        <w:lastRenderedPageBreak/>
        <w:drawing>
          <wp:inline distT="0" distB="0" distL="0" distR="0" wp14:anchorId="3F3A3D8C" wp14:editId="38580AE3">
            <wp:extent cx="4136572" cy="1741714"/>
            <wp:effectExtent l="0" t="0" r="0" b="0"/>
            <wp:docPr id="41" name="Рисунок 41" descr="C:\Users\User\Desktop\фото статья\WhatsApp Image 2022-07-18 at 17.5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статья\WhatsApp Image 2022-07-18 at 17.58.2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42115" cy="1744048"/>
                    </a:xfrm>
                    <a:prstGeom prst="rect">
                      <a:avLst/>
                    </a:prstGeom>
                    <a:noFill/>
                    <a:ln>
                      <a:noFill/>
                    </a:ln>
                  </pic:spPr>
                </pic:pic>
              </a:graphicData>
            </a:graphic>
          </wp:inline>
        </w:drawing>
      </w:r>
    </w:p>
    <w:p w14:paraId="7C40609B" w14:textId="77777777" w:rsidR="00A94771" w:rsidRPr="006972AD" w:rsidRDefault="00A94771" w:rsidP="00030F88">
      <w:pPr>
        <w:spacing w:after="0" w:line="240" w:lineRule="auto"/>
        <w:ind w:firstLine="454"/>
        <w:jc w:val="center"/>
        <w:rPr>
          <w:rFonts w:ascii="Times New Roman" w:hAnsi="Times New Roman" w:cs="Times New Roman"/>
          <w:sz w:val="28"/>
          <w:szCs w:val="28"/>
          <w:lang w:val="kk-KZ"/>
        </w:rPr>
      </w:pPr>
    </w:p>
    <w:p w14:paraId="60B1EEDA" w14:textId="5B6E9B6C" w:rsidR="00D47A11" w:rsidRPr="006972AD" w:rsidRDefault="00CF5B4E" w:rsidP="00030F88">
      <w:pPr>
        <w:spacing w:after="0" w:line="240" w:lineRule="auto"/>
        <w:ind w:firstLine="454"/>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Сурет 25 </w:t>
      </w:r>
      <w:r w:rsidRPr="006972AD">
        <w:rPr>
          <w:rFonts w:ascii="Times New Roman" w:hAnsi="Times New Roman" w:cs="Times New Roman"/>
          <w:b/>
          <w:sz w:val="28"/>
          <w:szCs w:val="28"/>
          <w:lang w:val="kk-KZ"/>
        </w:rPr>
        <w:t xml:space="preserve">- </w:t>
      </w:r>
      <w:r w:rsidRPr="006972AD">
        <w:rPr>
          <w:rFonts w:ascii="Times New Roman" w:hAnsi="Times New Roman" w:cs="Times New Roman"/>
          <w:iCs/>
          <w:sz w:val="28"/>
          <w:szCs w:val="28"/>
          <w:lang w:val="kk-KZ"/>
        </w:rPr>
        <w:t>CRISPR / Cas9 моделі</w:t>
      </w:r>
    </w:p>
    <w:p w14:paraId="188E251F" w14:textId="77777777" w:rsidR="00D47A11" w:rsidRPr="006972AD" w:rsidRDefault="00D47A11" w:rsidP="00030F88">
      <w:pPr>
        <w:spacing w:after="0" w:line="240" w:lineRule="auto"/>
        <w:ind w:firstLine="454"/>
        <w:jc w:val="center"/>
        <w:rPr>
          <w:rFonts w:ascii="Times New Roman" w:hAnsi="Times New Roman" w:cs="Times New Roman"/>
          <w:sz w:val="28"/>
          <w:szCs w:val="28"/>
          <w:lang w:val="kk-KZ"/>
        </w:rPr>
      </w:pPr>
    </w:p>
    <w:p w14:paraId="6B248B56" w14:textId="2525071A" w:rsidR="00CF5B4E" w:rsidRPr="006972AD" w:rsidRDefault="00CF5B4E" w:rsidP="00D47A1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Қағаз кардоннан жасалған Cas9-дан туындаған қос тізбекті үзілістерді гомологиялық бағытталған жөндеу  арқылы қалпына келтіруге болатыны. </w:t>
      </w:r>
      <w:r w:rsidRPr="006972AD">
        <w:rPr>
          <w:rFonts w:ascii="Times New Roman" w:hAnsi="Times New Roman" w:cs="Times New Roman"/>
          <w:i/>
          <w:sz w:val="28"/>
          <w:szCs w:val="28"/>
          <w:lang w:val="kk-KZ"/>
        </w:rPr>
        <w:t xml:space="preserve">Pam </w:t>
      </w:r>
      <w:r w:rsidRPr="006972AD">
        <w:rPr>
          <w:rFonts w:ascii="Times New Roman" w:hAnsi="Times New Roman" w:cs="Times New Roman"/>
          <w:sz w:val="28"/>
          <w:szCs w:val="28"/>
          <w:lang w:val="kk-KZ"/>
        </w:rPr>
        <w:t>сайтына қатысты мақсатты геномдық локустың реттілігі (5'-3'). Бағыттаушы РНҚ және ақуыз Cas9 құрастырудың көрінісі модельденген</w:t>
      </w:r>
    </w:p>
    <w:p w14:paraId="0AFDE009" w14:textId="77777777" w:rsidR="00A94771" w:rsidRPr="006972AD" w:rsidRDefault="00A94771" w:rsidP="00030F88">
      <w:pPr>
        <w:spacing w:after="0" w:line="240" w:lineRule="auto"/>
        <w:ind w:firstLine="454"/>
        <w:jc w:val="center"/>
        <w:rPr>
          <w:rFonts w:ascii="Times New Roman" w:hAnsi="Times New Roman" w:cs="Times New Roman"/>
          <w:sz w:val="28"/>
          <w:szCs w:val="28"/>
          <w:lang w:val="kk-KZ"/>
        </w:rPr>
      </w:pPr>
    </w:p>
    <w:p w14:paraId="740258DA" w14:textId="77777777" w:rsidR="00CF5B4E" w:rsidRPr="006972AD" w:rsidRDefault="00CF5B4E" w:rsidP="00D47A11">
      <w:pPr>
        <w:spacing w:after="0" w:line="240" w:lineRule="auto"/>
        <w:ind w:firstLine="567"/>
        <w:jc w:val="both"/>
        <w:rPr>
          <w:rFonts w:ascii="Times New Roman" w:hAnsi="Times New Roman" w:cs="Times New Roman"/>
          <w:b/>
          <w:i/>
          <w:sz w:val="28"/>
          <w:szCs w:val="28"/>
          <w:lang w:val="kk-KZ"/>
        </w:rPr>
      </w:pPr>
      <w:r w:rsidRPr="006972AD">
        <w:rPr>
          <w:rFonts w:ascii="Times New Roman" w:hAnsi="Times New Roman" w:cs="Times New Roman"/>
          <w:b/>
          <w:i/>
          <w:sz w:val="28"/>
          <w:szCs w:val="28"/>
          <w:lang w:val="kk-KZ"/>
        </w:rPr>
        <w:t xml:space="preserve">Зерттеу нәтижелеріне есеп беру. </w:t>
      </w:r>
      <w:r w:rsidRPr="006972AD">
        <w:rPr>
          <w:rFonts w:ascii="Times New Roman" w:hAnsi="Times New Roman" w:cs="Times New Roman"/>
          <w:sz w:val="28"/>
          <w:szCs w:val="28"/>
          <w:lang w:val="kk-KZ"/>
        </w:rPr>
        <w:t>Нәтижелер бойынша ДНҚ-штамтары жиынтығын қолдану студеттерді белсендіріп, ынтасын арттыра түсті. Бұл зерттеу биология мамандығы студенттерінің 2 тобында жүргізілді. Әр топ жеке сабақтарда  мутация түрлерін де, ДНҚ репликациясын да, CRISPR / Cas9 моделін модельдеуді жүргізді және бақылауға алынды. Бұл процесстерді модельдеу үшін студенттердің теориялық білімін шыңдап, оқулықтағы тиісті тармақтарды оқып, және де барлық процесті егжей-тегжей көрсететін қысқа бейне моделін жасау үшін штамптарды қолдану ұсынылды. Модельдерді талдау бізге оқу процесінің бірнеше сипаттамаларын анықтауға мүмкіндік берді. Студенттердің көпшілігі тапсырманы орындауға қызығушылық танытып, белсенді қатысты және әрбір келесі қадамды талқылады. Сабақ барысында оқытушы көмекші рөл атқарды, аудиторияны бақылап, сұрақтар қойып кері байланыс жасады.</w:t>
      </w:r>
    </w:p>
    <w:p w14:paraId="1917A01A" w14:textId="77777777" w:rsidR="00CF5B4E" w:rsidRPr="006972AD" w:rsidRDefault="00CF5B4E" w:rsidP="00D47A1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Модельдеу әдісі студенттер тарапынан көптеген сұрақтар туғыза отырып түсініксіз болып келген прцесстерді, тікелей модельге айналдырды. Әр процессті модельдеуде де студенттер  білімдерін шыңдап, дүниетанымдары кеңіп, шығармашылық қабілеттері арта түсті. Сонымен қатар, модельдеу әртүрлі қате түсініктерді ашты. Мысалы, кейбір студенттер бір кодон бір амин қышқылын кодтайды деп ойлады немесе репликация бастапқы кодоннан басталады деп түсінді. Бұл түсініктердің қате екенін генетикалық модельдеу арқылы түсінді. </w:t>
      </w:r>
      <w:r w:rsidRPr="006972AD">
        <w:rPr>
          <w:rFonts w:ascii="Times New Roman" w:hAnsi="Times New Roman" w:cs="Times New Roman"/>
          <w:sz w:val="28"/>
          <w:szCs w:val="28"/>
          <w:lang w:val="kk-KZ"/>
        </w:rPr>
        <w:tab/>
        <w:t>Әр сабақтың соңында студенттер модельдеу сабағы қаншалықты қызықты және тиімді болғанын анықтау үшін сауалнамалар алынды (кесте 8).</w:t>
      </w:r>
    </w:p>
    <w:p w14:paraId="3A65D77E" w14:textId="77777777" w:rsidR="00CF5B4E" w:rsidRPr="006972AD" w:rsidRDefault="00CF5B4E" w:rsidP="00030F88">
      <w:pPr>
        <w:spacing w:after="0" w:line="240" w:lineRule="auto"/>
        <w:ind w:firstLine="454"/>
        <w:jc w:val="both"/>
        <w:rPr>
          <w:rFonts w:ascii="Times New Roman" w:hAnsi="Times New Roman" w:cs="Times New Roman"/>
          <w:sz w:val="24"/>
          <w:szCs w:val="24"/>
          <w:lang w:val="kk-KZ"/>
        </w:rPr>
      </w:pPr>
    </w:p>
    <w:p w14:paraId="7008D2A3" w14:textId="77777777" w:rsidR="00CF5B4E" w:rsidRPr="006972AD" w:rsidRDefault="00CF5B4E" w:rsidP="00D47A11">
      <w:pPr>
        <w:spacing w:after="0" w:line="240" w:lineRule="auto"/>
        <w:jc w:val="both"/>
        <w:rPr>
          <w:rFonts w:ascii="Times New Roman" w:hAnsi="Times New Roman" w:cs="Times New Roman"/>
          <w:bCs/>
          <w:sz w:val="28"/>
          <w:szCs w:val="28"/>
          <w:lang w:val="kk-KZ"/>
        </w:rPr>
      </w:pPr>
      <w:r w:rsidRPr="006972AD">
        <w:rPr>
          <w:rFonts w:ascii="Times New Roman" w:hAnsi="Times New Roman" w:cs="Times New Roman"/>
          <w:bCs/>
          <w:sz w:val="28"/>
          <w:szCs w:val="28"/>
          <w:lang w:val="kk-KZ"/>
        </w:rPr>
        <w:t>Кесте 8 - Студенттердің модельдеу сабағы бойынша алынған сауалнама нәтижелері</w:t>
      </w:r>
    </w:p>
    <w:p w14:paraId="19D9B64D" w14:textId="77777777" w:rsidR="00D47A11" w:rsidRPr="006972AD" w:rsidRDefault="00D47A11" w:rsidP="00D47A11">
      <w:pPr>
        <w:spacing w:after="0" w:line="240" w:lineRule="auto"/>
        <w:rPr>
          <w:rFonts w:ascii="Times New Roman" w:hAnsi="Times New Roman" w:cs="Times New Roman"/>
          <w:sz w:val="28"/>
          <w:szCs w:val="28"/>
          <w:lang w:val="kk-KZ"/>
        </w:rPr>
      </w:pPr>
    </w:p>
    <w:tbl>
      <w:tblPr>
        <w:tblStyle w:val="ab"/>
        <w:tblW w:w="9640" w:type="dxa"/>
        <w:jc w:val="center"/>
        <w:tblLayout w:type="fixed"/>
        <w:tblLook w:val="04A0" w:firstRow="1" w:lastRow="0" w:firstColumn="1" w:lastColumn="0" w:noHBand="0" w:noVBand="1"/>
      </w:tblPr>
      <w:tblGrid>
        <w:gridCol w:w="3964"/>
        <w:gridCol w:w="1560"/>
        <w:gridCol w:w="1275"/>
        <w:gridCol w:w="1418"/>
        <w:gridCol w:w="1423"/>
      </w:tblGrid>
      <w:tr w:rsidR="00D47A11" w:rsidRPr="006972AD" w14:paraId="2A8D664E" w14:textId="77777777" w:rsidTr="00D47A11">
        <w:trPr>
          <w:jc w:val="center"/>
        </w:trPr>
        <w:tc>
          <w:tcPr>
            <w:tcW w:w="3964" w:type="dxa"/>
          </w:tcPr>
          <w:p w14:paraId="2EC60B04" w14:textId="77777777" w:rsidR="00D47A11" w:rsidRPr="006972AD" w:rsidRDefault="00D47A11"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Келесі мәлімдемелердің қайсысына келісесіз</w:t>
            </w:r>
          </w:p>
        </w:tc>
        <w:tc>
          <w:tcPr>
            <w:tcW w:w="1560" w:type="dxa"/>
          </w:tcPr>
          <w:p w14:paraId="7EA159C9" w14:textId="77777777" w:rsidR="00D47A11" w:rsidRPr="006972AD" w:rsidRDefault="00D47A11" w:rsidP="00030F8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lang w:val="kk-KZ"/>
              </w:rPr>
              <w:t xml:space="preserve">Мүлде келіспеймін </w:t>
            </w:r>
            <w:r w:rsidRPr="006972AD">
              <w:rPr>
                <w:rFonts w:ascii="Times New Roman" w:hAnsi="Times New Roman" w:cs="Times New Roman"/>
                <w:sz w:val="24"/>
                <w:szCs w:val="24"/>
              </w:rPr>
              <w:t>%</w:t>
            </w:r>
          </w:p>
        </w:tc>
        <w:tc>
          <w:tcPr>
            <w:tcW w:w="1275" w:type="dxa"/>
          </w:tcPr>
          <w:p w14:paraId="0EFE8336" w14:textId="77777777" w:rsidR="00D47A11" w:rsidRPr="006972AD" w:rsidRDefault="00D47A11" w:rsidP="00030F88">
            <w:pPr>
              <w:spacing w:after="0" w:line="240" w:lineRule="auto"/>
              <w:ind w:firstLine="34"/>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Келіспеймін</w:t>
            </w:r>
          </w:p>
          <w:p w14:paraId="54FC6696" w14:textId="77777777" w:rsidR="00D47A11" w:rsidRPr="006972AD" w:rsidRDefault="00D47A11" w:rsidP="00030F88">
            <w:pPr>
              <w:spacing w:after="0" w:line="240" w:lineRule="auto"/>
              <w:ind w:hanging="108"/>
              <w:jc w:val="center"/>
              <w:rPr>
                <w:rFonts w:ascii="Times New Roman" w:hAnsi="Times New Roman" w:cs="Times New Roman"/>
                <w:sz w:val="24"/>
                <w:szCs w:val="24"/>
                <w:lang w:val="kk-KZ"/>
              </w:rPr>
            </w:pPr>
            <w:r w:rsidRPr="006972AD">
              <w:rPr>
                <w:rFonts w:ascii="Times New Roman" w:hAnsi="Times New Roman" w:cs="Times New Roman"/>
                <w:sz w:val="24"/>
                <w:szCs w:val="24"/>
              </w:rPr>
              <w:t>%</w:t>
            </w:r>
          </w:p>
        </w:tc>
        <w:tc>
          <w:tcPr>
            <w:tcW w:w="1418" w:type="dxa"/>
          </w:tcPr>
          <w:p w14:paraId="71F87CA1" w14:textId="77777777" w:rsidR="00D47A11" w:rsidRPr="006972AD" w:rsidRDefault="00D47A11" w:rsidP="00030F88">
            <w:pPr>
              <w:spacing w:after="0" w:line="240" w:lineRule="auto"/>
              <w:ind w:firstLine="176"/>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Толық келісемін </w:t>
            </w:r>
            <w:r w:rsidRPr="006972AD">
              <w:rPr>
                <w:rFonts w:ascii="Times New Roman" w:hAnsi="Times New Roman" w:cs="Times New Roman"/>
                <w:sz w:val="24"/>
                <w:szCs w:val="24"/>
              </w:rPr>
              <w:t>%</w:t>
            </w:r>
          </w:p>
        </w:tc>
        <w:tc>
          <w:tcPr>
            <w:tcW w:w="1423" w:type="dxa"/>
          </w:tcPr>
          <w:p w14:paraId="64D21B28" w14:textId="77777777" w:rsidR="00D47A11" w:rsidRPr="006972AD" w:rsidRDefault="00D47A11"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Келісемін</w:t>
            </w:r>
          </w:p>
          <w:p w14:paraId="6B68B24F" w14:textId="77777777" w:rsidR="00D47A11" w:rsidRPr="006972AD" w:rsidRDefault="00D47A11" w:rsidP="00030F88">
            <w:pPr>
              <w:spacing w:after="0" w:line="240" w:lineRule="auto"/>
              <w:ind w:firstLine="33"/>
              <w:jc w:val="center"/>
              <w:rPr>
                <w:rFonts w:ascii="Times New Roman" w:hAnsi="Times New Roman" w:cs="Times New Roman"/>
                <w:sz w:val="24"/>
                <w:szCs w:val="24"/>
                <w:lang w:val="kk-KZ"/>
              </w:rPr>
            </w:pPr>
            <w:r w:rsidRPr="006972AD">
              <w:rPr>
                <w:rFonts w:ascii="Times New Roman" w:hAnsi="Times New Roman" w:cs="Times New Roman"/>
                <w:sz w:val="24"/>
                <w:szCs w:val="24"/>
              </w:rPr>
              <w:t>%</w:t>
            </w:r>
          </w:p>
        </w:tc>
      </w:tr>
      <w:tr w:rsidR="00D47A11" w:rsidRPr="006972AD" w14:paraId="61628DDB" w14:textId="77777777" w:rsidTr="00D47A11">
        <w:trPr>
          <w:jc w:val="center"/>
        </w:trPr>
        <w:tc>
          <w:tcPr>
            <w:tcW w:w="3964" w:type="dxa"/>
          </w:tcPr>
          <w:p w14:paraId="7ACD760E" w14:textId="77777777" w:rsidR="00D47A11" w:rsidRPr="006972AD" w:rsidRDefault="00D47A11" w:rsidP="00030F88">
            <w:pPr>
              <w:spacing w:after="0" w:line="240" w:lineRule="auto"/>
              <w:ind w:hanging="20"/>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lastRenderedPageBreak/>
              <w:t xml:space="preserve">Модельдеу сабағы ерекше қызықты </w:t>
            </w:r>
          </w:p>
        </w:tc>
        <w:tc>
          <w:tcPr>
            <w:tcW w:w="1560" w:type="dxa"/>
          </w:tcPr>
          <w:p w14:paraId="37370021"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c>
          <w:tcPr>
            <w:tcW w:w="1275" w:type="dxa"/>
          </w:tcPr>
          <w:p w14:paraId="540CD45E"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c>
          <w:tcPr>
            <w:tcW w:w="1418" w:type="dxa"/>
          </w:tcPr>
          <w:p w14:paraId="0B3C06F3"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90</w:t>
            </w:r>
          </w:p>
        </w:tc>
        <w:tc>
          <w:tcPr>
            <w:tcW w:w="1423" w:type="dxa"/>
          </w:tcPr>
          <w:p w14:paraId="18E341DE"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9</w:t>
            </w:r>
          </w:p>
        </w:tc>
      </w:tr>
      <w:tr w:rsidR="00D47A11" w:rsidRPr="006972AD" w14:paraId="5EAA7737" w14:textId="77777777" w:rsidTr="00D47A11">
        <w:trPr>
          <w:jc w:val="center"/>
        </w:trPr>
        <w:tc>
          <w:tcPr>
            <w:tcW w:w="3964" w:type="dxa"/>
          </w:tcPr>
          <w:p w14:paraId="2E86239B" w14:textId="77777777" w:rsidR="00D47A11" w:rsidRPr="006972AD" w:rsidRDefault="00D47A11"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Модельдеу әдісімен сабақты көбірек өткенін қалаймын</w:t>
            </w:r>
          </w:p>
        </w:tc>
        <w:tc>
          <w:tcPr>
            <w:tcW w:w="1560" w:type="dxa"/>
          </w:tcPr>
          <w:p w14:paraId="6B10C18E"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c>
          <w:tcPr>
            <w:tcW w:w="1275" w:type="dxa"/>
          </w:tcPr>
          <w:p w14:paraId="7CDE5307"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c>
          <w:tcPr>
            <w:tcW w:w="1418" w:type="dxa"/>
          </w:tcPr>
          <w:p w14:paraId="782429DA"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91</w:t>
            </w:r>
          </w:p>
        </w:tc>
        <w:tc>
          <w:tcPr>
            <w:tcW w:w="1423" w:type="dxa"/>
          </w:tcPr>
          <w:p w14:paraId="1E668935"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7</w:t>
            </w:r>
          </w:p>
        </w:tc>
      </w:tr>
      <w:tr w:rsidR="00D47A11" w:rsidRPr="006972AD" w14:paraId="4C1124E7" w14:textId="77777777" w:rsidTr="00D47A11">
        <w:trPr>
          <w:jc w:val="center"/>
        </w:trPr>
        <w:tc>
          <w:tcPr>
            <w:tcW w:w="3964" w:type="dxa"/>
          </w:tcPr>
          <w:p w14:paraId="0CB81405" w14:textId="77777777" w:rsidR="00D47A11" w:rsidRPr="006972AD" w:rsidRDefault="00D47A11"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Модельдеуде білмегенімді білемін</w:t>
            </w:r>
          </w:p>
        </w:tc>
        <w:tc>
          <w:tcPr>
            <w:tcW w:w="1560" w:type="dxa"/>
          </w:tcPr>
          <w:p w14:paraId="0CE4C8C1"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c>
          <w:tcPr>
            <w:tcW w:w="1275" w:type="dxa"/>
          </w:tcPr>
          <w:p w14:paraId="3FF64BC9"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c>
          <w:tcPr>
            <w:tcW w:w="1418" w:type="dxa"/>
          </w:tcPr>
          <w:p w14:paraId="66C63648"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95</w:t>
            </w:r>
          </w:p>
        </w:tc>
        <w:tc>
          <w:tcPr>
            <w:tcW w:w="1423" w:type="dxa"/>
          </w:tcPr>
          <w:p w14:paraId="5D1D674F"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4</w:t>
            </w:r>
          </w:p>
        </w:tc>
      </w:tr>
      <w:tr w:rsidR="00D47A11" w:rsidRPr="006972AD" w14:paraId="6481550F" w14:textId="77777777" w:rsidTr="00D47A11">
        <w:trPr>
          <w:jc w:val="center"/>
        </w:trPr>
        <w:tc>
          <w:tcPr>
            <w:tcW w:w="3964" w:type="dxa"/>
          </w:tcPr>
          <w:p w14:paraId="46EFC28F" w14:textId="77777777" w:rsidR="00D47A11" w:rsidRPr="006972AD" w:rsidRDefault="00D47A11"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Модельдеу процесстерін жасауда достарымызбен басқада тақырыптарды талқылаймыз</w:t>
            </w:r>
          </w:p>
        </w:tc>
        <w:tc>
          <w:tcPr>
            <w:tcW w:w="1560" w:type="dxa"/>
          </w:tcPr>
          <w:p w14:paraId="7707BEA3"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c>
          <w:tcPr>
            <w:tcW w:w="1275" w:type="dxa"/>
          </w:tcPr>
          <w:p w14:paraId="7F29797C"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2</w:t>
            </w:r>
          </w:p>
        </w:tc>
        <w:tc>
          <w:tcPr>
            <w:tcW w:w="1418" w:type="dxa"/>
          </w:tcPr>
          <w:p w14:paraId="75267711"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90</w:t>
            </w:r>
          </w:p>
        </w:tc>
        <w:tc>
          <w:tcPr>
            <w:tcW w:w="1423" w:type="dxa"/>
          </w:tcPr>
          <w:p w14:paraId="5FB2AC1A"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8</w:t>
            </w:r>
          </w:p>
        </w:tc>
      </w:tr>
      <w:tr w:rsidR="00D47A11" w:rsidRPr="006972AD" w14:paraId="1AAF38C8" w14:textId="77777777" w:rsidTr="00D47A11">
        <w:trPr>
          <w:jc w:val="center"/>
        </w:trPr>
        <w:tc>
          <w:tcPr>
            <w:tcW w:w="3964" w:type="dxa"/>
          </w:tcPr>
          <w:p w14:paraId="7F264893" w14:textId="77777777" w:rsidR="00D47A11" w:rsidRPr="006972AD" w:rsidRDefault="00D47A11"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Модельді оқыту пайдалы екеніне күмәнім бар</w:t>
            </w:r>
          </w:p>
        </w:tc>
        <w:tc>
          <w:tcPr>
            <w:tcW w:w="1560" w:type="dxa"/>
          </w:tcPr>
          <w:p w14:paraId="7ABB31C6"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63</w:t>
            </w:r>
          </w:p>
        </w:tc>
        <w:tc>
          <w:tcPr>
            <w:tcW w:w="1275" w:type="dxa"/>
          </w:tcPr>
          <w:p w14:paraId="7A717B3A"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37</w:t>
            </w:r>
          </w:p>
        </w:tc>
        <w:tc>
          <w:tcPr>
            <w:tcW w:w="1418" w:type="dxa"/>
          </w:tcPr>
          <w:p w14:paraId="6E915B7A"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c>
          <w:tcPr>
            <w:tcW w:w="1423" w:type="dxa"/>
          </w:tcPr>
          <w:p w14:paraId="596F3774"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r>
      <w:tr w:rsidR="00D47A11" w:rsidRPr="006972AD" w14:paraId="34257F36" w14:textId="77777777" w:rsidTr="00D47A11">
        <w:trPr>
          <w:jc w:val="center"/>
        </w:trPr>
        <w:tc>
          <w:tcPr>
            <w:tcW w:w="3964" w:type="dxa"/>
          </w:tcPr>
          <w:p w14:paraId="67DCF452" w14:textId="77777777" w:rsidR="00D47A11" w:rsidRPr="006972AD" w:rsidRDefault="00D47A11" w:rsidP="00030F88">
            <w:pPr>
              <w:spacing w:after="0" w:line="240" w:lineRule="auto"/>
              <w:ind w:hanging="20"/>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Модельді оқытуда сабаққа алдын ала дайындалудың қажеттілігі жоқ.</w:t>
            </w:r>
          </w:p>
        </w:tc>
        <w:tc>
          <w:tcPr>
            <w:tcW w:w="1560" w:type="dxa"/>
          </w:tcPr>
          <w:p w14:paraId="2295EB5F"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56</w:t>
            </w:r>
          </w:p>
        </w:tc>
        <w:tc>
          <w:tcPr>
            <w:tcW w:w="1275" w:type="dxa"/>
          </w:tcPr>
          <w:p w14:paraId="6C735F78"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40</w:t>
            </w:r>
          </w:p>
        </w:tc>
        <w:tc>
          <w:tcPr>
            <w:tcW w:w="1418" w:type="dxa"/>
          </w:tcPr>
          <w:p w14:paraId="21227522"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c>
          <w:tcPr>
            <w:tcW w:w="1423" w:type="dxa"/>
          </w:tcPr>
          <w:p w14:paraId="41F45A9D"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3</w:t>
            </w:r>
          </w:p>
          <w:p w14:paraId="56451AE4"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p>
        </w:tc>
      </w:tr>
      <w:tr w:rsidR="00D47A11" w:rsidRPr="006972AD" w14:paraId="5CBB0FE3" w14:textId="77777777" w:rsidTr="00D47A11">
        <w:trPr>
          <w:jc w:val="center"/>
        </w:trPr>
        <w:tc>
          <w:tcPr>
            <w:tcW w:w="3964" w:type="dxa"/>
          </w:tcPr>
          <w:p w14:paraId="6BCB1FAB" w14:textId="77777777" w:rsidR="00D47A11" w:rsidRPr="006972AD" w:rsidRDefault="00D47A11"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Модельдеу арқылы берілген ақпаратты жақсы түсінемін және есте сақтаймын.</w:t>
            </w:r>
          </w:p>
        </w:tc>
        <w:tc>
          <w:tcPr>
            <w:tcW w:w="1560" w:type="dxa"/>
          </w:tcPr>
          <w:p w14:paraId="6A8ADC0E"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c>
          <w:tcPr>
            <w:tcW w:w="1275" w:type="dxa"/>
          </w:tcPr>
          <w:p w14:paraId="6C28E584"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c>
          <w:tcPr>
            <w:tcW w:w="1418" w:type="dxa"/>
          </w:tcPr>
          <w:p w14:paraId="77F9F063"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100</w:t>
            </w:r>
          </w:p>
        </w:tc>
        <w:tc>
          <w:tcPr>
            <w:tcW w:w="1423" w:type="dxa"/>
          </w:tcPr>
          <w:p w14:paraId="4A87F47C"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r>
      <w:tr w:rsidR="00D47A11" w:rsidRPr="006972AD" w14:paraId="30702BFF" w14:textId="77777777" w:rsidTr="00D47A11">
        <w:trPr>
          <w:jc w:val="center"/>
        </w:trPr>
        <w:tc>
          <w:tcPr>
            <w:tcW w:w="3964" w:type="dxa"/>
          </w:tcPr>
          <w:p w14:paraId="0D046C7B" w14:textId="77777777" w:rsidR="00D47A11" w:rsidRPr="006972AD" w:rsidRDefault="00D47A11"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Модельді оқыту бос уақыттың шығыны</w:t>
            </w:r>
          </w:p>
        </w:tc>
        <w:tc>
          <w:tcPr>
            <w:tcW w:w="1560" w:type="dxa"/>
          </w:tcPr>
          <w:p w14:paraId="7DC269EB"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72</w:t>
            </w:r>
          </w:p>
        </w:tc>
        <w:tc>
          <w:tcPr>
            <w:tcW w:w="1275" w:type="dxa"/>
          </w:tcPr>
          <w:p w14:paraId="26666844"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27</w:t>
            </w:r>
          </w:p>
        </w:tc>
        <w:tc>
          <w:tcPr>
            <w:tcW w:w="1418" w:type="dxa"/>
          </w:tcPr>
          <w:p w14:paraId="41BAB0F9"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0</w:t>
            </w:r>
          </w:p>
        </w:tc>
        <w:tc>
          <w:tcPr>
            <w:tcW w:w="1423" w:type="dxa"/>
          </w:tcPr>
          <w:p w14:paraId="32242A1B" w14:textId="77777777" w:rsidR="00D47A11" w:rsidRPr="006972AD" w:rsidRDefault="00D47A11" w:rsidP="00030F88">
            <w:pPr>
              <w:spacing w:after="0" w:line="240" w:lineRule="auto"/>
              <w:ind w:firstLine="454"/>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r>
    </w:tbl>
    <w:p w14:paraId="5A549579" w14:textId="77777777" w:rsidR="00CF5B4E" w:rsidRPr="006972AD" w:rsidRDefault="00CF5B4E" w:rsidP="00030F88">
      <w:pPr>
        <w:spacing w:after="0" w:line="240" w:lineRule="auto"/>
        <w:ind w:firstLine="454"/>
        <w:jc w:val="both"/>
        <w:rPr>
          <w:rFonts w:ascii="Times New Roman" w:hAnsi="Times New Roman" w:cs="Times New Roman"/>
          <w:sz w:val="24"/>
          <w:szCs w:val="24"/>
          <w:lang w:val="kk-KZ"/>
        </w:rPr>
      </w:pPr>
    </w:p>
    <w:p w14:paraId="79F739DD" w14:textId="77777777" w:rsidR="00CF5B4E" w:rsidRPr="006972AD" w:rsidRDefault="00CF5B4E" w:rsidP="00D47A11">
      <w:pPr>
        <w:spacing w:after="0" w:line="240" w:lineRule="auto"/>
        <w:ind w:firstLine="567"/>
        <w:jc w:val="both"/>
        <w:rPr>
          <w:rFonts w:ascii="Times New Roman" w:hAnsi="Times New Roman" w:cs="Times New Roman"/>
          <w:b/>
          <w:sz w:val="28"/>
          <w:szCs w:val="28"/>
          <w:lang w:val="kk-KZ"/>
        </w:rPr>
      </w:pPr>
      <w:r w:rsidRPr="006972AD">
        <w:rPr>
          <w:rFonts w:ascii="Times New Roman" w:hAnsi="Times New Roman" w:cs="Times New Roman"/>
          <w:sz w:val="28"/>
          <w:szCs w:val="28"/>
          <w:lang w:val="kk-KZ"/>
        </w:rPr>
        <w:t>Сауалнама қорытындысы 8-кестеде сипатталғандай сабақ барысындағы зерттеу іс-əрекеттерінің тиімділігі бойынша: Модельдеу арқылы берілген ақпаратты жақсы түсінемін және есте сақтаймын 100 % студент келісетінін белгілеген; Модельдеуде білмегенімді білемін 95 %; Модельдеу процесстерін жасауда топ студерімен басқада тақырыптарды талқылаймыз 90%; Модельдеу әдісімен сабақты көбірек өткенін қалаймын 91 %; Модельдеу сабағы ерекше қызықты 90 % келісетіндерін белгілеген. Модельдеу әдісі студенттердің қызығушылығын арттырады деп тұжырым жасауға болады. Сауалнама қорытындысы нәтижесі бойынша алынған студенттердің пікірі де тұжырымды растады.  Оқу процессіндегі өзгерістер студенттердің өз бетінше креативті ойлауға итермелейтін жолмен әзірленді. Студенттер модельді оқытуда топпен жұмыс жасау, бірге талқылау  олардың түсінуіне, есте сақтауына ықпал ететіндігіне келісті. Сондай-ақ, модельдеу жұмыстарын жасау еркіндігі ұнады, алайда уақыт жетіспеушілігіне шағымданды. Сұхбат нәтижесінде студенттердің модельдеу арқылы оқытуға дайын екенін көрсетті.</w:t>
      </w:r>
    </w:p>
    <w:p w14:paraId="1C73DD9B" w14:textId="77777777" w:rsidR="00CF5B4E" w:rsidRPr="006972AD" w:rsidRDefault="00CF5B4E" w:rsidP="00D47A11">
      <w:pPr>
        <w:spacing w:after="0" w:line="240" w:lineRule="auto"/>
        <w:ind w:firstLine="567"/>
        <w:jc w:val="both"/>
        <w:rPr>
          <w:rFonts w:ascii="Times New Roman" w:hAnsi="Times New Roman" w:cs="Times New Roman"/>
          <w:b/>
          <w:sz w:val="28"/>
          <w:szCs w:val="28"/>
          <w:lang w:val="kk-KZ"/>
        </w:rPr>
      </w:pPr>
      <w:r w:rsidRPr="006972AD">
        <w:rPr>
          <w:rFonts w:ascii="Times New Roman" w:hAnsi="Times New Roman" w:cs="Times New Roman"/>
          <w:sz w:val="28"/>
          <w:szCs w:val="28"/>
          <w:lang w:val="kk-KZ"/>
        </w:rPr>
        <w:t xml:space="preserve">Толығырақ түсінік қалыптастыру үшін студенттердің пікірлерінен үзінді келтірсек: </w:t>
      </w:r>
    </w:p>
    <w:p w14:paraId="240942C6" w14:textId="77777777" w:rsidR="00CF5B4E" w:rsidRPr="006972AD" w:rsidRDefault="00CF5B4E" w:rsidP="00D47A11">
      <w:pPr>
        <w:spacing w:after="0" w:line="240" w:lineRule="auto"/>
        <w:ind w:firstLine="567"/>
        <w:jc w:val="both"/>
        <w:rPr>
          <w:rFonts w:ascii="Times New Roman" w:hAnsi="Times New Roman" w:cs="Times New Roman"/>
          <w:b/>
          <w:sz w:val="28"/>
          <w:szCs w:val="28"/>
          <w:lang w:val="kk-KZ"/>
        </w:rPr>
      </w:pPr>
      <w:r w:rsidRPr="006972AD">
        <w:rPr>
          <w:rFonts w:ascii="Times New Roman" w:hAnsi="Times New Roman" w:cs="Times New Roman"/>
          <w:i/>
          <w:sz w:val="28"/>
          <w:szCs w:val="28"/>
          <w:lang w:val="kk-KZ"/>
        </w:rPr>
        <w:t>-«Осыған дейінгі дәстүрлі сабақ тек белгілі бір бағыттағы тапсырмамен өткізілетін. Ал модельдеу әдісі нəтижесінде біз ДНҚ-да жүретін процесстердің қалай жүретінін түсіндік және көзбен көре көре алдық. Мен үшін пайдалы болды».</w:t>
      </w:r>
      <w:r w:rsidRPr="006972AD">
        <w:rPr>
          <w:rFonts w:ascii="Times New Roman" w:hAnsi="Times New Roman" w:cs="Times New Roman"/>
          <w:sz w:val="28"/>
          <w:szCs w:val="28"/>
          <w:lang w:val="kk-KZ"/>
        </w:rPr>
        <w:t xml:space="preserve"> </w:t>
      </w:r>
    </w:p>
    <w:p w14:paraId="12537A01" w14:textId="77777777" w:rsidR="00CF5B4E" w:rsidRPr="006972AD" w:rsidRDefault="00CF5B4E" w:rsidP="00D47A11">
      <w:pPr>
        <w:spacing w:after="0" w:line="240" w:lineRule="auto"/>
        <w:ind w:firstLine="567"/>
        <w:jc w:val="both"/>
        <w:rPr>
          <w:rFonts w:ascii="Times New Roman" w:hAnsi="Times New Roman" w:cs="Times New Roman"/>
          <w:b/>
          <w:sz w:val="28"/>
          <w:szCs w:val="28"/>
          <w:lang w:val="kk-KZ"/>
        </w:rPr>
      </w:pPr>
      <w:r w:rsidRPr="006972AD">
        <w:rPr>
          <w:rFonts w:ascii="Times New Roman" w:hAnsi="Times New Roman" w:cs="Times New Roman"/>
          <w:i/>
          <w:sz w:val="28"/>
          <w:szCs w:val="28"/>
          <w:lang w:val="kk-KZ"/>
        </w:rPr>
        <w:t>-«Бізге модельдеу әдісі нәтижесін де тапсырмаларды өз бетімізше еркін жүргізе алатынымызға және шығармашылықпен айналысу ұнады».</w:t>
      </w:r>
      <w:r w:rsidRPr="006972AD">
        <w:rPr>
          <w:rFonts w:ascii="Times New Roman" w:hAnsi="Times New Roman" w:cs="Times New Roman"/>
          <w:sz w:val="28"/>
          <w:szCs w:val="28"/>
          <w:lang w:val="kk-KZ"/>
        </w:rPr>
        <w:t xml:space="preserve"> </w:t>
      </w:r>
    </w:p>
    <w:p w14:paraId="277C2433" w14:textId="77777777" w:rsidR="00CF5B4E" w:rsidRPr="006972AD" w:rsidRDefault="00CF5B4E" w:rsidP="00D47A11">
      <w:pPr>
        <w:spacing w:after="0" w:line="240" w:lineRule="auto"/>
        <w:ind w:firstLine="567"/>
        <w:jc w:val="both"/>
        <w:rPr>
          <w:rFonts w:ascii="Times New Roman" w:hAnsi="Times New Roman" w:cs="Times New Roman"/>
          <w:b/>
          <w:sz w:val="28"/>
          <w:szCs w:val="28"/>
          <w:lang w:val="kk-KZ"/>
        </w:rPr>
      </w:pPr>
      <w:r w:rsidRPr="006972AD">
        <w:rPr>
          <w:rFonts w:ascii="Times New Roman" w:hAnsi="Times New Roman" w:cs="Times New Roman"/>
          <w:i/>
          <w:sz w:val="28"/>
          <w:szCs w:val="28"/>
          <w:lang w:val="kk-KZ"/>
        </w:rPr>
        <w:t>- «Бізге ДНҚ-да жүретін процесстерді модельдеу өте қызықты болды, сабақ барысында берілген тапсырмаларды толықтай орындай алдық».</w:t>
      </w:r>
      <w:r w:rsidRPr="006972AD">
        <w:rPr>
          <w:rFonts w:ascii="Times New Roman" w:hAnsi="Times New Roman" w:cs="Times New Roman"/>
          <w:sz w:val="28"/>
          <w:szCs w:val="28"/>
          <w:lang w:val="kk-KZ"/>
        </w:rPr>
        <w:t xml:space="preserve"> </w:t>
      </w:r>
    </w:p>
    <w:p w14:paraId="608575F8" w14:textId="77777777" w:rsidR="00CF5B4E" w:rsidRPr="006972AD" w:rsidRDefault="00CF5B4E" w:rsidP="00D47A11">
      <w:pPr>
        <w:spacing w:after="0" w:line="240" w:lineRule="auto"/>
        <w:ind w:firstLine="567"/>
        <w:jc w:val="both"/>
        <w:rPr>
          <w:rFonts w:ascii="Times New Roman" w:hAnsi="Times New Roman" w:cs="Times New Roman"/>
          <w:b/>
          <w:sz w:val="28"/>
          <w:szCs w:val="28"/>
          <w:lang w:val="kk-KZ"/>
        </w:rPr>
      </w:pPr>
      <w:r w:rsidRPr="006972AD">
        <w:rPr>
          <w:rFonts w:ascii="Times New Roman" w:hAnsi="Times New Roman" w:cs="Times New Roman"/>
          <w:i/>
          <w:sz w:val="28"/>
          <w:szCs w:val="28"/>
          <w:lang w:val="kk-KZ"/>
        </w:rPr>
        <w:t>-«Топ студенттерімен сабақ барысында еркін пікір алмаса алдық. Және де ДНҚ репликациясы жайлы қойылған сұрақтарға жауап берер алдында жан-жақты ойлануды үйрендім».</w:t>
      </w:r>
    </w:p>
    <w:p w14:paraId="7B0B82D5" w14:textId="77777777" w:rsidR="00CF5B4E" w:rsidRPr="006972AD" w:rsidRDefault="00CF5B4E" w:rsidP="00D47A11">
      <w:pPr>
        <w:spacing w:after="0" w:line="240" w:lineRule="auto"/>
        <w:ind w:firstLine="567"/>
        <w:jc w:val="both"/>
        <w:rPr>
          <w:rFonts w:ascii="Times New Roman" w:hAnsi="Times New Roman" w:cs="Times New Roman"/>
          <w:b/>
          <w:sz w:val="28"/>
          <w:szCs w:val="28"/>
          <w:lang w:val="kk-KZ"/>
        </w:rPr>
      </w:pPr>
      <w:r w:rsidRPr="006972AD">
        <w:rPr>
          <w:rFonts w:ascii="Times New Roman" w:hAnsi="Times New Roman" w:cs="Times New Roman"/>
          <w:i/>
          <w:sz w:val="28"/>
          <w:szCs w:val="28"/>
          <w:lang w:val="kk-KZ"/>
        </w:rPr>
        <w:lastRenderedPageBreak/>
        <w:t>-«Мен төмендегідей тұжырым жасаймын: ДНҚ-репликациясын, мутация түрлерін, CRISPR технологиясының маңызы жайлы ізденіс жұмыстарын жасауда жан-жақты ізденіп, көп жұмыс жасау кере екенін түсіндім».</w:t>
      </w:r>
    </w:p>
    <w:p w14:paraId="03A71A1F" w14:textId="77777777" w:rsidR="00CF5B4E" w:rsidRPr="006972AD" w:rsidRDefault="00CF5B4E" w:rsidP="00D47A11">
      <w:pPr>
        <w:spacing w:after="0" w:line="240" w:lineRule="auto"/>
        <w:ind w:firstLine="567"/>
        <w:jc w:val="both"/>
        <w:rPr>
          <w:rFonts w:ascii="Times New Roman" w:hAnsi="Times New Roman" w:cs="Times New Roman"/>
          <w:b/>
          <w:sz w:val="28"/>
          <w:szCs w:val="28"/>
          <w:lang w:val="kk-KZ"/>
        </w:rPr>
      </w:pPr>
      <w:r w:rsidRPr="006972AD">
        <w:rPr>
          <w:rFonts w:ascii="Times New Roman" w:hAnsi="Times New Roman" w:cs="Times New Roman"/>
          <w:sz w:val="28"/>
          <w:szCs w:val="28"/>
          <w:lang w:val="kk-KZ"/>
        </w:rPr>
        <w:t>ДНҚ штамтарын модельдеу сабағы нәтижесінде студенттердің білімін кеңейтуге, шешім қабылдау, тұжырымдау қабілеттіліктерін арттыруға, өз білімдерін жаңа жағдайға қолдануға, ғылымға деген жеке көзқарасын дамытуға, командамен жұмыс жасауды үйренді.</w:t>
      </w:r>
    </w:p>
    <w:p w14:paraId="3CA1CABD" w14:textId="77777777" w:rsidR="00CF5B4E" w:rsidRPr="006972AD" w:rsidRDefault="00CF5B4E" w:rsidP="00D47A1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ДНҚ штамптары арқылы модельдеу барлық білім алушылар үшін ДНҚ туралы сауатын арттырып, заманауи білімді қалыптастыруда кепілдік береді. Педагогтың біліктілігі мен студенттердің ынтасы нәтижесінде бұл тәсіл тиімділігін арттырды [226].</w:t>
      </w:r>
    </w:p>
    <w:p w14:paraId="7FD94D75" w14:textId="77777777" w:rsidR="00D47A11" w:rsidRPr="006972AD" w:rsidRDefault="00D47A11" w:rsidP="00D47A11">
      <w:pPr>
        <w:spacing w:after="0" w:line="240" w:lineRule="auto"/>
        <w:ind w:firstLine="567"/>
        <w:jc w:val="both"/>
        <w:rPr>
          <w:rFonts w:ascii="Times New Roman" w:hAnsi="Times New Roman" w:cs="Times New Roman"/>
          <w:sz w:val="28"/>
          <w:szCs w:val="28"/>
          <w:shd w:val="clear" w:color="auto" w:fill="FFFFFF"/>
          <w:lang w:val="kk-KZ"/>
        </w:rPr>
      </w:pPr>
    </w:p>
    <w:p w14:paraId="32CDD25D" w14:textId="5E0B6DCF" w:rsidR="00D47A11" w:rsidRPr="006972AD" w:rsidRDefault="00CF5B4E" w:rsidP="00D47A11">
      <w:pPr>
        <w:spacing w:after="0" w:line="240" w:lineRule="auto"/>
        <w:ind w:firstLine="567"/>
        <w:jc w:val="both"/>
        <w:rPr>
          <w:rFonts w:ascii="Arial" w:hAnsi="Arial" w:cs="Arial"/>
          <w:sz w:val="20"/>
          <w:szCs w:val="20"/>
          <w:shd w:val="clear" w:color="auto" w:fill="FFFFFF"/>
          <w:lang w:val="kk-KZ"/>
        </w:rPr>
      </w:pPr>
      <w:r w:rsidRPr="006972AD">
        <w:rPr>
          <w:rFonts w:ascii="Times New Roman" w:eastAsia="Times New Roman" w:hAnsi="Times New Roman"/>
          <w:b/>
          <w:sz w:val="28"/>
          <w:lang w:val="kk-KZ"/>
        </w:rPr>
        <w:t>2.</w:t>
      </w:r>
      <w:r w:rsidR="00AE737B">
        <w:rPr>
          <w:rFonts w:ascii="Times New Roman" w:eastAsia="Times New Roman" w:hAnsi="Times New Roman"/>
          <w:b/>
          <w:sz w:val="28"/>
          <w:lang w:val="kk-KZ"/>
        </w:rPr>
        <w:t xml:space="preserve">3 </w:t>
      </w:r>
      <w:r w:rsidRPr="006972AD">
        <w:rPr>
          <w:rFonts w:ascii="Times New Roman" w:eastAsia="Times New Roman" w:hAnsi="Times New Roman"/>
          <w:b/>
          <w:sz w:val="28"/>
          <w:lang w:val="kk-KZ"/>
        </w:rPr>
        <w:t xml:space="preserve">Білім алушылардың зерттеу дағдыларын қалыптастыруда </w:t>
      </w:r>
      <w:r w:rsidRPr="006972AD">
        <w:rPr>
          <w:rFonts w:ascii="Times New Roman" w:hAnsi="Times New Roman"/>
          <w:b/>
          <w:sz w:val="28"/>
          <w:lang w:val="kk-KZ"/>
        </w:rPr>
        <w:t xml:space="preserve">модельдеу және  </w:t>
      </w:r>
      <w:r w:rsidRPr="006972AD">
        <w:rPr>
          <w:rFonts w:ascii="Times New Roman" w:hAnsi="Times New Roman"/>
          <w:b/>
          <w:i/>
          <w:sz w:val="28"/>
          <w:szCs w:val="28"/>
          <w:lang w:val="kk-KZ"/>
        </w:rPr>
        <w:t>TPACK</w:t>
      </w:r>
      <w:r w:rsidRPr="006972AD">
        <w:rPr>
          <w:rFonts w:ascii="Times New Roman" w:hAnsi="Times New Roman"/>
          <w:b/>
          <w:sz w:val="28"/>
          <w:szCs w:val="28"/>
          <w:lang w:val="kk-KZ"/>
        </w:rPr>
        <w:t xml:space="preserve"> негізіндегі </w:t>
      </w:r>
      <w:r w:rsidRPr="006972AD">
        <w:rPr>
          <w:rFonts w:ascii="Times New Roman" w:hAnsi="Times New Roman"/>
          <w:b/>
          <w:i/>
          <w:sz w:val="28"/>
          <w:szCs w:val="28"/>
          <w:lang w:val="kk-KZ"/>
        </w:rPr>
        <w:t xml:space="preserve">STEM </w:t>
      </w:r>
      <w:r w:rsidRPr="006972AD">
        <w:rPr>
          <w:rFonts w:ascii="Times New Roman" w:hAnsi="Times New Roman"/>
          <w:b/>
          <w:sz w:val="28"/>
          <w:szCs w:val="28"/>
          <w:lang w:val="kk-KZ"/>
        </w:rPr>
        <w:t xml:space="preserve">әдістерімен </w:t>
      </w:r>
      <w:r w:rsidRPr="006972AD">
        <w:rPr>
          <w:rFonts w:ascii="Times New Roman" w:hAnsi="Times New Roman"/>
          <w:b/>
          <w:sz w:val="28"/>
          <w:lang w:val="kk-KZ"/>
        </w:rPr>
        <w:t>генетиканы</w:t>
      </w:r>
      <w:r w:rsidRPr="006972AD">
        <w:rPr>
          <w:rFonts w:ascii="Times New Roman" w:hAnsi="Times New Roman"/>
          <w:b/>
          <w:spacing w:val="-17"/>
          <w:sz w:val="28"/>
          <w:lang w:val="kk-KZ"/>
        </w:rPr>
        <w:t xml:space="preserve"> </w:t>
      </w:r>
      <w:r w:rsidRPr="006972AD">
        <w:rPr>
          <w:rFonts w:ascii="Times New Roman" w:hAnsi="Times New Roman"/>
          <w:b/>
          <w:sz w:val="28"/>
          <w:lang w:val="kk-KZ"/>
        </w:rPr>
        <w:t>оқыту</w:t>
      </w:r>
      <w:r w:rsidR="00D47A11" w:rsidRPr="006972AD">
        <w:rPr>
          <w:rFonts w:ascii="Times New Roman" w:eastAsia="Times New Roman" w:hAnsi="Times New Roman" w:cs="Times New Roman"/>
          <w:sz w:val="28"/>
          <w:szCs w:val="28"/>
          <w:lang w:val="kk-KZ"/>
        </w:rPr>
        <w:t xml:space="preserve"> </w:t>
      </w:r>
      <w:r w:rsidRPr="006972AD">
        <w:rPr>
          <w:rFonts w:ascii="Times New Roman" w:hAnsi="Times New Roman" w:cs="Times New Roman"/>
          <w:sz w:val="28"/>
          <w:szCs w:val="28"/>
          <w:lang w:val="kk-KZ"/>
        </w:rPr>
        <w:t>STEM білімі әлемдік деңгейде әлеуеті жоғары болғандықтан, мұғалімдердің кәсіби дамуы үшін STEM</w:t>
      </w:r>
      <w:r w:rsidRPr="006972AD">
        <w:rPr>
          <w:rFonts w:ascii="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i/>
          <w:sz w:val="28"/>
          <w:szCs w:val="28"/>
          <w:lang w:val="kk-KZ" w:eastAsia="ru-RU"/>
        </w:rPr>
        <w:t>(science, technology, engineering, mathematics)</w:t>
      </w:r>
      <w:r w:rsidRPr="006972AD">
        <w:rPr>
          <w:rFonts w:ascii="Times New Roman" w:hAnsi="Times New Roman" w:cs="Times New Roman"/>
          <w:sz w:val="28"/>
          <w:szCs w:val="28"/>
          <w:lang w:val="kk-KZ"/>
        </w:rPr>
        <w:t xml:space="preserve"> білімін TPACK (</w:t>
      </w:r>
      <w:r w:rsidRPr="006972AD">
        <w:rPr>
          <w:rFonts w:ascii="Times New Roman" w:eastAsia="Times New Roman" w:hAnsi="Times New Roman" w:cs="Times New Roman"/>
          <w:kern w:val="36"/>
          <w:sz w:val="28"/>
          <w:szCs w:val="28"/>
          <w:lang w:val="kk-KZ" w:eastAsia="ru-RU"/>
        </w:rPr>
        <w:t xml:space="preserve">Technological Pedagogical Content Knowledge) </w:t>
      </w:r>
      <w:r w:rsidRPr="006972AD">
        <w:rPr>
          <w:rFonts w:ascii="Times New Roman" w:hAnsi="Times New Roman" w:cs="Times New Roman"/>
          <w:sz w:val="28"/>
          <w:szCs w:val="28"/>
          <w:lang w:val="kk-KZ"/>
        </w:rPr>
        <w:t>технологиялық педагогикалық мазмұн туралы білім жүйесімен біріктіру қажеттілігі де туындайды.</w:t>
      </w: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TPACK платформасын енгізу мазмұн, оқыту әдістері және технологияны барабар пайдалану туралы білімді бір уақытта біріктіру арқылы тиімді оқытуды қамтамасыз етеді [227].</w:t>
      </w: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Технологияның дамуы көптеген педагогикалық өзгерістерге мүмкіндік берді. Бүгінгі мұғалімдер заманауи технологияларды қолдана отырып, оқытуда, сабақ жоспарларын жасау үшін өздерінің педагогикалық мазмұнды (PCK-pedagogical content knowledge) технологиялық білімдерімен шығармашылықпен үйлестіруі керек, осылайша TPACK термині яғни технологиялық педагогикалық мазмұн туралы білім жүйесін қалыптастырады [228].</w:t>
      </w:r>
      <w:r w:rsidRPr="006972AD">
        <w:rPr>
          <w:rFonts w:ascii="Arial" w:hAnsi="Arial" w:cs="Arial"/>
          <w:sz w:val="20"/>
          <w:szCs w:val="20"/>
          <w:shd w:val="clear" w:color="auto" w:fill="FFFFFF"/>
          <w:lang w:val="kk-KZ"/>
        </w:rPr>
        <w:t xml:space="preserve">  </w:t>
      </w:r>
      <w:r w:rsidRPr="006972AD">
        <w:rPr>
          <w:rFonts w:ascii="Arial" w:hAnsi="Arial" w:cs="Arial"/>
          <w:sz w:val="20"/>
          <w:szCs w:val="20"/>
          <w:shd w:val="clear" w:color="auto" w:fill="FFFFFF"/>
          <w:lang w:val="kk-KZ"/>
        </w:rPr>
        <w:tab/>
        <w:t xml:space="preserve">                                                                                                                         </w:t>
      </w:r>
    </w:p>
    <w:p w14:paraId="698E3F7B" w14:textId="77777777" w:rsidR="00D47A11" w:rsidRPr="006972AD" w:rsidRDefault="00CF5B4E" w:rsidP="00D47A11">
      <w:pPr>
        <w:spacing w:after="0" w:line="240" w:lineRule="auto"/>
        <w:ind w:firstLine="567"/>
        <w:jc w:val="both"/>
        <w:rPr>
          <w:rFonts w:ascii="Arial" w:hAnsi="Arial" w:cs="Arial"/>
          <w:shd w:val="clear" w:color="auto" w:fill="FFFFFF"/>
          <w:lang w:val="kk-KZ"/>
        </w:rPr>
      </w:pPr>
      <w:r w:rsidRPr="006972AD">
        <w:rPr>
          <w:rFonts w:ascii="Times New Roman" w:hAnsi="Times New Roman" w:cs="Times New Roman"/>
          <w:sz w:val="28"/>
          <w:szCs w:val="28"/>
          <w:shd w:val="clear" w:color="auto" w:fill="FFFFFF"/>
          <w:lang w:val="kk-KZ"/>
        </w:rPr>
        <w:t xml:space="preserve">TPACK бұл 21 ғасырдағы мұғалімдердің сараптамалық білімінің жаңа моделі ретінде қарастырылған. Егер технологиялар заманауи педагогикаға біріктірілсе, олардың STEM білім берудегі маңызы одан да жоғары болады. Мысалы, биолог биоинформатиканы меңгеруі керек, ал инженерлер компьютерлік дизайнды үйренуі керек. TPACK шеңберінде бұл технологияларды технологиялық мазмұн туралы білім (TCK) ретінде қарастыруға болады. TPACK және STEM технологиясы білім берудің ажырамас бөлігі болып табылады. Қазіргі уақытта мұғалімдерге STEM сабақтарын әзірлеу үшін TPACK-ті белсендіруді және кеңейтуді талап етеді. Сонымен қатар, TPACK және STEM екеуі де 21 ғасыр дағдыларын дамытуға бағытталған [229]. TPACK-те айтылған технология тек цифрлық технологиямен шектелмей, педагогикаға сәйкес келетін технологияларды таңдауға баса назар аударады. Осылайша, мұғалімдер өз мектептеріндегі технологиялардың қажеттіліктері мен қол жетімділігіне қарай қолданылатын технологияларды реттей алады [230]. </w:t>
      </w:r>
      <w:r w:rsidRPr="006972AD">
        <w:rPr>
          <w:rFonts w:ascii="Arial" w:hAnsi="Arial" w:cs="Arial"/>
          <w:shd w:val="clear" w:color="auto" w:fill="FFFFFF"/>
          <w:lang w:val="kk-KZ"/>
        </w:rPr>
        <w:t xml:space="preserve"> </w:t>
      </w:r>
      <w:r w:rsidRPr="006972AD">
        <w:rPr>
          <w:rFonts w:ascii="Arial" w:hAnsi="Arial" w:cs="Arial"/>
          <w:shd w:val="clear" w:color="auto" w:fill="FFFFFF"/>
          <w:lang w:val="kk-KZ"/>
        </w:rPr>
        <w:tab/>
        <w:t xml:space="preserve">                                                                                                                                     </w:t>
      </w:r>
    </w:p>
    <w:p w14:paraId="25EB8655" w14:textId="6F09E475" w:rsidR="00CF5B4E" w:rsidRPr="006972AD" w:rsidRDefault="00CF5B4E" w:rsidP="00D47A11">
      <w:pPr>
        <w:spacing w:after="0" w:line="240" w:lineRule="auto"/>
        <w:ind w:firstLine="567"/>
        <w:jc w:val="both"/>
        <w:rPr>
          <w:rFonts w:ascii="Arial" w:hAnsi="Arial" w:cs="Arial"/>
          <w:shd w:val="clear" w:color="auto" w:fill="FFFFFF"/>
          <w:lang w:val="kk-KZ"/>
        </w:rPr>
      </w:pPr>
      <w:r w:rsidRPr="006972AD">
        <w:rPr>
          <w:rFonts w:ascii="Times New Roman" w:eastAsia="Times New Roman" w:hAnsi="Times New Roman" w:cs="Times New Roman"/>
          <w:sz w:val="28"/>
          <w:szCs w:val="28"/>
          <w:lang w:val="kk-KZ"/>
        </w:rPr>
        <w:t>TPACK негізіндегі STEM білім беру әдістерімен оқыту Қазақ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ұлттық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қыздар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педагогикалық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 xml:space="preserve">университеті </w:t>
      </w:r>
      <w:r w:rsidRPr="006972AD">
        <w:rPr>
          <w:rFonts w:ascii="Times New Roman" w:hAnsi="Times New Roman" w:cs="Times New Roman"/>
          <w:sz w:val="28"/>
          <w:szCs w:val="28"/>
          <w:lang w:val="kk-KZ"/>
        </w:rPr>
        <w:t xml:space="preserve">6В01509-Биология мамандығы 3 курс студенттеріне «Генетика және селекция негіздері» пәнінің силлабусында берілген «Өзгергіштік </w:t>
      </w:r>
      <w:r w:rsidRPr="006972AD">
        <w:rPr>
          <w:rFonts w:ascii="Times New Roman" w:hAnsi="Times New Roman" w:cs="Times New Roman"/>
          <w:sz w:val="28"/>
          <w:szCs w:val="28"/>
          <w:lang w:val="kk-KZ"/>
        </w:rPr>
        <w:lastRenderedPageBreak/>
        <w:t>және мутация» бөлімі бойынша ұйымдастырылды</w:t>
      </w:r>
      <w:r w:rsidRPr="006972AD">
        <w:rPr>
          <w:rFonts w:ascii="Times New Roman" w:hAnsi="Times New Roman" w:cs="Times New Roman"/>
          <w:sz w:val="24"/>
          <w:szCs w:val="24"/>
          <w:lang w:val="kk-KZ"/>
        </w:rPr>
        <w:t xml:space="preserve"> және</w:t>
      </w:r>
      <w:r w:rsidRPr="006972AD">
        <w:rPr>
          <w:rFonts w:ascii="Times New Roman" w:eastAsia="Calibri" w:hAnsi="Times New Roman" w:cs="Times New Roman"/>
          <w:i/>
          <w:sz w:val="28"/>
          <w:szCs w:val="28"/>
          <w:lang w:val="kk-KZ"/>
        </w:rPr>
        <w:t xml:space="preserve"> «</w:t>
      </w:r>
      <w:r w:rsidRPr="006972AD">
        <w:rPr>
          <w:rFonts w:ascii="Times New Roman" w:eastAsia="Times New Roman" w:hAnsi="Times New Roman" w:cs="Times New Roman"/>
          <w:i/>
          <w:sz w:val="28"/>
          <w:szCs w:val="28"/>
          <w:lang w:val="kk-KZ" w:eastAsia="ru-RU"/>
        </w:rPr>
        <w:t>Генетика есептері шешуімен</w:t>
      </w:r>
      <w:r w:rsidRPr="006972AD">
        <w:rPr>
          <w:rFonts w:ascii="Times New Roman" w:eastAsia="Calibri" w:hAnsi="Times New Roman" w:cs="Times New Roman"/>
          <w:i/>
          <w:sz w:val="28"/>
          <w:szCs w:val="28"/>
          <w:lang w:val="kk-KZ"/>
        </w:rPr>
        <w:t>» (ағылшын тілінде)</w:t>
      </w:r>
      <w:r w:rsidRPr="006972AD">
        <w:rPr>
          <w:rFonts w:ascii="Times New Roman" w:eastAsia="Calibri" w:hAnsi="Times New Roman" w:cs="Times New Roman"/>
          <w:sz w:val="28"/>
          <w:szCs w:val="28"/>
          <w:lang w:val="kk-KZ"/>
        </w:rPr>
        <w:t xml:space="preserve">    атты оқу құралы шығарылып, оқу үрдісіне енгізілді.</w:t>
      </w:r>
      <w:r w:rsidRPr="006972AD">
        <w:rPr>
          <w:rFonts w:ascii="Arial" w:hAnsi="Arial" w:cs="Arial"/>
          <w:shd w:val="clear" w:color="auto" w:fill="FFFFFF"/>
          <w:lang w:val="kk-KZ"/>
        </w:rPr>
        <w:t xml:space="preserve"> </w:t>
      </w:r>
      <w:r w:rsidRPr="006972AD">
        <w:rPr>
          <w:rFonts w:ascii="Times New Roman" w:hAnsi="Times New Roman" w:cs="Times New Roman"/>
          <w:sz w:val="28"/>
          <w:szCs w:val="28"/>
          <w:lang w:val="kk-KZ"/>
        </w:rPr>
        <w:t>Сабақта</w:t>
      </w:r>
      <w:r w:rsidRPr="006972AD">
        <w:rPr>
          <w:rFonts w:ascii="Times New Roman" w:eastAsia="Times New Roman" w:hAnsi="Times New Roman" w:cs="Times New Roman"/>
          <w:sz w:val="28"/>
          <w:szCs w:val="28"/>
          <w:lang w:val="kk-KZ"/>
        </w:rPr>
        <w:t xml:space="preserve"> TPACK негізіндегі</w:t>
      </w:r>
      <w:r w:rsidRPr="006972AD">
        <w:rPr>
          <w:rFonts w:ascii="Times New Roman" w:hAnsi="Times New Roman" w:cs="Times New Roman"/>
          <w:sz w:val="28"/>
          <w:szCs w:val="28"/>
          <w:lang w:val="kk-KZ"/>
        </w:rPr>
        <w:t xml:space="preserve"> STEM Game</w:t>
      </w:r>
      <w:r w:rsidRPr="006972AD">
        <w:rPr>
          <w:rFonts w:ascii="Times New Roman" w:hAnsi="Times New Roman" w:cs="Times New Roman"/>
          <w:sz w:val="28"/>
          <w:szCs w:val="28"/>
          <w:lang w:val="kk-KZ"/>
        </w:rPr>
        <w:noBreakHyphen/>
        <w:t>Based learning(GBL), Problem-based learning әдісі(PBL), Креативті матрица әдістеріне негізделген оқыту талқыланады.</w:t>
      </w:r>
    </w:p>
    <w:p w14:paraId="578D4444" w14:textId="77777777" w:rsidR="00CF5B4E" w:rsidRPr="006972AD" w:rsidRDefault="00CF5B4E" w:rsidP="00D47A11">
      <w:pPr>
        <w:tabs>
          <w:tab w:val="left" w:pos="1572"/>
        </w:tabs>
        <w:spacing w:after="0" w:line="240" w:lineRule="auto"/>
        <w:ind w:firstLine="567"/>
        <w:jc w:val="both"/>
        <w:rPr>
          <w:rFonts w:ascii="Times New Roman" w:hAnsi="Times New Roman" w:cs="Times New Roman"/>
          <w:b/>
          <w:i/>
          <w:sz w:val="28"/>
          <w:szCs w:val="28"/>
          <w:lang w:val="kk-KZ"/>
        </w:rPr>
      </w:pPr>
      <w:r w:rsidRPr="006972AD">
        <w:rPr>
          <w:rFonts w:ascii="Times New Roman" w:hAnsi="Times New Roman" w:cs="Times New Roman"/>
          <w:b/>
          <w:i/>
          <w:sz w:val="28"/>
          <w:szCs w:val="28"/>
          <w:lang w:val="kk-KZ"/>
        </w:rPr>
        <w:t>4-Нұсқа</w:t>
      </w:r>
    </w:p>
    <w:p w14:paraId="6180D94A" w14:textId="683F07C2" w:rsidR="00CF5B4E" w:rsidRPr="006972AD" w:rsidRDefault="00CF5B4E" w:rsidP="00D47A11">
      <w:pPr>
        <w:tabs>
          <w:tab w:val="left" w:pos="1572"/>
        </w:tabs>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b/>
          <w:sz w:val="28"/>
          <w:szCs w:val="28"/>
          <w:lang w:val="kk-KZ"/>
        </w:rPr>
        <w:t>Сабақтың мақсаты:</w:t>
      </w:r>
      <w:r w:rsidRPr="006972AD">
        <w:rPr>
          <w:rFonts w:ascii="Times New Roman" w:eastAsia="Times New Roman" w:hAnsi="Times New Roman" w:cs="Times New Roman"/>
          <w:sz w:val="28"/>
          <w:szCs w:val="28"/>
          <w:lang w:val="kk-KZ"/>
        </w:rPr>
        <w:t xml:space="preserve"> TPACK негізіндегі</w:t>
      </w:r>
      <w:r w:rsidRPr="006972AD">
        <w:rPr>
          <w:rFonts w:ascii="Times New Roman" w:hAnsi="Times New Roman" w:cs="Times New Roman"/>
          <w:sz w:val="28"/>
          <w:szCs w:val="28"/>
          <w:lang w:val="kk-KZ"/>
        </w:rPr>
        <w:t xml:space="preserve"> STEM Game</w:t>
      </w:r>
      <w:r w:rsidRPr="006972AD">
        <w:rPr>
          <w:rFonts w:ascii="Times New Roman" w:hAnsi="Times New Roman" w:cs="Times New Roman"/>
          <w:sz w:val="28"/>
          <w:szCs w:val="28"/>
          <w:lang w:val="kk-KZ"/>
        </w:rPr>
        <w:noBreakHyphen/>
        <w:t xml:space="preserve">Based learning(GBL), Problem-based learning әдісі (PBL), Креативті матрица әдістері көмегімен студенттердің зерттеу дағдыларын қалыптастыру. </w:t>
      </w:r>
      <w:r w:rsidRPr="006972AD">
        <w:rPr>
          <w:rFonts w:ascii="Times New Roman" w:hAnsi="Times New Roman" w:cs="Times New Roman"/>
          <w:sz w:val="28"/>
          <w:szCs w:val="28"/>
          <w:lang w:val="kk-KZ"/>
        </w:rPr>
        <w:tab/>
        <w:t xml:space="preserve">                                           </w:t>
      </w:r>
    </w:p>
    <w:p w14:paraId="271CDE00" w14:textId="52E56C54" w:rsidR="00CF5B4E" w:rsidRPr="006972AD" w:rsidRDefault="00CF5B4E" w:rsidP="00D47A11">
      <w:pPr>
        <w:tabs>
          <w:tab w:val="left" w:pos="1572"/>
        </w:tabs>
        <w:spacing w:after="0" w:line="240" w:lineRule="auto"/>
        <w:ind w:firstLine="567"/>
        <w:jc w:val="both"/>
        <w:rPr>
          <w:rFonts w:ascii="Times New Roman" w:eastAsia="Calibri" w:hAnsi="Times New Roman" w:cs="Times New Roman"/>
          <w:sz w:val="24"/>
          <w:szCs w:val="24"/>
          <w:lang w:val="kk-KZ"/>
        </w:rPr>
      </w:pPr>
      <w:r w:rsidRPr="006972AD">
        <w:rPr>
          <w:rFonts w:ascii="Times New Roman" w:eastAsia="Times New Roman" w:hAnsi="Times New Roman" w:cs="Times New Roman"/>
          <w:b/>
          <w:sz w:val="28"/>
          <w:szCs w:val="28"/>
          <w:lang w:val="kk-KZ"/>
        </w:rPr>
        <w:t>Сабақ барысы:</w:t>
      </w:r>
      <w:r w:rsidRPr="006972AD">
        <w:rPr>
          <w:rFonts w:ascii="Times New Roman" w:hAnsi="Times New Roman" w:cs="Times New Roman"/>
          <w:i/>
          <w:sz w:val="24"/>
          <w:szCs w:val="24"/>
          <w:lang w:val="kk-KZ"/>
        </w:rPr>
        <w:t xml:space="preserve"> </w:t>
      </w:r>
      <w:r w:rsidRPr="006972AD">
        <w:rPr>
          <w:rFonts w:ascii="Times New Roman" w:hAnsi="Times New Roman" w:cs="Times New Roman"/>
          <w:i/>
          <w:sz w:val="28"/>
          <w:szCs w:val="28"/>
          <w:lang w:val="kk-KZ"/>
        </w:rPr>
        <w:t xml:space="preserve">STEM интеграцияланған </w:t>
      </w:r>
      <w:r w:rsidRPr="006972AD">
        <w:rPr>
          <w:rFonts w:ascii="Times New Roman" w:hAnsi="Times New Roman" w:cs="Times New Roman"/>
          <w:sz w:val="28"/>
          <w:szCs w:val="28"/>
          <w:lang w:val="kk-KZ"/>
        </w:rPr>
        <w:t xml:space="preserve">оқыту оқытушыдан – тек білімді беру емес, білімді құруға мүмкіндіктер мен міндеттер жасауды талап етеді. Бұл зерттеуде </w:t>
      </w:r>
      <w:r w:rsidRPr="006972AD">
        <w:rPr>
          <w:rFonts w:ascii="Times New Roman" w:hAnsi="Times New Roman" w:cs="Times New Roman"/>
          <w:i/>
          <w:sz w:val="28"/>
          <w:szCs w:val="28"/>
          <w:lang w:val="kk-KZ"/>
        </w:rPr>
        <w:t>STEM интеграциясына</w:t>
      </w:r>
      <w:r w:rsidRPr="006972AD">
        <w:rPr>
          <w:rFonts w:ascii="Times New Roman" w:hAnsi="Times New Roman" w:cs="Times New Roman"/>
          <w:sz w:val="28"/>
          <w:szCs w:val="28"/>
          <w:lang w:val="kk-KZ"/>
        </w:rPr>
        <w:t xml:space="preserve"> негізделген оқыту тәсілі көмегімен студенттер бірінші теориялық генетикадан білімдерін дамытуда, цифрлы ақпараттық технология көмегімен генетикалық білім беру ресурстары, биологиялық мәліметтер базасымен танысады және </w:t>
      </w: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Based learning(GBL)»</w:t>
      </w:r>
      <w:r w:rsidRPr="006972AD">
        <w:rPr>
          <w:rFonts w:ascii="Times New Roman" w:hAnsi="Times New Roman" w:cs="Times New Roman"/>
          <w:sz w:val="28"/>
          <w:szCs w:val="28"/>
          <w:lang w:val="kk-KZ"/>
        </w:rPr>
        <w:t xml:space="preserve"> әдісін қолданады. GBL әдісі</w:t>
      </w:r>
      <w:r w:rsidRPr="006972AD">
        <w:rPr>
          <w:rFonts w:ascii="Times New Roman" w:eastAsia="Calibri" w:hAnsi="Times New Roman" w:cs="Times New Roman"/>
          <w:sz w:val="28"/>
          <w:szCs w:val="28"/>
          <w:lang w:val="kk-KZ"/>
        </w:rPr>
        <w:t xml:space="preserve"> дәстүрлі оқыту әдістерін толықтырып студенттерге цифрлық сауаттылық, креативті ойлау және білім алу сияқты "XXI ғасыр дағдыларын" қалыптастырып, оқу мүмкіндіктерін кеңейтуге тиімді ықпал етеді. Цифрлық ойындардың ерекшелігі студенттерге генетиканың ғылыми тұжырымдамаларын оқытуда, оларды жақсырақ бейнелеуге және түсінуге, тәжірибе жасауға мүмкіндік береді. Цифрлық ойындар оқыту мен оқу іс-әрекеттері үшін, әсіресе ғылымда маңызды балама құралдар болып табылатын мотивациялық бағыт.</w:t>
      </w:r>
      <w:r w:rsidRPr="006972AD">
        <w:rPr>
          <w:rFonts w:ascii="Times New Roman" w:eastAsia="Calibri" w:hAnsi="Times New Roman" w:cs="Times New Roman"/>
          <w:sz w:val="24"/>
          <w:szCs w:val="24"/>
          <w:lang w:val="kk-KZ"/>
        </w:rPr>
        <w:tab/>
        <w:t xml:space="preserve">                                                          </w:t>
      </w:r>
    </w:p>
    <w:p w14:paraId="197D71FB" w14:textId="77777777" w:rsidR="00CF5B4E" w:rsidRPr="006972AD" w:rsidRDefault="00CF5B4E" w:rsidP="00D47A11">
      <w:pPr>
        <w:tabs>
          <w:tab w:val="left" w:pos="567"/>
        </w:tabs>
        <w:spacing w:after="0" w:line="240" w:lineRule="auto"/>
        <w:jc w:val="both"/>
        <w:rPr>
          <w:rFonts w:ascii="Times New Roman" w:hAnsi="Times New Roman" w:cs="Times New Roman"/>
          <w:sz w:val="28"/>
          <w:szCs w:val="28"/>
          <w:lang w:val="kk-KZ"/>
        </w:rPr>
      </w:pPr>
      <w:r w:rsidRPr="006972AD">
        <w:rPr>
          <w:rFonts w:ascii="Times New Roman" w:eastAsia="Calibri" w:hAnsi="Times New Roman" w:cs="Times New Roman"/>
          <w:sz w:val="24"/>
          <w:szCs w:val="24"/>
          <w:lang w:val="kk-KZ"/>
        </w:rPr>
        <w:tab/>
      </w:r>
      <w:r w:rsidRPr="006972AD">
        <w:rPr>
          <w:rFonts w:ascii="Times New Roman" w:hAnsi="Times New Roman" w:cs="Times New Roman"/>
          <w:i/>
          <w:sz w:val="28"/>
          <w:szCs w:val="28"/>
          <w:lang w:val="kk-KZ"/>
        </w:rPr>
        <w:t>Problem-based learning әдісі (PBL)</w:t>
      </w:r>
      <w:r w:rsidRPr="006972AD">
        <w:rPr>
          <w:rFonts w:ascii="Times New Roman" w:hAnsi="Times New Roman" w:cs="Times New Roman"/>
          <w:sz w:val="28"/>
          <w:szCs w:val="28"/>
          <w:lang w:val="kk-KZ"/>
        </w:rPr>
        <w:t xml:space="preserve"> бұл оқытудың  маңызды инновациялық әдісі, бұл бөлімде студенттер алған теориялық білімдерін генетикалық есептерді шешу арқылы дамытады. </w:t>
      </w:r>
      <w:r w:rsidRPr="006972AD">
        <w:rPr>
          <w:rFonts w:ascii="Times New Roman" w:hAnsi="Times New Roman" w:cs="Times New Roman"/>
          <w:sz w:val="28"/>
          <w:szCs w:val="28"/>
          <w:lang w:val="kk-KZ"/>
        </w:rPr>
        <w:tab/>
        <w:t xml:space="preserve">                                                                                </w:t>
      </w:r>
    </w:p>
    <w:p w14:paraId="7C8A64B3" w14:textId="77777777" w:rsidR="00CF5B4E" w:rsidRPr="006972AD" w:rsidRDefault="00CF5B4E" w:rsidP="00D47A11">
      <w:pPr>
        <w:tabs>
          <w:tab w:val="left" w:pos="567"/>
        </w:tabs>
        <w:spacing w:after="0" w:line="240" w:lineRule="auto"/>
        <w:jc w:val="both"/>
        <w:rPr>
          <w:sz w:val="28"/>
          <w:szCs w:val="28"/>
          <w:lang w:val="kk-KZ"/>
        </w:rPr>
      </w:pPr>
      <w:r w:rsidRPr="006972AD">
        <w:rPr>
          <w:rFonts w:ascii="Times New Roman" w:hAnsi="Times New Roman" w:cs="Times New Roman"/>
          <w:sz w:val="28"/>
          <w:szCs w:val="28"/>
          <w:lang w:val="kk-KZ"/>
        </w:rPr>
        <w:tab/>
      </w:r>
      <w:r w:rsidRPr="006972AD">
        <w:rPr>
          <w:rFonts w:ascii="Times New Roman" w:hAnsi="Times New Roman" w:cs="Times New Roman"/>
          <w:i/>
          <w:sz w:val="28"/>
          <w:szCs w:val="28"/>
          <w:lang w:val="kk-KZ"/>
        </w:rPr>
        <w:t>Креативті матрица</w:t>
      </w:r>
      <w:r w:rsidRPr="006972AD">
        <w:rPr>
          <w:rFonts w:ascii="Times New Roman" w:hAnsi="Times New Roman" w:cs="Times New Roman"/>
          <w:sz w:val="28"/>
          <w:szCs w:val="28"/>
          <w:lang w:val="kk-KZ"/>
        </w:rPr>
        <w:t xml:space="preserve"> шабыттандырудың ерекше және тиімді әдістерінің бірі. Бұл студенттерді проблеманы шешуде  креативті ойлауға ынталандырып, сұрақтарға жаңа қырынан қарауға мүмкіндік береді. </w:t>
      </w:r>
      <w:r w:rsidRPr="006972AD">
        <w:rPr>
          <w:sz w:val="28"/>
          <w:szCs w:val="28"/>
          <w:lang w:val="kk-KZ"/>
        </w:rPr>
        <w:t xml:space="preserve"> </w:t>
      </w:r>
      <w:r w:rsidRPr="006972AD">
        <w:rPr>
          <w:sz w:val="28"/>
          <w:szCs w:val="28"/>
          <w:lang w:val="kk-KZ"/>
        </w:rPr>
        <w:tab/>
        <w:t xml:space="preserve">                            </w:t>
      </w:r>
    </w:p>
    <w:p w14:paraId="644621E8" w14:textId="766D2A6A" w:rsidR="00CF5B4E" w:rsidRPr="006972AD" w:rsidRDefault="00CF5B4E" w:rsidP="00D47A11">
      <w:pPr>
        <w:tabs>
          <w:tab w:val="left" w:pos="567"/>
        </w:tabs>
        <w:spacing w:after="0" w:line="240" w:lineRule="auto"/>
        <w:jc w:val="both"/>
        <w:rPr>
          <w:rFonts w:ascii="Times New Roman" w:eastAsia="Times New Roman" w:hAnsi="Times New Roman" w:cs="Times New Roman"/>
          <w:b/>
          <w:sz w:val="28"/>
          <w:szCs w:val="28"/>
          <w:lang w:val="kk-KZ"/>
        </w:rPr>
      </w:pPr>
      <w:r w:rsidRPr="006972AD">
        <w:rPr>
          <w:sz w:val="28"/>
          <w:szCs w:val="28"/>
          <w:lang w:val="kk-KZ"/>
        </w:rPr>
        <w:tab/>
      </w: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Based learning (GBL)</w:t>
      </w:r>
      <w:r w:rsidRPr="006972AD">
        <w:rPr>
          <w:rFonts w:ascii="Times New Roman" w:eastAsia="Calibri" w:hAnsi="Times New Roman" w:cs="Times New Roman"/>
          <w:i/>
          <w:sz w:val="28"/>
          <w:szCs w:val="28"/>
          <w:lang w:val="kk-KZ"/>
        </w:rPr>
        <w:t xml:space="preserve"> </w:t>
      </w:r>
      <w:r w:rsidRPr="006972AD">
        <w:rPr>
          <w:rFonts w:ascii="Times New Roman" w:hAnsi="Times New Roman" w:cs="Times New Roman"/>
          <w:sz w:val="28"/>
          <w:szCs w:val="28"/>
          <w:lang w:val="kk-KZ"/>
        </w:rPr>
        <w:t xml:space="preserve">– ойынға негізделген оқыту әдісі ойын элементтерін оқу әрекеттерінде белсенділік пен мотивацияны арттыру мақсатында біріктіру. </w:t>
      </w:r>
      <w:r w:rsidRPr="006972AD">
        <w:rPr>
          <w:rFonts w:ascii="Times New Roman" w:eastAsia="Calibri" w:hAnsi="Times New Roman" w:cs="Times New Roman"/>
          <w:sz w:val="28"/>
          <w:szCs w:val="28"/>
          <w:lang w:val="kk-KZ"/>
        </w:rPr>
        <w:t>Бұл ұғым жоғары оқу орындарында студенттерді оқу процесіне ынталандыру тәсілі ретінде танымал бола бастады.</w:t>
      </w:r>
      <w:r w:rsidRPr="006972AD">
        <w:rPr>
          <w:rFonts w:ascii="Arial" w:hAnsi="Arial" w:cs="Arial"/>
          <w:sz w:val="28"/>
          <w:szCs w:val="28"/>
          <w:shd w:val="clear" w:color="auto" w:fill="FFFFFF"/>
          <w:lang w:val="kk-KZ"/>
        </w:rPr>
        <w:t xml:space="preserve"> </w:t>
      </w:r>
      <w:r w:rsidRPr="006972AD">
        <w:rPr>
          <w:rFonts w:ascii="Times New Roman" w:hAnsi="Times New Roman" w:cs="Times New Roman"/>
          <w:i/>
          <w:sz w:val="28"/>
          <w:szCs w:val="28"/>
          <w:shd w:val="clear" w:color="auto" w:fill="FFFFFF"/>
          <w:lang w:val="kk-KZ"/>
        </w:rPr>
        <w:t>GBI</w:t>
      </w:r>
      <w:r w:rsidRPr="006972AD">
        <w:rPr>
          <w:rFonts w:ascii="Times New Roman" w:hAnsi="Times New Roman" w:cs="Times New Roman"/>
          <w:sz w:val="28"/>
          <w:szCs w:val="28"/>
          <w:shd w:val="clear" w:color="auto" w:fill="FFFFFF"/>
          <w:lang w:val="kk-KZ"/>
        </w:rPr>
        <w:t>-дің негізгі мақсаты студенттердің оқу процесінен шабыттануы және танымдық қабілетінің қалыптасуы.</w:t>
      </w:r>
      <w:r w:rsidRPr="006972AD">
        <w:rPr>
          <w:rFonts w:ascii="Arial" w:hAnsi="Arial" w:cs="Arial"/>
          <w:sz w:val="28"/>
          <w:szCs w:val="28"/>
          <w:shd w:val="clear" w:color="auto" w:fill="FFFFFF"/>
          <w:lang w:val="kk-KZ"/>
        </w:rPr>
        <w:t xml:space="preserve"> </w:t>
      </w:r>
      <w:r w:rsidRPr="006972AD">
        <w:rPr>
          <w:rFonts w:ascii="Times New Roman" w:eastAsia="Calibri" w:hAnsi="Times New Roman" w:cs="Times New Roman"/>
          <w:sz w:val="28"/>
          <w:szCs w:val="28"/>
          <w:lang w:val="kk-KZ"/>
        </w:rPr>
        <w:t xml:space="preserve">Студенттер  сабақта </w:t>
      </w:r>
      <w:r w:rsidRPr="006972AD">
        <w:rPr>
          <w:rFonts w:ascii="Times New Roman" w:hAnsi="Times New Roman" w:cs="Times New Roman"/>
          <w:i/>
          <w:sz w:val="28"/>
          <w:szCs w:val="28"/>
          <w:lang w:val="kk-KZ"/>
        </w:rPr>
        <w:t>GBL</w:t>
      </w:r>
      <w:r w:rsidRPr="006972AD">
        <w:rPr>
          <w:rFonts w:ascii="Times New Roman" w:hAnsi="Times New Roman" w:cs="Times New Roman"/>
          <w:sz w:val="28"/>
          <w:szCs w:val="28"/>
          <w:lang w:val="kk-KZ"/>
        </w:rPr>
        <w:t xml:space="preserve"> әдісіне негізделген</w:t>
      </w:r>
      <w:r w:rsidRPr="006972AD">
        <w:rPr>
          <w:rFonts w:ascii="Times New Roman" w:eastAsia="Calibri" w:hAnsi="Times New Roman" w:cs="Times New Roman"/>
          <w:i/>
          <w:sz w:val="28"/>
          <w:szCs w:val="28"/>
          <w:lang w:val="kk-KZ"/>
        </w:rPr>
        <w:t xml:space="preserve"> «Geniventure»</w:t>
      </w:r>
      <w:r w:rsidRPr="006972AD">
        <w:rPr>
          <w:rFonts w:ascii="Times New Roman" w:eastAsia="Calibri" w:hAnsi="Times New Roman" w:cs="Times New Roman"/>
          <w:sz w:val="28"/>
          <w:szCs w:val="28"/>
          <w:lang w:val="kk-KZ"/>
        </w:rPr>
        <w:t xml:space="preserve"> деп аталатын цифрлық ойын әдісін қолданады. </w:t>
      </w:r>
      <w:r w:rsidRPr="006972AD">
        <w:rPr>
          <w:rFonts w:ascii="Times New Roman" w:hAnsi="Times New Roman" w:cs="Times New Roman"/>
          <w:sz w:val="28"/>
          <w:szCs w:val="28"/>
          <w:lang w:val="kk-KZ"/>
        </w:rPr>
        <w:t xml:space="preserve">Ойынның дизайны генетиканың тұжырымдамаларына негізделген. </w:t>
      </w:r>
      <w:r w:rsidRPr="006972AD">
        <w:rPr>
          <w:rFonts w:ascii="Times New Roman" w:eastAsia="Calibri" w:hAnsi="Times New Roman" w:cs="Times New Roman"/>
          <w:sz w:val="28"/>
          <w:szCs w:val="28"/>
          <w:lang w:val="kk-KZ"/>
        </w:rPr>
        <w:t>Бұл цифрлық ойын айдаһардың виртуальді моделін жасау арқылы доминантты және рецессивті белгілерді, тұқымқуалаушылық процесстерін зерттейді.</w:t>
      </w:r>
      <w:r w:rsidRPr="006972AD">
        <w:rPr>
          <w:sz w:val="28"/>
          <w:szCs w:val="28"/>
          <w:lang w:val="kk-KZ"/>
        </w:rPr>
        <w:t xml:space="preserve"> </w:t>
      </w:r>
      <w:r w:rsidRPr="006972AD">
        <w:rPr>
          <w:rFonts w:ascii="Times New Roman" w:hAnsi="Times New Roman" w:cs="Times New Roman"/>
          <w:sz w:val="28"/>
          <w:szCs w:val="28"/>
          <w:lang w:val="kk-KZ"/>
        </w:rPr>
        <w:t xml:space="preserve">Ойын 6 деңгейдегі басқатырғыштарға ұқсас 60 күрделі тапсырмадан тұрады. Әр деңгейде бірнеше шарттар болады. Ойында қарастырылатын генетика ұғымдары әртүрлі тапсырмалар түрінде ұсынылады. Ойын еркін түрде өтеді, студенттердің кез-келген уақытта ойынды тоқтататуға және әр түрлі деңгейдегі  тапсырмаларды орындауға мүмкіндіктері болады. Бірінші кезеңде студенттерге айдаһардың </w:t>
      </w:r>
      <w:r w:rsidRPr="006972AD">
        <w:rPr>
          <w:rFonts w:ascii="Times New Roman" w:hAnsi="Times New Roman" w:cs="Times New Roman"/>
          <w:sz w:val="28"/>
          <w:szCs w:val="28"/>
          <w:lang w:val="kk-KZ"/>
        </w:rPr>
        <w:lastRenderedPageBreak/>
        <w:t>генотипін негізгі фенотипке сәйкес өзгерту сұралады (26-сурет, 1-деңгей). Бұл проблеманы шешуде студенттер бірнеше генетикалық ұғымдарды түсініп, анықтай білуі керек. Тапсырманы  орындап болса тексеру батырмасын басады. Егер олар жасаған айдаһар негізгі айдаһарға сәйкес келсе тапсырма сәтті орындалғанын білдіреді. Ал тапсырма дұрыс орындалмаса сигналмен бірге біртіндеп бағытталған үш деңгей ұсынады яғни тапсырманы қайта дұрыс орындап жалғастыруға мүмкіндік береді.</w:t>
      </w:r>
      <w:r w:rsidRPr="006972AD">
        <w:rPr>
          <w:sz w:val="28"/>
          <w:szCs w:val="28"/>
          <w:lang w:val="kk-KZ"/>
        </w:rPr>
        <w:t xml:space="preserve"> </w:t>
      </w:r>
      <w:r w:rsidRPr="006972AD">
        <w:rPr>
          <w:rFonts w:ascii="Times New Roman" w:hAnsi="Times New Roman" w:cs="Times New Roman"/>
          <w:sz w:val="28"/>
          <w:szCs w:val="28"/>
          <w:lang w:val="kk-KZ"/>
        </w:rPr>
        <w:t>Ойынның келесі деңгейлерінде кері байланыс ұсыну моделі қолданылады(26-сурет, 2деңгей). 3-деңгейде кері процедураны орындау сондай-ақ тапсырмалар күрделене түседі (26-сурет, 3деңгей).Ойынның екінші жартысында тұқымқуалаушылықтың күрделі ұғымдарын енгізеді.  Студенттер күрделі тапсырмаларды орындау арқылы негізгі ұрпақты таңдау мақсатында  айдаһардың толық графикалық моделін құрастырады (26-сурет, 4-деңгей). Студенттер осы деңгейден өткен сайын тапсырмалар күрделене түседі крисс-кросс әдісі, бір организмнің генотипін толық рецессивті организммен шағылыстыру арқылы анықтаудың генетикалық</w:t>
      </w: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әдісі ұсынылады (26-сурет, 5-деңгей). Соңғы деңгейде Х-байланысты және полиаллельді белгілер сияқты күрделі тұқым қуалаушылық белгілерді енгізеді (26-сурет, 6 деңгей). Бұрын айтылғандай, студенттер өз жұмыстарын кез келген уақытта тексере алады және қажет болған жағдайда  генетикалық ұғымдарды болжамды түсінуіне негізделген  кеңестер беріледі.</w:t>
      </w:r>
      <w:r w:rsidRPr="006972AD">
        <w:rPr>
          <w:rFonts w:ascii="Times New Roman" w:hAnsi="Times New Roman" w:cs="Times New Roman"/>
          <w:sz w:val="24"/>
          <w:szCs w:val="24"/>
          <w:lang w:val="kk-KZ"/>
        </w:rPr>
        <w:t xml:space="preserve"> </w:t>
      </w:r>
    </w:p>
    <w:p w14:paraId="718FBD49" w14:textId="77777777" w:rsidR="00CF5B4E" w:rsidRPr="006972AD" w:rsidRDefault="00CF5B4E" w:rsidP="00030F88">
      <w:pPr>
        <w:spacing w:after="0" w:line="240" w:lineRule="auto"/>
        <w:ind w:firstLine="567"/>
        <w:jc w:val="both"/>
        <w:rPr>
          <w:rFonts w:ascii="Times New Roman" w:hAnsi="Times New Roman" w:cs="Times New Roman"/>
          <w:sz w:val="24"/>
          <w:szCs w:val="24"/>
          <w:lang w:val="kk-KZ"/>
        </w:rPr>
      </w:pPr>
    </w:p>
    <w:p w14:paraId="325D8AF6" w14:textId="77777777" w:rsidR="00CF5B4E" w:rsidRPr="006972AD" w:rsidRDefault="00CF5B4E" w:rsidP="00030F88">
      <w:pPr>
        <w:spacing w:after="0" w:line="240" w:lineRule="auto"/>
        <w:jc w:val="center"/>
        <w:rPr>
          <w:rFonts w:ascii="Times New Roman" w:eastAsia="Calibri" w:hAnsi="Times New Roman" w:cs="Times New Roman"/>
          <w:sz w:val="28"/>
          <w:szCs w:val="28"/>
          <w:lang w:val="kk-KZ"/>
        </w:rPr>
      </w:pPr>
      <w:r w:rsidRPr="006972AD">
        <w:rPr>
          <w:rFonts w:ascii="Times New Roman" w:eastAsia="Calibri" w:hAnsi="Times New Roman" w:cs="Times New Roman"/>
          <w:noProof/>
          <w:sz w:val="28"/>
          <w:szCs w:val="28"/>
          <w:lang w:eastAsia="ru-RU"/>
        </w:rPr>
        <w:drawing>
          <wp:inline distT="0" distB="0" distL="0" distR="0" wp14:anchorId="24A676F1" wp14:editId="212DB22D">
            <wp:extent cx="4732020" cy="2057400"/>
            <wp:effectExtent l="0" t="0" r="0" b="0"/>
            <wp:docPr id="48" name="Рисунок 48" descr="C:\Users\User\Desktop\генив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нивен.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2439" cy="2057582"/>
                    </a:xfrm>
                    <a:prstGeom prst="rect">
                      <a:avLst/>
                    </a:prstGeom>
                    <a:noFill/>
                    <a:ln>
                      <a:noFill/>
                    </a:ln>
                  </pic:spPr>
                </pic:pic>
              </a:graphicData>
            </a:graphic>
          </wp:inline>
        </w:drawing>
      </w:r>
    </w:p>
    <w:p w14:paraId="262F7FC8" w14:textId="77777777" w:rsidR="00D47A11" w:rsidRPr="006972AD" w:rsidRDefault="00D47A11" w:rsidP="00030F88">
      <w:pPr>
        <w:spacing w:after="0" w:line="240" w:lineRule="auto"/>
        <w:jc w:val="center"/>
        <w:rPr>
          <w:rFonts w:ascii="Times New Roman" w:hAnsi="Times New Roman" w:cs="Times New Roman"/>
          <w:sz w:val="24"/>
          <w:szCs w:val="24"/>
          <w:lang w:val="kk-KZ"/>
        </w:rPr>
      </w:pPr>
    </w:p>
    <w:p w14:paraId="49A8D981" w14:textId="0745EA7C" w:rsidR="00CF5B4E"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Сурет 26 -«Genieventure» ойынының алты деңгейі бойынша тапсырмалардың мысалдары</w:t>
      </w:r>
    </w:p>
    <w:p w14:paraId="045342AA" w14:textId="77777777" w:rsidR="00D47A11" w:rsidRPr="006972AD" w:rsidRDefault="00D47A11" w:rsidP="00030F88">
      <w:pPr>
        <w:spacing w:after="0" w:line="240" w:lineRule="auto"/>
        <w:jc w:val="center"/>
        <w:rPr>
          <w:rFonts w:ascii="Times New Roman" w:hAnsi="Times New Roman" w:cs="Times New Roman"/>
          <w:sz w:val="24"/>
          <w:szCs w:val="24"/>
          <w:lang w:val="kk-KZ"/>
        </w:rPr>
      </w:pPr>
    </w:p>
    <w:p w14:paraId="6DAD1768" w14:textId="77777777" w:rsidR="00CF5B4E"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GBL</w:t>
      </w:r>
      <w:r w:rsidRPr="006972AD">
        <w:rPr>
          <w:rFonts w:ascii="Times New Roman" w:hAnsi="Times New Roman" w:cs="Times New Roman"/>
          <w:sz w:val="28"/>
          <w:szCs w:val="28"/>
          <w:lang w:val="kk-KZ"/>
        </w:rPr>
        <w:t xml:space="preserve"> әдісін қолдану барысында студенттер генетиканың тұжырымдамалық түсініктерін тереңірек қалыптастырды. Жалпылама айтқанда, ойынға негізделген оқу ортасының әлеуеті бар екенін көрсетті. Студенттерге оқу процессін әрі қарай түсіндіру мақсатында </w:t>
      </w:r>
      <w:r w:rsidRPr="006972AD">
        <w:rPr>
          <w:rFonts w:ascii="Times New Roman" w:hAnsi="Times New Roman" w:cs="Times New Roman"/>
          <w:i/>
          <w:sz w:val="28"/>
          <w:szCs w:val="28"/>
          <w:lang w:val="kk-KZ"/>
        </w:rPr>
        <w:t>Problem-based learning әдісі</w:t>
      </w:r>
      <w:r w:rsidRPr="006972AD">
        <w:rPr>
          <w:i/>
          <w:sz w:val="28"/>
          <w:szCs w:val="28"/>
          <w:lang w:val="kk-KZ"/>
        </w:rPr>
        <w:t xml:space="preserve"> </w:t>
      </w:r>
      <w:r w:rsidRPr="006972AD">
        <w:rPr>
          <w:rFonts w:ascii="Times New Roman" w:hAnsi="Times New Roman" w:cs="Times New Roman"/>
          <w:i/>
          <w:sz w:val="28"/>
          <w:szCs w:val="28"/>
          <w:lang w:val="kk-KZ"/>
        </w:rPr>
        <w:t>(PBL)</w:t>
      </w:r>
      <w:r w:rsidRPr="006972AD">
        <w:rPr>
          <w:sz w:val="28"/>
          <w:szCs w:val="28"/>
          <w:lang w:val="kk-KZ"/>
        </w:rPr>
        <w:t xml:space="preserve"> </w:t>
      </w:r>
      <w:r w:rsidRPr="006972AD">
        <w:rPr>
          <w:rFonts w:ascii="Times New Roman" w:hAnsi="Times New Roman" w:cs="Times New Roman"/>
          <w:sz w:val="28"/>
          <w:szCs w:val="28"/>
          <w:lang w:val="kk-KZ"/>
        </w:rPr>
        <w:t>қолданылды.</w:t>
      </w:r>
      <w:r w:rsidRPr="006972AD">
        <w:rPr>
          <w:i/>
          <w:sz w:val="28"/>
          <w:szCs w:val="28"/>
          <w:lang w:val="kk-KZ"/>
        </w:rPr>
        <w:t xml:space="preserve"> </w:t>
      </w:r>
      <w:r w:rsidRPr="006972AD">
        <w:rPr>
          <w:rFonts w:ascii="Times New Roman" w:hAnsi="Times New Roman" w:cs="Times New Roman"/>
          <w:sz w:val="28"/>
          <w:szCs w:val="28"/>
          <w:lang w:val="kk-KZ"/>
        </w:rPr>
        <w:t>Бұл студенттерге зерттеу жүргізуге, теория мен практиканы біріктіруге және белгілі бір мәселенің шешімін табу үшін білім мен дағдыларды қолдануға мүмкіндік беретін студенттерге бағытталған оқыту тәсілі. (</w:t>
      </w:r>
      <w:r w:rsidRPr="006972AD">
        <w:rPr>
          <w:rFonts w:ascii="Times New Roman" w:hAnsi="Times New Roman" w:cs="Times New Roman"/>
          <w:i/>
          <w:sz w:val="28"/>
          <w:szCs w:val="28"/>
          <w:lang w:val="kk-KZ"/>
        </w:rPr>
        <w:t>PBL</w:t>
      </w:r>
      <w:r w:rsidRPr="006972AD">
        <w:rPr>
          <w:rFonts w:ascii="Times New Roman" w:hAnsi="Times New Roman" w:cs="Times New Roman"/>
          <w:sz w:val="28"/>
          <w:szCs w:val="28"/>
          <w:lang w:val="kk-KZ"/>
        </w:rPr>
        <w:t>) әдісінің бірнеше түрлері бар, соның ішінде «</w:t>
      </w:r>
      <w:r w:rsidRPr="006972AD">
        <w:rPr>
          <w:rFonts w:ascii="Times New Roman" w:eastAsia="Times New Roman" w:hAnsi="Times New Roman" w:cs="Times New Roman"/>
          <w:sz w:val="28"/>
          <w:szCs w:val="28"/>
          <w:lang w:val="kk-KZ" w:eastAsia="ru-RU"/>
        </w:rPr>
        <w:t xml:space="preserve">Wokrshops» -арнайы сабақ түрінде студенттерге практикалық немесе теориялық есептер беріліп, соларды шығару </w:t>
      </w:r>
      <w:r w:rsidRPr="006972AD">
        <w:rPr>
          <w:rFonts w:ascii="Times New Roman" w:eastAsia="Times New Roman" w:hAnsi="Times New Roman" w:cs="Times New Roman"/>
          <w:sz w:val="28"/>
          <w:szCs w:val="28"/>
          <w:lang w:val="kk-KZ" w:eastAsia="ru-RU"/>
        </w:rPr>
        <w:lastRenderedPageBreak/>
        <w:t>қажет етіледі.</w:t>
      </w:r>
      <w:r w:rsidRPr="006972AD">
        <w:rPr>
          <w:rFonts w:eastAsia="Times New Roman"/>
          <w:sz w:val="28"/>
          <w:szCs w:val="28"/>
          <w:lang w:val="kk-KZ" w:eastAsia="ru-RU"/>
        </w:rPr>
        <w:t xml:space="preserve"> </w:t>
      </w:r>
      <w:r w:rsidRPr="006972AD">
        <w:rPr>
          <w:rFonts w:ascii="Times New Roman" w:hAnsi="Times New Roman" w:cs="Times New Roman"/>
          <w:sz w:val="28"/>
          <w:szCs w:val="28"/>
          <w:lang w:val="kk-KZ"/>
        </w:rPr>
        <w:t>(</w:t>
      </w:r>
      <w:r w:rsidRPr="006972AD">
        <w:rPr>
          <w:rFonts w:ascii="Times New Roman" w:hAnsi="Times New Roman" w:cs="Times New Roman"/>
          <w:i/>
          <w:sz w:val="28"/>
          <w:szCs w:val="28"/>
          <w:lang w:val="kk-KZ"/>
        </w:rPr>
        <w:t>PBL</w:t>
      </w:r>
      <w:r w:rsidRPr="006972AD">
        <w:rPr>
          <w:rFonts w:ascii="Times New Roman" w:hAnsi="Times New Roman" w:cs="Times New Roman"/>
          <w:sz w:val="28"/>
          <w:szCs w:val="28"/>
          <w:lang w:val="kk-KZ"/>
        </w:rPr>
        <w:t xml:space="preserve">) әдісінің осы түрін негізге ала отырып студенттерге </w:t>
      </w:r>
      <w:r w:rsidRPr="006972AD">
        <w:rPr>
          <w:rFonts w:ascii="Times New Roman" w:hAnsi="Times New Roman" w:cs="Times New Roman"/>
          <w:i/>
          <w:sz w:val="28"/>
          <w:szCs w:val="28"/>
          <w:lang w:val="kk-KZ"/>
        </w:rPr>
        <w:t xml:space="preserve">генетикалық есептер </w:t>
      </w:r>
      <w:r w:rsidRPr="006972AD">
        <w:rPr>
          <w:rFonts w:ascii="Times New Roman" w:hAnsi="Times New Roman" w:cs="Times New Roman"/>
          <w:sz w:val="28"/>
          <w:szCs w:val="28"/>
          <w:lang w:val="kk-KZ"/>
        </w:rPr>
        <w:t>ұсынылады.</w:t>
      </w:r>
    </w:p>
    <w:p w14:paraId="2467E00D" w14:textId="77777777" w:rsidR="00CF5B4E" w:rsidRPr="006972AD" w:rsidRDefault="00CF5B4E" w:rsidP="00030F88">
      <w:pPr>
        <w:spacing w:after="0" w:line="240" w:lineRule="auto"/>
        <w:ind w:firstLine="567"/>
        <w:jc w:val="both"/>
        <w:rPr>
          <w:rFonts w:ascii="Times New Roman" w:hAnsi="Times New Roman" w:cs="Times New Roman"/>
          <w:sz w:val="28"/>
          <w:szCs w:val="28"/>
          <w:lang w:val="kk-KZ" w:eastAsia="ru-RU"/>
        </w:rPr>
      </w:pPr>
      <w:r w:rsidRPr="006972AD">
        <w:rPr>
          <w:rFonts w:ascii="Times New Roman" w:hAnsi="Times New Roman" w:cs="Times New Roman"/>
          <w:sz w:val="28"/>
          <w:szCs w:val="28"/>
          <w:lang w:val="kk-KZ"/>
        </w:rPr>
        <w:t xml:space="preserve">Тәжірибе арқылы дәлелденген мәліметтердің теорияда күтілген мәліметтермен сәйкес келуі </w:t>
      </w:r>
      <w:r w:rsidRPr="006972AD">
        <w:rPr>
          <w:rFonts w:ascii="Times New Roman" w:hAnsi="Times New Roman" w:cs="Times New Roman"/>
          <w:i/>
          <w:sz w:val="28"/>
          <w:szCs w:val="28"/>
          <w:lang w:val="kk-KZ"/>
        </w:rPr>
        <w:t>Х</w:t>
      </w:r>
      <w:r w:rsidRPr="006972AD">
        <w:rPr>
          <w:rFonts w:ascii="Times New Roman" w:hAnsi="Times New Roman" w:cs="Times New Roman"/>
          <w:i/>
          <w:sz w:val="28"/>
          <w:szCs w:val="28"/>
          <w:vertAlign w:val="superscript"/>
          <w:lang w:val="kk-KZ"/>
        </w:rPr>
        <w:t>2</w:t>
      </w:r>
      <w:r w:rsidRPr="006972AD">
        <w:rPr>
          <w:rFonts w:ascii="Times New Roman" w:hAnsi="Times New Roman" w:cs="Times New Roman"/>
          <w:sz w:val="28"/>
          <w:szCs w:val="28"/>
          <w:lang w:val="kk-KZ" w:eastAsia="ru-RU"/>
        </w:rPr>
        <w:t xml:space="preserve"> (</w:t>
      </w:r>
      <w:r w:rsidRPr="006972AD">
        <w:rPr>
          <w:rFonts w:ascii="Times New Roman" w:hAnsi="Times New Roman" w:cs="Times New Roman"/>
          <w:sz w:val="28"/>
          <w:szCs w:val="28"/>
          <w:lang w:val="kk-KZ"/>
        </w:rPr>
        <w:t xml:space="preserve">хи-квадрат) әдісі деп аталады. </w:t>
      </w:r>
      <w:r w:rsidRPr="006972AD">
        <w:rPr>
          <w:rFonts w:ascii="Times New Roman" w:hAnsi="Times New Roman" w:cs="Times New Roman"/>
          <w:sz w:val="28"/>
          <w:szCs w:val="28"/>
          <w:lang w:val="kk-KZ" w:eastAsia="ru-RU"/>
        </w:rPr>
        <w:t>Мендель теориясына тоқталмас бұрын, 3:1 қатынасының дұрыс немесе бұрыстығын тексеру үшін статистикалық әдіс қолданылды. Бұл әдіс хи-квадрат сынағы деп аталады. Хи-квадрат критерийін Мендель өз заңдарын жариялағаннан кейін 35 жылдан кейін 1900 жылы Пирсон ойлап тапты (қосымша Г).</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eastAsia="ru-RU"/>
        </w:rPr>
        <w:t xml:space="preserve">Тұқым пішінінің ерекшелігіне қарай, мысалы, тегіс тұқымның кедір-бұдыр тұқымға қатынасы дәл 3:1емес, 2,96:1 құрайды. 3:1 қатынасында тегіс және кедір-бұдыр тұқымдардың күтілетін саны сәйкесінше </w:t>
      </w:r>
      <w:r w:rsidRPr="006972AD">
        <w:rPr>
          <w:rFonts w:ascii="Times New Roman" w:hAnsi="Times New Roman" w:cs="Times New Roman"/>
          <w:sz w:val="28"/>
          <w:szCs w:val="28"/>
          <w:lang w:val="kk-KZ"/>
        </w:rPr>
        <w:t>E</w:t>
      </w:r>
      <w:r w:rsidRPr="006972AD">
        <w:rPr>
          <w:rFonts w:ascii="Times New Roman" w:hAnsi="Times New Roman" w:cs="Times New Roman"/>
          <w:sz w:val="28"/>
          <w:szCs w:val="28"/>
          <w:vertAlign w:val="subscript"/>
          <w:lang w:val="kk-KZ"/>
        </w:rPr>
        <w:t>R</w:t>
      </w:r>
      <w:r w:rsidRPr="006972AD">
        <w:rPr>
          <w:rFonts w:ascii="Times New Roman" w:hAnsi="Times New Roman" w:cs="Times New Roman"/>
          <w:sz w:val="28"/>
          <w:szCs w:val="28"/>
          <w:lang w:val="kk-KZ"/>
        </w:rPr>
        <w:t>=0.75 х (5474 + 1850)=5493 және E</w:t>
      </w:r>
      <w:r w:rsidRPr="006972AD">
        <w:rPr>
          <w:rFonts w:ascii="Times New Roman" w:hAnsi="Times New Roman" w:cs="Times New Roman"/>
          <w:sz w:val="28"/>
          <w:szCs w:val="28"/>
          <w:vertAlign w:val="subscript"/>
          <w:lang w:val="kk-KZ"/>
        </w:rPr>
        <w:t>W</w:t>
      </w:r>
      <w:r w:rsidRPr="006972AD">
        <w:rPr>
          <w:rFonts w:ascii="Times New Roman" w:hAnsi="Times New Roman" w:cs="Times New Roman"/>
          <w:sz w:val="28"/>
          <w:szCs w:val="28"/>
          <w:lang w:val="kk-KZ"/>
        </w:rPr>
        <w:t>=0.25  х (5474 + 1850)= 1831</w:t>
      </w:r>
      <w:r w:rsidRPr="006972AD">
        <w:rPr>
          <w:rFonts w:ascii="Times New Roman" w:hAnsi="Times New Roman" w:cs="Times New Roman"/>
          <w:sz w:val="28"/>
          <w:szCs w:val="28"/>
          <w:lang w:val="kk-KZ" w:eastAsia="ru-RU"/>
        </w:rPr>
        <w:t xml:space="preserve"> құрайды.</w:t>
      </w: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eastAsia="ru-RU"/>
        </w:rPr>
        <w:t>Хи-квадрат тестінің статистикасы O</w:t>
      </w:r>
      <w:r w:rsidRPr="006972AD">
        <w:rPr>
          <w:rFonts w:ascii="Times New Roman" w:hAnsi="Times New Roman" w:cs="Times New Roman"/>
          <w:sz w:val="28"/>
          <w:szCs w:val="28"/>
          <w:vertAlign w:val="subscript"/>
          <w:lang w:val="kk-KZ" w:eastAsia="ru-RU"/>
        </w:rPr>
        <w:t>R</w:t>
      </w:r>
      <w:r w:rsidRPr="006972AD">
        <w:rPr>
          <w:rFonts w:ascii="Times New Roman" w:hAnsi="Times New Roman" w:cs="Times New Roman"/>
          <w:sz w:val="28"/>
          <w:szCs w:val="28"/>
          <w:lang w:val="kk-KZ" w:eastAsia="ru-RU"/>
        </w:rPr>
        <w:t>= 5474 және O</w:t>
      </w:r>
      <w:r w:rsidRPr="006972AD">
        <w:rPr>
          <w:rFonts w:ascii="Times New Roman" w:hAnsi="Times New Roman" w:cs="Times New Roman"/>
          <w:sz w:val="28"/>
          <w:szCs w:val="28"/>
          <w:vertAlign w:val="subscript"/>
          <w:lang w:val="kk-KZ" w:eastAsia="ru-RU"/>
        </w:rPr>
        <w:t>W</w:t>
      </w:r>
      <w:r w:rsidRPr="006972AD">
        <w:rPr>
          <w:rFonts w:ascii="Times New Roman" w:hAnsi="Times New Roman" w:cs="Times New Roman"/>
          <w:sz w:val="28"/>
          <w:szCs w:val="28"/>
          <w:lang w:val="kk-KZ" w:eastAsia="ru-RU"/>
        </w:rPr>
        <w:t>=1850 тегіс және кедір-бұдыр тұқымдардың бақыланатын мөлшері.</w:t>
      </w:r>
    </w:p>
    <w:p w14:paraId="400B2286" w14:textId="77777777" w:rsidR="00CF5B4E" w:rsidRPr="006972AD" w:rsidRDefault="00CF5B4E" w:rsidP="00030F88">
      <w:pPr>
        <w:spacing w:after="0" w:line="240" w:lineRule="auto"/>
        <w:ind w:firstLine="567"/>
        <w:jc w:val="both"/>
        <w:rPr>
          <w:rFonts w:ascii="Times New Roman" w:hAnsi="Times New Roman" w:cs="Times New Roman"/>
          <w:sz w:val="28"/>
          <w:szCs w:val="28"/>
          <w:lang w:val="kk-KZ"/>
        </w:rPr>
      </w:pPr>
    </w:p>
    <w:p w14:paraId="06383351" w14:textId="77777777" w:rsidR="00CF5B4E" w:rsidRPr="006972AD" w:rsidRDefault="00CF5B4E" w:rsidP="00030F88">
      <w:pPr>
        <w:spacing w:after="0" w:line="240" w:lineRule="auto"/>
        <w:jc w:val="center"/>
        <w:rPr>
          <w:rFonts w:ascii="Times New Roman" w:hAnsi="Times New Roman" w:cs="Times New Roman"/>
          <w:noProof/>
          <w:sz w:val="28"/>
          <w:szCs w:val="28"/>
          <w:lang w:val="kk-KZ" w:eastAsia="ru-RU"/>
        </w:rPr>
      </w:pPr>
      <w:r w:rsidRPr="006972AD">
        <w:rPr>
          <w:rFonts w:ascii="Times New Roman" w:hAnsi="Times New Roman" w:cs="Times New Roman"/>
          <w:noProof/>
          <w:sz w:val="28"/>
          <w:szCs w:val="28"/>
          <w:lang w:eastAsia="ru-RU"/>
        </w:rPr>
        <w:drawing>
          <wp:inline distT="0" distB="0" distL="0" distR="0" wp14:anchorId="71192BC8" wp14:editId="6DB183C6">
            <wp:extent cx="4389120" cy="502920"/>
            <wp:effectExtent l="0" t="0" r="0" b="0"/>
            <wp:docPr id="49" name="Рисунок 49" descr="C:\Users\User\Desktop\форму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рмула.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9120" cy="502920"/>
                    </a:xfrm>
                    <a:prstGeom prst="rect">
                      <a:avLst/>
                    </a:prstGeom>
                    <a:noFill/>
                    <a:ln>
                      <a:noFill/>
                    </a:ln>
                  </pic:spPr>
                </pic:pic>
              </a:graphicData>
            </a:graphic>
          </wp:inline>
        </w:drawing>
      </w:r>
    </w:p>
    <w:p w14:paraId="35156C97" w14:textId="77777777" w:rsidR="00CF5B4E" w:rsidRPr="006972AD" w:rsidRDefault="00CF5B4E" w:rsidP="00D47A11">
      <w:pPr>
        <w:tabs>
          <w:tab w:val="left" w:pos="567"/>
          <w:tab w:val="left" w:pos="851"/>
        </w:tabs>
        <w:spacing w:after="0" w:line="240" w:lineRule="auto"/>
        <w:ind w:firstLine="567"/>
        <w:jc w:val="both"/>
        <w:rPr>
          <w:rFonts w:ascii="Times New Roman" w:hAnsi="Times New Roman" w:cs="Times New Roman"/>
          <w:sz w:val="28"/>
          <w:szCs w:val="28"/>
          <w:lang w:val="kk-KZ" w:eastAsia="ru-RU"/>
        </w:rPr>
      </w:pPr>
      <w:r w:rsidRPr="006972AD">
        <w:rPr>
          <w:rFonts w:ascii="Times New Roman" w:hAnsi="Times New Roman" w:cs="Times New Roman"/>
          <w:sz w:val="28"/>
          <w:szCs w:val="28"/>
          <w:lang w:val="kk-KZ" w:eastAsia="ru-RU"/>
        </w:rPr>
        <w:t xml:space="preserve">Хи-квадрат тестінің есептелген статистикасы 0,2629 құрайды, бұл 3,84-тен аз, бір еркіндік дәрежесі бар хи-квадрат үлестірімінің критикалық мәні </w:t>
      </w:r>
      <w:r w:rsidRPr="006972AD">
        <w:rPr>
          <w:rFonts w:ascii="Times New Roman" w:hAnsi="Times New Roman" w:cs="Times New Roman"/>
          <w:noProof/>
          <w:sz w:val="28"/>
          <w:szCs w:val="28"/>
          <w:lang w:eastAsia="ru-RU"/>
        </w:rPr>
        <w:drawing>
          <wp:inline distT="0" distB="0" distL="0" distR="0" wp14:anchorId="4E194754" wp14:editId="3AD239DB">
            <wp:extent cx="1397000" cy="194733"/>
            <wp:effectExtent l="0" t="0" r="0" b="0"/>
            <wp:docPr id="50" name="Рисунок 50"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7000" cy="194733"/>
                    </a:xfrm>
                    <a:prstGeom prst="rect">
                      <a:avLst/>
                    </a:prstGeom>
                    <a:noFill/>
                    <a:ln>
                      <a:noFill/>
                    </a:ln>
                  </pic:spPr>
                </pic:pic>
              </a:graphicData>
            </a:graphic>
          </wp:inline>
        </w:drawing>
      </w:r>
      <w:r w:rsidRPr="006972AD">
        <w:rPr>
          <w:rFonts w:ascii="Times New Roman" w:hAnsi="Times New Roman" w:cs="Times New Roman"/>
          <w:sz w:val="28"/>
          <w:szCs w:val="28"/>
          <w:lang w:val="kk-KZ" w:eastAsia="ru-RU"/>
        </w:rPr>
        <w:t xml:space="preserve"> Жоғарғы ықтималдығы </w:t>
      </w:r>
      <w:r w:rsidRPr="006972AD">
        <w:rPr>
          <w:rFonts w:ascii="Times New Roman" w:hAnsi="Times New Roman" w:cs="Times New Roman"/>
          <w:noProof/>
          <w:sz w:val="28"/>
          <w:szCs w:val="28"/>
          <w:lang w:eastAsia="ru-RU"/>
        </w:rPr>
        <w:drawing>
          <wp:inline distT="0" distB="0" distL="0" distR="0" wp14:anchorId="2E026652" wp14:editId="2D1C1083">
            <wp:extent cx="1413934" cy="177335"/>
            <wp:effectExtent l="0" t="0" r="0" b="0"/>
            <wp:docPr id="51" name="Рисунок 51" descr="C:\Users\Use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4940" cy="178715"/>
                    </a:xfrm>
                    <a:prstGeom prst="rect">
                      <a:avLst/>
                    </a:prstGeom>
                    <a:noFill/>
                    <a:ln>
                      <a:noFill/>
                    </a:ln>
                  </pic:spPr>
                </pic:pic>
              </a:graphicData>
            </a:graphic>
          </wp:inline>
        </w:drawing>
      </w:r>
      <w:r w:rsidRPr="006972AD">
        <w:rPr>
          <w:rFonts w:ascii="Times New Roman" w:hAnsi="Times New Roman" w:cs="Times New Roman"/>
          <w:sz w:val="28"/>
          <w:szCs w:val="28"/>
          <w:lang w:val="kk-KZ" w:eastAsia="ru-RU"/>
        </w:rPr>
        <w:t>Қорытынды: бұл қатынас (2,96:1) теориялық 3:1 қатынасынан айтарлықтай ерекшеленбейді. Қалған алты эксперименттің Хи-квадраттық тест статистикасы 3,84-тен аз, сондықтан барлық бақыланатын қатынастар 3:1-ге қатынасына тең деп айтылады.</w:t>
      </w:r>
    </w:p>
    <w:p w14:paraId="11F39F3F" w14:textId="77777777" w:rsidR="00CF5B4E" w:rsidRPr="006972AD" w:rsidRDefault="00CF5B4E" w:rsidP="00D47A11">
      <w:pPr>
        <w:tabs>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6972AD">
        <w:rPr>
          <w:rFonts w:ascii="Times New Roman" w:eastAsia="Times New Roman" w:hAnsi="Times New Roman" w:cs="Times New Roman"/>
          <w:b/>
          <w:sz w:val="28"/>
          <w:szCs w:val="28"/>
          <w:lang w:val="kk-KZ" w:eastAsia="ru-RU"/>
        </w:rPr>
        <w:t>Есептер:</w:t>
      </w:r>
    </w:p>
    <w:p w14:paraId="4A30E4D1" w14:textId="77777777" w:rsidR="00CF5B4E" w:rsidRPr="006972AD" w:rsidRDefault="00CF5B4E" w:rsidP="00D47A11">
      <w:pPr>
        <w:numPr>
          <w:ilvl w:val="0"/>
          <w:numId w:val="4"/>
        </w:numPr>
        <w:tabs>
          <w:tab w:val="left" w:pos="851"/>
        </w:tabs>
        <w:spacing w:after="0" w:line="240" w:lineRule="auto"/>
        <w:ind w:left="0" w:firstLine="567"/>
        <w:contextualSpacing/>
        <w:jc w:val="both"/>
        <w:rPr>
          <w:rFonts w:ascii="Times New Roman" w:hAnsi="Times New Roman" w:cs="Times New Roman"/>
          <w:i/>
          <w:sz w:val="28"/>
          <w:szCs w:val="28"/>
          <w:lang w:val="kk-KZ" w:eastAsia="ru-RU"/>
        </w:rPr>
      </w:pPr>
      <w:r w:rsidRPr="006972AD">
        <w:rPr>
          <w:rFonts w:ascii="Times New Roman" w:hAnsi="Times New Roman" w:cs="Times New Roman"/>
          <w:i/>
          <w:sz w:val="28"/>
          <w:szCs w:val="28"/>
          <w:lang w:val="kk-KZ" w:eastAsia="ru-RU"/>
        </w:rPr>
        <w:t>Хендрикье ван Андел-Шиппер 2005 жылы 115 жасында қайтыс болды. 2014 жылы зерттеушілер оның аутопсиясынан алынған қан үлгісінен ақ қан жасушаларында 450 мутацияны анықтады. Шиппер асқазан қатерлі ісігінен қайтыс болды және  онымен ауыратынын өзі де білмеді. Ол ешқашан қан ауруымен ауырмаған,сау адам сияқты өмір сүрді. Оның ақ қан жасушаларында көптеген мутациялар бар екендігінің ашылуының маңызы қандай?</w:t>
      </w:r>
    </w:p>
    <w:p w14:paraId="50C6F0DA" w14:textId="77777777" w:rsidR="00CF5B4E" w:rsidRPr="006972AD" w:rsidRDefault="00CF5B4E" w:rsidP="00D47A11">
      <w:pPr>
        <w:numPr>
          <w:ilvl w:val="0"/>
          <w:numId w:val="4"/>
        </w:numPr>
        <w:tabs>
          <w:tab w:val="left" w:pos="851"/>
        </w:tabs>
        <w:spacing w:after="0" w:line="240" w:lineRule="auto"/>
        <w:ind w:left="0" w:firstLine="567"/>
        <w:contextualSpacing/>
        <w:jc w:val="both"/>
        <w:rPr>
          <w:rFonts w:ascii="Times New Roman" w:hAnsi="Times New Roman" w:cs="Times New Roman"/>
          <w:i/>
          <w:sz w:val="28"/>
          <w:szCs w:val="28"/>
          <w:lang w:val="kk-KZ" w:eastAsia="ru-RU"/>
        </w:rPr>
      </w:pPr>
      <w:r w:rsidRPr="006972AD">
        <w:rPr>
          <w:rFonts w:ascii="Times New Roman" w:hAnsi="Times New Roman" w:cs="Times New Roman"/>
          <w:i/>
          <w:sz w:val="28"/>
          <w:szCs w:val="28"/>
          <w:lang w:val="kk-KZ" w:eastAsia="ru-RU"/>
        </w:rPr>
        <w:t xml:space="preserve">Өте әлсіз 5 жасар қызға митохондриялық ауру диагнозы қойылды. Генетикалық тестілеу 1-хромосомада орналасқан гендегі екі мутацияны анықтады, бірақ митохондрияда гендерде мутация жоқ. Осы отбасындағы басқа балалар үшін қауіптің митохондриялық гендегі мутациядан туындаған митохондриялық аурудың тұқым қуалау қаупінен қалай ерекшеленетінін түсіндіріңіз. </w:t>
      </w:r>
    </w:p>
    <w:p w14:paraId="7B12CD9C" w14:textId="77777777" w:rsidR="00CF5B4E" w:rsidRPr="006972AD" w:rsidRDefault="00CF5B4E" w:rsidP="00D47A11">
      <w:pPr>
        <w:numPr>
          <w:ilvl w:val="0"/>
          <w:numId w:val="4"/>
        </w:numPr>
        <w:tabs>
          <w:tab w:val="left" w:pos="851"/>
        </w:tabs>
        <w:spacing w:after="0" w:line="240" w:lineRule="auto"/>
        <w:ind w:left="0" w:firstLine="567"/>
        <w:contextualSpacing/>
        <w:jc w:val="both"/>
        <w:rPr>
          <w:rFonts w:ascii="Times New Roman" w:hAnsi="Times New Roman" w:cs="Times New Roman"/>
          <w:i/>
          <w:sz w:val="28"/>
          <w:szCs w:val="28"/>
          <w:lang w:val="kk-KZ" w:eastAsia="ru-RU"/>
        </w:rPr>
      </w:pPr>
      <w:r w:rsidRPr="006972AD">
        <w:rPr>
          <w:rFonts w:ascii="Times New Roman" w:hAnsi="Times New Roman" w:cs="Times New Roman"/>
          <w:i/>
          <w:sz w:val="28"/>
          <w:szCs w:val="28"/>
          <w:lang w:val="kk-KZ" w:eastAsia="ru-RU"/>
        </w:rPr>
        <w:t>Бидайда некроз(шіру) екі доминантты комплементарлы гендердің-He</w:t>
      </w:r>
      <w:r w:rsidRPr="006972AD">
        <w:rPr>
          <w:rFonts w:ascii="Times New Roman" w:hAnsi="Times New Roman" w:cs="Times New Roman"/>
          <w:i/>
          <w:sz w:val="28"/>
          <w:szCs w:val="28"/>
          <w:vertAlign w:val="subscript"/>
          <w:lang w:val="kk-KZ" w:eastAsia="ru-RU"/>
        </w:rPr>
        <w:t xml:space="preserve">1 </w:t>
      </w:r>
      <w:r w:rsidRPr="006972AD">
        <w:rPr>
          <w:rFonts w:ascii="Times New Roman" w:hAnsi="Times New Roman" w:cs="Times New Roman"/>
          <w:i/>
          <w:sz w:val="28"/>
          <w:szCs w:val="28"/>
          <w:lang w:val="kk-KZ" w:eastAsia="ru-RU"/>
        </w:rPr>
        <w:t>және Не</w:t>
      </w:r>
      <w:r w:rsidRPr="006972AD">
        <w:rPr>
          <w:rFonts w:ascii="Times New Roman" w:hAnsi="Times New Roman" w:cs="Times New Roman"/>
          <w:i/>
          <w:sz w:val="28"/>
          <w:szCs w:val="28"/>
          <w:vertAlign w:val="subscript"/>
          <w:lang w:val="kk-KZ" w:eastAsia="ru-RU"/>
        </w:rPr>
        <w:t>2</w:t>
      </w:r>
      <w:r w:rsidRPr="006972AD">
        <w:rPr>
          <w:rFonts w:ascii="Times New Roman" w:hAnsi="Times New Roman" w:cs="Times New Roman"/>
          <w:i/>
          <w:sz w:val="28"/>
          <w:szCs w:val="28"/>
          <w:lang w:val="kk-KZ" w:eastAsia="ru-RU"/>
        </w:rPr>
        <w:t xml:space="preserve"> әсерінен болады.Екі жаздық бидайдың сортын будандастырғанда 175 некроздық және 128қалыпты бидайлар алынған.Х</w:t>
      </w:r>
      <w:r w:rsidRPr="006972AD">
        <w:rPr>
          <w:rFonts w:ascii="Times New Roman" w:hAnsi="Times New Roman" w:cs="Times New Roman"/>
          <w:i/>
          <w:sz w:val="28"/>
          <w:szCs w:val="28"/>
          <w:vertAlign w:val="superscript"/>
          <w:lang w:val="kk-KZ" w:eastAsia="ru-RU"/>
        </w:rPr>
        <w:t>2</w:t>
      </w:r>
      <w:r w:rsidRPr="006972AD">
        <w:rPr>
          <w:rFonts w:ascii="Times New Roman" w:hAnsi="Times New Roman" w:cs="Times New Roman"/>
          <w:i/>
          <w:sz w:val="28"/>
          <w:szCs w:val="28"/>
          <w:lang w:val="kk-KZ" w:eastAsia="ru-RU"/>
        </w:rPr>
        <w:t>әдісі арқылы белгілердің осы ажырау қатынасы теориялық күтілуге сай келетінін анықтаңдар.</w:t>
      </w:r>
    </w:p>
    <w:p w14:paraId="1B66C186" w14:textId="660762DC" w:rsidR="00CF5B4E" w:rsidRPr="006972AD" w:rsidRDefault="00CF5B4E" w:rsidP="00D47A11">
      <w:pPr>
        <w:tabs>
          <w:tab w:val="left" w:pos="567"/>
          <w:tab w:val="left" w:pos="851"/>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w:t>
      </w:r>
      <w:r w:rsidRPr="006972AD">
        <w:rPr>
          <w:rFonts w:ascii="Times New Roman" w:hAnsi="Times New Roman" w:cs="Times New Roman"/>
          <w:i/>
          <w:sz w:val="28"/>
          <w:szCs w:val="28"/>
          <w:lang w:val="kk-KZ"/>
        </w:rPr>
        <w:t>PBL</w:t>
      </w:r>
      <w:r w:rsidRPr="006972AD">
        <w:rPr>
          <w:rFonts w:ascii="Times New Roman" w:hAnsi="Times New Roman" w:cs="Times New Roman"/>
          <w:sz w:val="28"/>
          <w:szCs w:val="28"/>
          <w:lang w:val="kk-KZ"/>
        </w:rPr>
        <w:t xml:space="preserve">) әдісі күрделі проблемалы есептерді </w:t>
      </w:r>
      <w:r w:rsidRPr="006972AD">
        <w:rPr>
          <w:rFonts w:ascii="Times New Roman" w:hAnsi="Times New Roman" w:cs="Times New Roman"/>
          <w:sz w:val="28"/>
          <w:szCs w:val="28"/>
          <w:shd w:val="clear" w:color="auto" w:fill="FFFFFF"/>
          <w:lang w:val="kk-KZ"/>
        </w:rPr>
        <w:t xml:space="preserve"> шешу барысында студенттердің сын тұрғысынан ойлау, </w:t>
      </w:r>
      <w:r w:rsidRPr="006972AD">
        <w:rPr>
          <w:rFonts w:ascii="Times New Roman" w:hAnsi="Times New Roman" w:cs="Times New Roman"/>
          <w:sz w:val="28"/>
          <w:szCs w:val="28"/>
          <w:lang w:val="kk-KZ"/>
        </w:rPr>
        <w:t xml:space="preserve">түрлендіру және өңдеу қабілеттерін дамытты. Алған білімдерін ұштастырып, қорытындылау мақсатында  </w:t>
      </w:r>
      <w:r w:rsidRPr="006972AD">
        <w:rPr>
          <w:rFonts w:ascii="Times New Roman" w:eastAsia="Times New Roman" w:hAnsi="Times New Roman" w:cs="Times New Roman"/>
          <w:sz w:val="28"/>
          <w:szCs w:val="28"/>
          <w:lang w:val="kk-KZ" w:eastAsia="ru-RU"/>
        </w:rPr>
        <w:t>«</w:t>
      </w:r>
      <w:r w:rsidRPr="006972AD">
        <w:rPr>
          <w:rFonts w:ascii="Times New Roman" w:eastAsia="Times New Roman" w:hAnsi="Times New Roman" w:cs="Times New Roman"/>
          <w:i/>
          <w:sz w:val="28"/>
          <w:szCs w:val="28"/>
          <w:lang w:val="kk-KZ" w:eastAsia="ru-RU"/>
        </w:rPr>
        <w:t xml:space="preserve">Креативті матрица» </w:t>
      </w:r>
      <w:r w:rsidRPr="006972AD">
        <w:rPr>
          <w:rFonts w:ascii="Times New Roman" w:eastAsia="Times New Roman" w:hAnsi="Times New Roman" w:cs="Times New Roman"/>
          <w:sz w:val="28"/>
          <w:szCs w:val="28"/>
          <w:lang w:val="kk-KZ" w:eastAsia="ru-RU"/>
        </w:rPr>
        <w:t xml:space="preserve">- </w:t>
      </w:r>
      <w:r w:rsidRPr="006972AD">
        <w:rPr>
          <w:rFonts w:ascii="Times New Roman" w:eastAsia="Times New Roman" w:hAnsi="Times New Roman" w:cs="Times New Roman"/>
          <w:sz w:val="28"/>
          <w:szCs w:val="28"/>
          <w:lang w:val="kk-KZ" w:eastAsia="ru-RU"/>
        </w:rPr>
        <w:lastRenderedPageBreak/>
        <w:t xml:space="preserve">идеяларды қалыптастыру, жаңа шешімдер табу және дәстүрлі ойлаудан бас тарту үшін миға шабуыл жасау тәсілі қолданылды. Мутациялар ауруды қалай туғызады деген тақырыпта креативті матрицада  </w:t>
      </w:r>
      <w:r w:rsidRPr="006972AD">
        <w:rPr>
          <w:rFonts w:ascii="Times New Roman" w:hAnsi="Times New Roman" w:cs="Times New Roman"/>
          <w:sz w:val="28"/>
          <w:szCs w:val="28"/>
          <w:lang w:val="kk-KZ"/>
        </w:rPr>
        <w:t>мәселеле ретінде аурулардың түрлері берілген. Студенттер ойлана отырып шатастырылып берілген мәселенің дұрыс тұжырымдамасы мен белгілерін анықтайды. Яғни, әр аурудың өзіне сай мутациялармен белгілерін дұрыс орналастырып жазып шығады. Мысалы, матрицада муковисцидоз ауруы берілген, екінші үшінші бағанда жауаптар дұрыстығын сәйкестендіру мақсатында бірдей түстермен белгілейміз (кесте 9).</w:t>
      </w:r>
    </w:p>
    <w:p w14:paraId="77DDA846" w14:textId="77777777" w:rsidR="00D47A11" w:rsidRPr="006972AD" w:rsidRDefault="00D47A11" w:rsidP="00D47A11">
      <w:pPr>
        <w:spacing w:after="0" w:line="240" w:lineRule="auto"/>
        <w:rPr>
          <w:rFonts w:ascii="Times New Roman" w:eastAsia="Times New Roman" w:hAnsi="Times New Roman" w:cs="Times New Roman"/>
          <w:sz w:val="24"/>
          <w:szCs w:val="24"/>
          <w:lang w:val="kk-KZ" w:eastAsia="ru-RU"/>
        </w:rPr>
      </w:pPr>
    </w:p>
    <w:p w14:paraId="05BD32AC" w14:textId="77777777" w:rsidR="00D47A11" w:rsidRPr="006972AD" w:rsidRDefault="00D47A11" w:rsidP="00D47A11">
      <w:pPr>
        <w:spacing w:after="0" w:line="240" w:lineRule="auto"/>
        <w:rPr>
          <w:rFonts w:ascii="Times New Roman" w:eastAsia="Times New Roman" w:hAnsi="Times New Roman" w:cs="Times New Roman"/>
          <w:sz w:val="24"/>
          <w:szCs w:val="24"/>
          <w:lang w:val="kk-KZ" w:eastAsia="ru-RU"/>
        </w:rPr>
      </w:pPr>
    </w:p>
    <w:p w14:paraId="22DA6A09" w14:textId="77777777" w:rsidR="00D47A11" w:rsidRPr="006972AD" w:rsidRDefault="00D47A11" w:rsidP="00D47A11">
      <w:pPr>
        <w:spacing w:after="0" w:line="240" w:lineRule="auto"/>
        <w:rPr>
          <w:rFonts w:ascii="Times New Roman" w:eastAsia="Times New Roman" w:hAnsi="Times New Roman" w:cs="Times New Roman"/>
          <w:sz w:val="24"/>
          <w:szCs w:val="24"/>
          <w:lang w:val="kk-KZ" w:eastAsia="ru-RU"/>
        </w:rPr>
      </w:pPr>
      <w:r w:rsidRPr="006972AD">
        <w:rPr>
          <w:rFonts w:ascii="Times New Roman" w:eastAsia="Times New Roman" w:hAnsi="Times New Roman" w:cs="Times New Roman"/>
          <w:sz w:val="24"/>
          <w:szCs w:val="24"/>
          <w:lang w:val="kk-KZ" w:eastAsia="ru-RU"/>
        </w:rPr>
        <w:br w:type="page"/>
      </w:r>
    </w:p>
    <w:p w14:paraId="501B023A" w14:textId="76A7AA3A" w:rsidR="00CF5B4E" w:rsidRPr="006972AD" w:rsidRDefault="00CF5B4E" w:rsidP="00D47A11">
      <w:pPr>
        <w:spacing w:after="0" w:line="240" w:lineRule="auto"/>
        <w:rPr>
          <w:rFonts w:ascii="Times New Roman" w:eastAsia="Times New Roman" w:hAnsi="Times New Roman" w:cs="Times New Roman"/>
          <w:sz w:val="28"/>
          <w:szCs w:val="28"/>
          <w:lang w:val="kk-KZ" w:eastAsia="ru-RU"/>
        </w:rPr>
      </w:pPr>
      <w:r w:rsidRPr="006972AD">
        <w:rPr>
          <w:rFonts w:ascii="Times New Roman" w:eastAsia="Times New Roman" w:hAnsi="Times New Roman" w:cs="Times New Roman"/>
          <w:sz w:val="28"/>
          <w:szCs w:val="28"/>
          <w:lang w:val="kk-KZ" w:eastAsia="ru-RU"/>
        </w:rPr>
        <w:lastRenderedPageBreak/>
        <w:t>Кесте  9</w:t>
      </w:r>
      <w:r w:rsidR="00D47A11" w:rsidRPr="006972AD">
        <w:rPr>
          <w:rFonts w:ascii="Times New Roman" w:eastAsia="Times New Roman" w:hAnsi="Times New Roman" w:cs="Times New Roman"/>
          <w:sz w:val="28"/>
          <w:szCs w:val="28"/>
          <w:lang w:val="kk-KZ" w:eastAsia="ru-RU"/>
        </w:rPr>
        <w:t xml:space="preserve"> </w:t>
      </w:r>
      <w:r w:rsidRPr="006972AD">
        <w:rPr>
          <w:rFonts w:ascii="Times New Roman" w:eastAsia="Times New Roman" w:hAnsi="Times New Roman" w:cs="Times New Roman"/>
          <w:sz w:val="28"/>
          <w:szCs w:val="28"/>
          <w:lang w:val="kk-KZ" w:eastAsia="ru-RU"/>
        </w:rPr>
        <w:t>- Креативті матрица. Мутациялар ауруды қалай туғызады</w:t>
      </w:r>
    </w:p>
    <w:p w14:paraId="1B331FA0" w14:textId="77777777" w:rsidR="00D47A11" w:rsidRPr="006972AD" w:rsidRDefault="00D47A11" w:rsidP="00D47A11">
      <w:pPr>
        <w:spacing w:after="0" w:line="240" w:lineRule="auto"/>
        <w:rPr>
          <w:rFonts w:ascii="Times New Roman" w:eastAsia="Times New Roman" w:hAnsi="Times New Roman" w:cs="Times New Roman"/>
          <w:sz w:val="28"/>
          <w:szCs w:val="28"/>
          <w:lang w:val="kk-KZ" w:eastAsia="ru-RU"/>
        </w:rPr>
      </w:pPr>
    </w:p>
    <w:tbl>
      <w:tblPr>
        <w:tblStyle w:val="14"/>
        <w:tblW w:w="9629" w:type="dxa"/>
        <w:tblInd w:w="5" w:type="dxa"/>
        <w:tblLook w:val="04A0" w:firstRow="1" w:lastRow="0" w:firstColumn="1" w:lastColumn="0" w:noHBand="0" w:noVBand="1"/>
      </w:tblPr>
      <w:tblGrid>
        <w:gridCol w:w="2497"/>
        <w:gridCol w:w="4014"/>
        <w:gridCol w:w="3118"/>
      </w:tblGrid>
      <w:tr w:rsidR="00C64E7E" w:rsidRPr="006972AD" w14:paraId="5D42E786" w14:textId="77777777" w:rsidTr="00D47A11">
        <w:trPr>
          <w:trHeight w:val="171"/>
        </w:trPr>
        <w:tc>
          <w:tcPr>
            <w:tcW w:w="2497" w:type="dxa"/>
          </w:tcPr>
          <w:p w14:paraId="37314F07"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Мутациялар ауруды қалай туғызады</w:t>
            </w:r>
          </w:p>
        </w:tc>
        <w:tc>
          <w:tcPr>
            <w:tcW w:w="4014" w:type="dxa"/>
          </w:tcPr>
          <w:p w14:paraId="79B17EDB"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Мутациялар</w:t>
            </w:r>
          </w:p>
        </w:tc>
        <w:tc>
          <w:tcPr>
            <w:tcW w:w="3118" w:type="dxa"/>
          </w:tcPr>
          <w:p w14:paraId="295C840E"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Белгілер</w:t>
            </w:r>
          </w:p>
        </w:tc>
      </w:tr>
      <w:tr w:rsidR="00C64E7E" w:rsidRPr="006972AD" w14:paraId="7002EC23" w14:textId="77777777" w:rsidTr="00D47A11">
        <w:trPr>
          <w:trHeight w:val="121"/>
        </w:trPr>
        <w:tc>
          <w:tcPr>
            <w:tcW w:w="2497" w:type="dxa"/>
          </w:tcPr>
          <w:p w14:paraId="6AB8E2BC"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Ауру түрлері</w:t>
            </w:r>
          </w:p>
        </w:tc>
        <w:tc>
          <w:tcPr>
            <w:tcW w:w="4014" w:type="dxa"/>
          </w:tcPr>
          <w:p w14:paraId="51DF2515" w14:textId="77777777" w:rsidR="00CF5B4E" w:rsidRPr="006972AD" w:rsidRDefault="00CF5B4E" w:rsidP="00030F88">
            <w:pPr>
              <w:spacing w:after="0" w:line="240" w:lineRule="auto"/>
              <w:jc w:val="center"/>
              <w:rPr>
                <w:rFonts w:ascii="Times New Roman" w:hAnsi="Times New Roman"/>
                <w:sz w:val="24"/>
                <w:szCs w:val="24"/>
                <w:lang w:val="kk-KZ"/>
              </w:rPr>
            </w:pPr>
          </w:p>
        </w:tc>
        <w:tc>
          <w:tcPr>
            <w:tcW w:w="3118" w:type="dxa"/>
          </w:tcPr>
          <w:p w14:paraId="789E67D9" w14:textId="77777777" w:rsidR="00CF5B4E" w:rsidRPr="006972AD" w:rsidRDefault="00CF5B4E" w:rsidP="00030F88">
            <w:pPr>
              <w:spacing w:after="0" w:line="240" w:lineRule="auto"/>
              <w:jc w:val="center"/>
              <w:rPr>
                <w:rFonts w:ascii="Times New Roman" w:hAnsi="Times New Roman"/>
                <w:sz w:val="24"/>
                <w:szCs w:val="24"/>
                <w:lang w:val="kk-KZ"/>
              </w:rPr>
            </w:pPr>
          </w:p>
        </w:tc>
      </w:tr>
      <w:tr w:rsidR="00C64E7E" w:rsidRPr="006972AD" w14:paraId="6C0C8847" w14:textId="77777777" w:rsidTr="00D47A11">
        <w:trPr>
          <w:trHeight w:val="311"/>
        </w:trPr>
        <w:tc>
          <w:tcPr>
            <w:tcW w:w="2497" w:type="dxa"/>
          </w:tcPr>
          <w:p w14:paraId="3B29E1BE"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Муковисцидоз</w:t>
            </w:r>
          </w:p>
        </w:tc>
        <w:tc>
          <w:tcPr>
            <w:tcW w:w="4014" w:type="dxa"/>
          </w:tcPr>
          <w:p w14:paraId="50C60692"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Жою дистрофинді жояды</w:t>
            </w:r>
          </w:p>
          <w:p w14:paraId="57F6F2FE"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әдетте бұлшықет жасушасының ішкі бетін байланыстырады плазмалық мембрана. Бұлшықеттер әлсірейді.</w:t>
            </w:r>
          </w:p>
        </w:tc>
        <w:tc>
          <w:tcPr>
            <w:tcW w:w="3118" w:type="dxa"/>
          </w:tcPr>
          <w:p w14:paraId="37D4DFF4"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Ұзын аяқтар, әлсіреген қолқа,</w:t>
            </w:r>
          </w:p>
          <w:p w14:paraId="7CA059C5"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жіңішке саусақтар, батып кетті</w:t>
            </w:r>
          </w:p>
          <w:p w14:paraId="2EA0DB5F"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кеуде қуысы, линзаның шығуы</w:t>
            </w:r>
          </w:p>
        </w:tc>
      </w:tr>
      <w:tr w:rsidR="00C64E7E" w:rsidRPr="00AA5820" w14:paraId="374C19C6" w14:textId="77777777" w:rsidTr="00D47A11">
        <w:trPr>
          <w:trHeight w:val="348"/>
        </w:trPr>
        <w:tc>
          <w:tcPr>
            <w:tcW w:w="2497" w:type="dxa"/>
          </w:tcPr>
          <w:p w14:paraId="37D4F18C"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Хантингтон ауруы</w:t>
            </w:r>
          </w:p>
        </w:tc>
        <w:tc>
          <w:tcPr>
            <w:tcW w:w="4014" w:type="dxa"/>
          </w:tcPr>
          <w:p w14:paraId="7F43551B"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Жетіспейтін амин қышқылы немесе басқа нұсқа өзгереді кейбір эпителий жасушаларының плазмалық мембраналарындағы хлорид арналарының конформациясы. Су жасушаларға еніп, секрецияны құрғатады.</w:t>
            </w:r>
          </w:p>
        </w:tc>
        <w:tc>
          <w:tcPr>
            <w:tcW w:w="3118" w:type="dxa"/>
          </w:tcPr>
          <w:p w14:paraId="5524F76D"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Қандағы холестериннің жоғары деңгейі, ерте</w:t>
            </w:r>
          </w:p>
          <w:p w14:paraId="0634EBF0"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жүрек ауруы</w:t>
            </w:r>
          </w:p>
        </w:tc>
      </w:tr>
      <w:tr w:rsidR="00C64E7E" w:rsidRPr="00AA5820" w14:paraId="6F47F045" w14:textId="77777777" w:rsidTr="00D47A11">
        <w:trPr>
          <w:trHeight w:val="278"/>
        </w:trPr>
        <w:tc>
          <w:tcPr>
            <w:tcW w:w="2497" w:type="dxa"/>
          </w:tcPr>
          <w:p w14:paraId="7D85949F"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Гиперхолестеринемия</w:t>
            </w:r>
          </w:p>
        </w:tc>
        <w:tc>
          <w:tcPr>
            <w:tcW w:w="4014" w:type="dxa"/>
          </w:tcPr>
          <w:p w14:paraId="08A393D9"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Қосымша негіздер ақуызға аминқышқылдарын қосады, бұл белгілі бір транскрипция мен протеаза факторларын әлсіретеді</w:t>
            </w:r>
          </w:p>
        </w:tc>
        <w:tc>
          <w:tcPr>
            <w:tcW w:w="3118" w:type="dxa"/>
          </w:tcPr>
          <w:p w14:paraId="066B9785"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Терінің пигментті аймақтары және тері астындағы жүйке тінінің қатерсіз ісіктері</w:t>
            </w:r>
          </w:p>
          <w:p w14:paraId="68A078D2" w14:textId="77777777" w:rsidR="00CF5B4E" w:rsidRPr="006972AD" w:rsidRDefault="00CF5B4E" w:rsidP="00030F88">
            <w:pPr>
              <w:spacing w:after="0" w:line="240" w:lineRule="auto"/>
              <w:jc w:val="center"/>
              <w:rPr>
                <w:rFonts w:ascii="Times New Roman" w:hAnsi="Times New Roman"/>
                <w:sz w:val="24"/>
                <w:szCs w:val="24"/>
                <w:lang w:val="kk-KZ"/>
              </w:rPr>
            </w:pPr>
          </w:p>
        </w:tc>
      </w:tr>
      <w:tr w:rsidR="00C64E7E" w:rsidRPr="00AA5820" w14:paraId="173A54F5" w14:textId="77777777" w:rsidTr="00D47A11">
        <w:trPr>
          <w:trHeight w:val="278"/>
        </w:trPr>
        <w:tc>
          <w:tcPr>
            <w:tcW w:w="2497" w:type="dxa"/>
          </w:tcPr>
          <w:p w14:paraId="35D97B0E"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Бұлшықет дистрофиясы</w:t>
            </w:r>
          </w:p>
        </w:tc>
        <w:tc>
          <w:tcPr>
            <w:tcW w:w="4014" w:type="dxa"/>
          </w:tcPr>
          <w:p w14:paraId="7352A8D1"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Әдетте ақуыздағы ақау</w:t>
            </w:r>
          </w:p>
          <w:p w14:paraId="452346DF"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тудыратын геннің белсенділігін тежейді</w:t>
            </w:r>
          </w:p>
          <w:p w14:paraId="7562B70B"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Жасушаның бөлінуі, бұл қалыптан тыс өсуге әкеледі</w:t>
            </w:r>
          </w:p>
        </w:tc>
        <w:tc>
          <w:tcPr>
            <w:tcW w:w="3118" w:type="dxa"/>
          </w:tcPr>
          <w:p w14:paraId="67151F9F"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Өкпенің жиі инфекциясы,</w:t>
            </w:r>
          </w:p>
          <w:p w14:paraId="306B1611"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ұйқы безінің жеткіліксіздігі</w:t>
            </w:r>
          </w:p>
        </w:tc>
      </w:tr>
      <w:tr w:rsidR="00C64E7E" w:rsidRPr="006972AD" w14:paraId="664AF4A9" w14:textId="77777777" w:rsidTr="00D47A11">
        <w:trPr>
          <w:trHeight w:val="249"/>
        </w:trPr>
        <w:tc>
          <w:tcPr>
            <w:tcW w:w="2497" w:type="dxa"/>
          </w:tcPr>
          <w:p w14:paraId="33D9F91F"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Марфан синдромы</w:t>
            </w:r>
          </w:p>
        </w:tc>
        <w:tc>
          <w:tcPr>
            <w:tcW w:w="4014" w:type="dxa"/>
          </w:tcPr>
          <w:p w14:paraId="4C36E3FE"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LDL рецепторларының жетіспеушілігі мыналарға әкеледі</w:t>
            </w:r>
          </w:p>
          <w:p w14:paraId="70D556EB"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қандағы холестериннің жиналуына.</w:t>
            </w:r>
          </w:p>
        </w:tc>
        <w:tc>
          <w:tcPr>
            <w:tcW w:w="3118" w:type="dxa"/>
          </w:tcPr>
          <w:p w14:paraId="437478CC"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Бақыланбайтын қозғалыстар, тұлғаның өзгеруі</w:t>
            </w:r>
          </w:p>
        </w:tc>
      </w:tr>
      <w:tr w:rsidR="00C64E7E" w:rsidRPr="006972AD" w14:paraId="66981AEA" w14:textId="77777777" w:rsidTr="00D47A11">
        <w:trPr>
          <w:trHeight w:val="261"/>
        </w:trPr>
        <w:tc>
          <w:tcPr>
            <w:tcW w:w="2497" w:type="dxa"/>
          </w:tcPr>
          <w:p w14:paraId="6498ED54"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Нейрофиброматоз</w:t>
            </w:r>
          </w:p>
        </w:tc>
        <w:tc>
          <w:tcPr>
            <w:tcW w:w="4014" w:type="dxa"/>
          </w:tcPr>
          <w:p w14:paraId="59D5ABF8"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Линзалардағы ақуыздардың жетіспеушілігі мыналарды тудырады</w:t>
            </w:r>
          </w:p>
          <w:p w14:paraId="75333DFB"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катаракта, ал қолқа қабырғасында</w:t>
            </w:r>
          </w:p>
          <w:p w14:paraId="49DDADCF"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 аневризма (жыртылу).</w:t>
            </w:r>
          </w:p>
        </w:tc>
        <w:tc>
          <w:tcPr>
            <w:tcW w:w="3118" w:type="dxa"/>
          </w:tcPr>
          <w:p w14:paraId="5861C021"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Бұлшықеттің біртіндеп жоғалуы</w:t>
            </w:r>
          </w:p>
          <w:p w14:paraId="39149B57" w14:textId="77777777" w:rsidR="00CF5B4E" w:rsidRPr="006972AD" w:rsidRDefault="00CF5B4E" w:rsidP="00030F88">
            <w:pPr>
              <w:spacing w:after="0" w:line="240" w:lineRule="auto"/>
              <w:jc w:val="center"/>
              <w:rPr>
                <w:rFonts w:ascii="Times New Roman" w:hAnsi="Times New Roman"/>
                <w:sz w:val="24"/>
                <w:szCs w:val="24"/>
                <w:lang w:val="kk-KZ"/>
              </w:rPr>
            </w:pPr>
            <w:r w:rsidRPr="006972AD">
              <w:rPr>
                <w:rFonts w:ascii="Times New Roman" w:hAnsi="Times New Roman"/>
                <w:sz w:val="24"/>
                <w:szCs w:val="24"/>
                <w:lang w:val="kk-KZ"/>
              </w:rPr>
              <w:t>функциялар</w:t>
            </w:r>
          </w:p>
        </w:tc>
      </w:tr>
    </w:tbl>
    <w:p w14:paraId="744D79B1" w14:textId="77777777" w:rsidR="00CF5B4E" w:rsidRPr="006972AD" w:rsidRDefault="00CF5B4E" w:rsidP="00030F88">
      <w:pPr>
        <w:spacing w:after="0" w:line="240" w:lineRule="auto"/>
        <w:rPr>
          <w:rFonts w:ascii="Times New Roman" w:eastAsia="Times New Roman" w:hAnsi="Times New Roman" w:cs="Times New Roman"/>
          <w:b/>
          <w:sz w:val="24"/>
          <w:szCs w:val="24"/>
          <w:lang w:val="kk-KZ" w:eastAsia="ru-RU"/>
        </w:rPr>
      </w:pPr>
    </w:p>
    <w:p w14:paraId="5B4270B6" w14:textId="77777777" w:rsidR="00CF5B4E" w:rsidRPr="006972AD" w:rsidRDefault="00CF5B4E" w:rsidP="00D47A11">
      <w:pPr>
        <w:tabs>
          <w:tab w:val="left" w:pos="1572"/>
        </w:tabs>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b/>
          <w:sz w:val="28"/>
          <w:szCs w:val="28"/>
          <w:lang w:val="kk-KZ"/>
        </w:rPr>
        <w:t>Зертханалық жұмысқа есеп беру талаптары:</w:t>
      </w:r>
    </w:p>
    <w:p w14:paraId="1EEAE83C" w14:textId="77777777" w:rsidR="00CF5B4E" w:rsidRPr="006972AD" w:rsidRDefault="00CF5B4E" w:rsidP="00D47A11">
      <w:pPr>
        <w:tabs>
          <w:tab w:val="left" w:pos="6720"/>
        </w:tabs>
        <w:spacing w:after="0" w:line="240" w:lineRule="auto"/>
        <w:ind w:firstLine="567"/>
        <w:jc w:val="both"/>
        <w:rPr>
          <w:rFonts w:ascii="Times New Roman" w:hAnsi="Times New Roman" w:cs="Times New Roman"/>
          <w:noProof/>
          <w:sz w:val="28"/>
          <w:szCs w:val="28"/>
          <w:lang w:val="kk-KZ" w:eastAsia="ru-RU"/>
        </w:rPr>
      </w:pPr>
      <w:r w:rsidRPr="006972AD">
        <w:rPr>
          <w:rFonts w:ascii="Times New Roman" w:hAnsi="Times New Roman" w:cs="Times New Roman"/>
          <w:sz w:val="28"/>
          <w:szCs w:val="28"/>
          <w:lang w:val="kk-KZ"/>
        </w:rPr>
        <w:t xml:space="preserve">GBL әдісі негізінде «Geniventure» ойыны бойынша төменде келтірілген нәтижелерді алдық. </w:t>
      </w:r>
    </w:p>
    <w:p w14:paraId="34DC11C6" w14:textId="77777777" w:rsidR="00CF5B4E" w:rsidRPr="006972AD" w:rsidRDefault="00CF5B4E" w:rsidP="00030F88">
      <w:pPr>
        <w:spacing w:after="0" w:line="240" w:lineRule="auto"/>
        <w:jc w:val="center"/>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noProof/>
          <w:sz w:val="28"/>
          <w:szCs w:val="28"/>
          <w:lang w:eastAsia="ru-RU"/>
        </w:rPr>
        <w:lastRenderedPageBreak/>
        <w:drawing>
          <wp:inline distT="0" distB="0" distL="0" distR="0" wp14:anchorId="28B23853" wp14:editId="58278D9C">
            <wp:extent cx="3409950" cy="21717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3765A7D" w14:textId="77777777" w:rsidR="00D47A11" w:rsidRPr="006972AD" w:rsidRDefault="00D47A11" w:rsidP="00030F88">
      <w:pPr>
        <w:spacing w:after="0" w:line="240" w:lineRule="auto"/>
        <w:jc w:val="center"/>
        <w:rPr>
          <w:rFonts w:ascii="Times New Roman" w:eastAsia="Times New Roman" w:hAnsi="Times New Roman" w:cs="Times New Roman"/>
          <w:noProof/>
          <w:sz w:val="28"/>
          <w:szCs w:val="28"/>
          <w:lang w:val="kk-KZ" w:eastAsia="ru-RU"/>
        </w:rPr>
      </w:pPr>
    </w:p>
    <w:p w14:paraId="79A2B9CF" w14:textId="2165D272"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Сурет 27</w:t>
      </w:r>
      <w:r w:rsidR="00D47A11" w:rsidRPr="006972AD">
        <w:rPr>
          <w:rFonts w:ascii="Times New Roman" w:hAnsi="Times New Roman" w:cs="Times New Roman"/>
          <w:sz w:val="24"/>
          <w:szCs w:val="24"/>
          <w:lang w:val="kk-KZ"/>
        </w:rPr>
        <w:t xml:space="preserve"> </w:t>
      </w:r>
      <w:r w:rsidRPr="006972AD">
        <w:rPr>
          <w:rFonts w:ascii="Times New Roman" w:hAnsi="Times New Roman" w:cs="Times New Roman"/>
          <w:sz w:val="24"/>
          <w:szCs w:val="24"/>
          <w:lang w:val="kk-KZ"/>
        </w:rPr>
        <w:t>-</w:t>
      </w:r>
      <w:r w:rsidR="00D47A11" w:rsidRPr="006972AD">
        <w:rPr>
          <w:rFonts w:ascii="Times New Roman" w:hAnsi="Times New Roman" w:cs="Times New Roman"/>
          <w:sz w:val="24"/>
          <w:szCs w:val="24"/>
          <w:lang w:val="kk-KZ"/>
        </w:rPr>
        <w:t xml:space="preserve"> </w:t>
      </w:r>
      <w:r w:rsidRPr="006972AD">
        <w:rPr>
          <w:rFonts w:ascii="Times New Roman" w:hAnsi="Times New Roman" w:cs="Times New Roman"/>
          <w:sz w:val="24"/>
          <w:szCs w:val="24"/>
          <w:lang w:val="kk-KZ"/>
        </w:rPr>
        <w:t>Студенттердің «Geniventure» ойыны бойынша білім деңгейлері</w:t>
      </w:r>
    </w:p>
    <w:p w14:paraId="75A0AFFF" w14:textId="77777777" w:rsidR="00D47A11" w:rsidRPr="006972AD" w:rsidRDefault="00D47A11" w:rsidP="00030F88">
      <w:pPr>
        <w:spacing w:after="0" w:line="240" w:lineRule="auto"/>
        <w:jc w:val="center"/>
        <w:rPr>
          <w:rFonts w:ascii="Times New Roman" w:hAnsi="Times New Roman" w:cs="Times New Roman"/>
          <w:sz w:val="24"/>
          <w:szCs w:val="24"/>
          <w:lang w:val="kk-KZ"/>
        </w:rPr>
      </w:pPr>
    </w:p>
    <w:p w14:paraId="06D9F236" w14:textId="77777777" w:rsidR="00D47A11"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Диаграммаларды талдай отырып эксперименттік топтағы студенттердің генетикалық білімдерін тексеруде </w:t>
      </w:r>
      <w:r w:rsidRPr="006972AD">
        <w:rPr>
          <w:rFonts w:ascii="Times New Roman" w:eastAsia="Times New Roman" w:hAnsi="Times New Roman" w:cs="Times New Roman"/>
          <w:sz w:val="28"/>
          <w:szCs w:val="28"/>
          <w:lang w:val="kk-KZ" w:eastAsia="ru-RU"/>
        </w:rPr>
        <w:t>23 студенттің 75% пайызы айдаhардың моделін толық құрастыра алды. 20% студент толық құрастыра алмады, 5% пайыз студент мүлде ойнай алмады</w:t>
      </w:r>
      <w:r w:rsidRPr="006972AD">
        <w:rPr>
          <w:rFonts w:ascii="Times New Roman" w:hAnsi="Times New Roman" w:cs="Times New Roman"/>
          <w:sz w:val="28"/>
          <w:szCs w:val="28"/>
          <w:lang w:val="kk-KZ"/>
        </w:rPr>
        <w:t>. Нәтижеден «Geniventure» ойыны студенттердің қызығушылығы мен ынтасын арттырғанын көреміз.</w:t>
      </w:r>
      <w:r w:rsidRPr="006972AD">
        <w:rPr>
          <w:rFonts w:ascii="Times New Roman" w:hAnsi="Times New Roman" w:cs="Times New Roman"/>
          <w:sz w:val="28"/>
          <w:szCs w:val="28"/>
          <w:lang w:val="kk-KZ"/>
        </w:rPr>
        <w:tab/>
        <w:t xml:space="preserve"> </w:t>
      </w:r>
    </w:p>
    <w:p w14:paraId="72BF3514" w14:textId="2E90DF79" w:rsidR="00CF5B4E"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ab/>
      </w:r>
    </w:p>
    <w:p w14:paraId="2C643C46" w14:textId="77777777" w:rsidR="00CF5B4E"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eastAsia="Times New Roman" w:hAnsi="Times New Roman" w:cs="Times New Roman"/>
          <w:noProof/>
          <w:sz w:val="28"/>
          <w:szCs w:val="28"/>
          <w:lang w:eastAsia="ru-RU"/>
        </w:rPr>
        <w:drawing>
          <wp:inline distT="0" distB="0" distL="0" distR="0" wp14:anchorId="00708220" wp14:editId="773CC10A">
            <wp:extent cx="3352800" cy="1783080"/>
            <wp:effectExtent l="0" t="0" r="19050" b="2667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18B96A" w14:textId="77777777" w:rsidR="00D47A11" w:rsidRPr="006972AD" w:rsidRDefault="00D47A11" w:rsidP="00030F88">
      <w:pPr>
        <w:spacing w:after="0" w:line="240" w:lineRule="auto"/>
        <w:jc w:val="center"/>
        <w:rPr>
          <w:rFonts w:ascii="Times New Roman" w:hAnsi="Times New Roman" w:cs="Times New Roman"/>
          <w:sz w:val="24"/>
          <w:szCs w:val="24"/>
          <w:lang w:val="kk-KZ"/>
        </w:rPr>
      </w:pPr>
    </w:p>
    <w:p w14:paraId="1C691496" w14:textId="722DBF81"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Сурет 28-Студенттердің GBLәдісі бойынша білім деңгейлері</w:t>
      </w:r>
    </w:p>
    <w:p w14:paraId="73C6F11F" w14:textId="77777777" w:rsidR="00D47A11" w:rsidRPr="006972AD" w:rsidRDefault="00D47A11" w:rsidP="00030F88">
      <w:pPr>
        <w:spacing w:after="0" w:line="240" w:lineRule="auto"/>
        <w:jc w:val="center"/>
        <w:rPr>
          <w:rFonts w:ascii="Times New Roman" w:hAnsi="Times New Roman" w:cs="Times New Roman"/>
          <w:sz w:val="24"/>
          <w:szCs w:val="24"/>
          <w:lang w:val="kk-KZ"/>
        </w:rPr>
      </w:pPr>
    </w:p>
    <w:p w14:paraId="06477917" w14:textId="77777777" w:rsidR="00CF5B4E"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Екінші диаграммада студенттердің білім деңгейлерінде біршама ерекшелік бар екендігін байқаймыз. Мұнда, бақылау тобына да, эксперименттік тобына да </w:t>
      </w:r>
      <w:r w:rsidRPr="006972AD">
        <w:rPr>
          <w:rFonts w:ascii="Times New Roman" w:hAnsi="Times New Roman" w:cs="Times New Roman"/>
          <w:noProof/>
          <w:sz w:val="28"/>
          <w:szCs w:val="28"/>
          <w:lang w:val="kk-KZ" w:eastAsia="ru-RU"/>
        </w:rPr>
        <w:t xml:space="preserve">бірдей сұрақтары бар тапсырмалар берілді. </w:t>
      </w:r>
      <w:r w:rsidRPr="006972AD">
        <w:rPr>
          <w:rFonts w:ascii="Times New Roman" w:hAnsi="Times New Roman" w:cs="Times New Roman"/>
          <w:sz w:val="28"/>
          <w:szCs w:val="28"/>
          <w:lang w:val="kk-KZ"/>
        </w:rPr>
        <w:t>Эксперименттік топтарда дұрыс жауаптардың саны жоғары, демек студенттер тұқымқуалаушылық және өзгергіштік сұрақтарының көбісіне дұрыс жауап бере алды (64%). Дәстүрлі әдіс бойынша жүргізілген бақылау топтарындағы студенттер сұрақтарға жауап беруде қиындықтар туғызды (39%). Бұл өзгешеліктер диаграммада айқын көрінген.</w:t>
      </w:r>
      <w:r w:rsidRPr="006972AD">
        <w:rPr>
          <w:rFonts w:ascii="Times New Roman" w:eastAsia="Times New Roman" w:hAnsi="Times New Roman" w:cs="Times New Roman"/>
          <w:sz w:val="28"/>
          <w:szCs w:val="28"/>
          <w:lang w:val="kk-KZ" w:eastAsia="ru-RU"/>
        </w:rPr>
        <w:t xml:space="preserve"> Сонымен</w:t>
      </w:r>
      <w:r w:rsidRPr="006972AD">
        <w:rPr>
          <w:rFonts w:ascii="Times New Roman" w:hAnsi="Times New Roman" w:cs="Times New Roman"/>
          <w:sz w:val="28"/>
          <w:szCs w:val="28"/>
          <w:lang w:val="kk-KZ"/>
        </w:rPr>
        <w:t xml:space="preserve"> білім беруде GBL әдісін қолдану студенттердің қызығушылығын арттырып тиімді болғанын атап өткен жөн.</w:t>
      </w:r>
      <w:r w:rsidRPr="006972AD">
        <w:rPr>
          <w:rFonts w:ascii="Times New Roman" w:hAnsi="Times New Roman" w:cs="Times New Roman"/>
          <w:sz w:val="28"/>
          <w:szCs w:val="28"/>
          <w:lang w:val="kk-KZ"/>
        </w:rPr>
        <w:tab/>
        <w:t xml:space="preserve">                                                                        </w:t>
      </w:r>
      <w:r w:rsidRPr="006972AD">
        <w:rPr>
          <w:rFonts w:ascii="Times New Roman" w:hAnsi="Times New Roman" w:cs="Times New Roman"/>
          <w:sz w:val="28"/>
          <w:szCs w:val="28"/>
          <w:lang w:val="kk-KZ"/>
        </w:rPr>
        <w:tab/>
      </w:r>
    </w:p>
    <w:p w14:paraId="7EFD1C7A" w14:textId="77777777" w:rsidR="00CF5B4E"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p>
    <w:p w14:paraId="4F3A6C34" w14:textId="77777777" w:rsidR="00CF5B4E"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noProof/>
          <w:sz w:val="28"/>
          <w:szCs w:val="28"/>
          <w:lang w:eastAsia="ru-RU"/>
        </w:rPr>
        <w:lastRenderedPageBreak/>
        <w:drawing>
          <wp:inline distT="0" distB="0" distL="0" distR="0" wp14:anchorId="70C69E68" wp14:editId="0EB7F83E">
            <wp:extent cx="3832860" cy="1866900"/>
            <wp:effectExtent l="0" t="0" r="15240" b="1905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9CB656" w14:textId="77777777" w:rsidR="00D47A11" w:rsidRPr="006972AD" w:rsidRDefault="00D47A11" w:rsidP="00030F88">
      <w:pPr>
        <w:spacing w:after="0" w:line="240" w:lineRule="auto"/>
        <w:jc w:val="center"/>
        <w:rPr>
          <w:rFonts w:ascii="Times New Roman" w:hAnsi="Times New Roman" w:cs="Times New Roman"/>
          <w:sz w:val="24"/>
          <w:szCs w:val="24"/>
          <w:lang w:val="kk-KZ"/>
        </w:rPr>
      </w:pPr>
    </w:p>
    <w:p w14:paraId="0F55F8B6" w14:textId="40C1B5D0"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Сурет 29</w:t>
      </w:r>
      <w:r w:rsidR="00AE737B">
        <w:rPr>
          <w:rFonts w:ascii="Times New Roman" w:hAnsi="Times New Roman" w:cs="Times New Roman"/>
          <w:sz w:val="24"/>
          <w:szCs w:val="24"/>
          <w:lang w:val="kk-KZ"/>
        </w:rPr>
        <w:t xml:space="preserve"> </w:t>
      </w:r>
      <w:r w:rsidRPr="006972AD">
        <w:rPr>
          <w:rFonts w:ascii="Times New Roman" w:hAnsi="Times New Roman" w:cs="Times New Roman"/>
          <w:sz w:val="24"/>
          <w:szCs w:val="24"/>
          <w:lang w:val="kk-KZ"/>
        </w:rPr>
        <w:t>-</w:t>
      </w:r>
      <w:r w:rsidR="00AE737B">
        <w:rPr>
          <w:rFonts w:ascii="Times New Roman" w:hAnsi="Times New Roman" w:cs="Times New Roman"/>
          <w:sz w:val="24"/>
          <w:szCs w:val="24"/>
          <w:lang w:val="kk-KZ"/>
        </w:rPr>
        <w:t xml:space="preserve"> </w:t>
      </w:r>
      <w:r w:rsidRPr="006972AD">
        <w:rPr>
          <w:rFonts w:ascii="Times New Roman" w:hAnsi="Times New Roman" w:cs="Times New Roman"/>
          <w:sz w:val="24"/>
          <w:szCs w:val="24"/>
          <w:lang w:val="kk-KZ"/>
        </w:rPr>
        <w:t>Студенттердің PBLәдісі бойынша білім деңгейлері</w:t>
      </w:r>
    </w:p>
    <w:p w14:paraId="7A58E9D9" w14:textId="77777777" w:rsidR="00D47A11" w:rsidRPr="006972AD" w:rsidRDefault="00D47A11" w:rsidP="00030F88">
      <w:pPr>
        <w:spacing w:after="0" w:line="240" w:lineRule="auto"/>
        <w:jc w:val="center"/>
        <w:rPr>
          <w:rFonts w:ascii="Times New Roman" w:hAnsi="Times New Roman" w:cs="Times New Roman"/>
          <w:sz w:val="24"/>
          <w:szCs w:val="24"/>
          <w:lang w:val="kk-KZ"/>
        </w:rPr>
      </w:pPr>
    </w:p>
    <w:p w14:paraId="33F9F5E7" w14:textId="77777777" w:rsidR="00D47A11"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Диаграммада көріп тұрғандай есептерді шешуде айтарлықтай ерекшеліктер бар. PBL әдісі негізінде есептерді шешуде эксперименттік топта 72% студент жоғары деңгейді көрсетсе, ал бақылау тобында 45% студент көрсеткіш көрсете білді. PBL әдісінің мақсаты студенттердің білімді өздігінен алуға жағдай жасау.</w:t>
      </w:r>
    </w:p>
    <w:p w14:paraId="70330E38" w14:textId="68EBAA87" w:rsidR="00CF5B4E"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eastAsia="ru-RU"/>
        </w:rPr>
        <w:t xml:space="preserve">Креативті матрица әдісі бойынша </w:t>
      </w:r>
      <w:r w:rsidRPr="006972AD">
        <w:rPr>
          <w:rFonts w:ascii="Times New Roman" w:hAnsi="Times New Roman" w:cs="Times New Roman"/>
          <w:sz w:val="28"/>
          <w:szCs w:val="28"/>
          <w:lang w:val="kk-KZ"/>
        </w:rPr>
        <w:t>сандық талдау нәтижелері диаграммада көрсетілгендей эксперименттік топта 82% студент белсенділік танытып матрицаны дұрыс шеше білді, ал бақылау тобында 55% студент көрсеткіш көрсете білді.</w:t>
      </w:r>
      <w:r w:rsidRPr="006972AD">
        <w:rPr>
          <w:sz w:val="28"/>
          <w:szCs w:val="28"/>
          <w:lang w:val="kk-KZ"/>
        </w:rPr>
        <w:t xml:space="preserve"> </w:t>
      </w:r>
      <w:r w:rsidRPr="006972AD">
        <w:rPr>
          <w:rFonts w:ascii="Times New Roman" w:hAnsi="Times New Roman" w:cs="Times New Roman"/>
          <w:sz w:val="28"/>
          <w:szCs w:val="28"/>
          <w:lang w:val="kk-KZ"/>
        </w:rPr>
        <w:t xml:space="preserve">Тиісінше, білім деңгейі осы сипаттамалардың санына байланысты анықталды. </w:t>
      </w:r>
    </w:p>
    <w:p w14:paraId="4374D7B2" w14:textId="77777777" w:rsidR="00D47A11" w:rsidRPr="006972AD" w:rsidRDefault="00D47A11" w:rsidP="00030F88">
      <w:pPr>
        <w:spacing w:after="0" w:line="240" w:lineRule="auto"/>
        <w:ind w:firstLine="567"/>
        <w:jc w:val="both"/>
        <w:rPr>
          <w:rFonts w:ascii="Times New Roman" w:hAnsi="Times New Roman" w:cs="Times New Roman"/>
          <w:sz w:val="24"/>
          <w:szCs w:val="24"/>
          <w:lang w:val="kk-KZ"/>
        </w:rPr>
      </w:pPr>
    </w:p>
    <w:p w14:paraId="71B56BB5" w14:textId="77777777" w:rsidR="00CF5B4E"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noProof/>
          <w:sz w:val="28"/>
          <w:szCs w:val="28"/>
          <w:lang w:eastAsia="ru-RU"/>
        </w:rPr>
        <w:drawing>
          <wp:inline distT="0" distB="0" distL="0" distR="0" wp14:anchorId="42BB0AC3" wp14:editId="1C98A313">
            <wp:extent cx="3893820" cy="2004060"/>
            <wp:effectExtent l="0" t="0" r="11430" b="1524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B205D0E" w14:textId="77777777" w:rsidR="00D47A11" w:rsidRPr="006972AD" w:rsidRDefault="00D47A11" w:rsidP="00030F88">
      <w:pPr>
        <w:spacing w:after="0" w:line="240" w:lineRule="auto"/>
        <w:ind w:firstLine="567"/>
        <w:jc w:val="center"/>
        <w:rPr>
          <w:rFonts w:ascii="Times New Roman" w:hAnsi="Times New Roman" w:cs="Times New Roman"/>
          <w:sz w:val="24"/>
          <w:szCs w:val="24"/>
          <w:lang w:val="kk-KZ"/>
        </w:rPr>
      </w:pPr>
    </w:p>
    <w:p w14:paraId="57F1F836" w14:textId="175B783C" w:rsidR="00CF5B4E" w:rsidRPr="006972AD" w:rsidRDefault="00CF5B4E" w:rsidP="00D47A11">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Сурет 30- Студенттердің креативті матрица әдісі бойынша білім деңгейлері</w:t>
      </w:r>
    </w:p>
    <w:p w14:paraId="4A1DF5F8" w14:textId="77777777" w:rsidR="00D47A11" w:rsidRPr="006972AD" w:rsidRDefault="00D47A11" w:rsidP="00030F88">
      <w:pPr>
        <w:spacing w:after="0" w:line="240" w:lineRule="auto"/>
        <w:ind w:firstLine="567"/>
        <w:jc w:val="center"/>
        <w:rPr>
          <w:rFonts w:ascii="Times New Roman" w:hAnsi="Times New Roman" w:cs="Times New Roman"/>
          <w:sz w:val="24"/>
          <w:szCs w:val="24"/>
          <w:lang w:val="kk-KZ"/>
        </w:rPr>
      </w:pPr>
    </w:p>
    <w:p w14:paraId="78CC1A63" w14:textId="77777777" w:rsidR="00CF5B4E" w:rsidRPr="006972AD" w:rsidRDefault="00CF5B4E" w:rsidP="00030F88">
      <w:pPr>
        <w:spacing w:after="0" w:line="240" w:lineRule="auto"/>
        <w:ind w:firstLine="567"/>
        <w:jc w:val="both"/>
        <w:rPr>
          <w:rFonts w:ascii="Times New Roman" w:hAnsi="Times New Roman" w:cs="Times New Roman"/>
          <w:sz w:val="24"/>
          <w:szCs w:val="24"/>
          <w:lang w:val="kk-KZ"/>
        </w:rPr>
      </w:pPr>
      <w:r w:rsidRPr="006972AD">
        <w:rPr>
          <w:rFonts w:ascii="Times New Roman" w:hAnsi="Times New Roman" w:cs="Times New Roman"/>
          <w:sz w:val="28"/>
          <w:szCs w:val="28"/>
          <w:lang w:val="kk-KZ"/>
        </w:rPr>
        <w:t xml:space="preserve">Диаграммаларды талдай отырып эксперименттік топтағы студенттердің генетикалық білімдерін тексеруде </w:t>
      </w:r>
      <w:r w:rsidRPr="006972AD">
        <w:rPr>
          <w:rFonts w:ascii="Times New Roman" w:eastAsia="Times New Roman" w:hAnsi="Times New Roman" w:cs="Times New Roman"/>
          <w:sz w:val="28"/>
          <w:szCs w:val="28"/>
          <w:lang w:val="kk-KZ" w:eastAsia="ru-RU"/>
        </w:rPr>
        <w:t>75% пайызы айдаhардың моделін толық құрастыра алды. 20% студент толық құрастыра алмады, 5% пайыз студент мүлде ойнай алмады</w:t>
      </w:r>
      <w:r w:rsidRPr="006972AD">
        <w:rPr>
          <w:rFonts w:ascii="Times New Roman" w:hAnsi="Times New Roman" w:cs="Times New Roman"/>
          <w:sz w:val="28"/>
          <w:szCs w:val="28"/>
          <w:lang w:val="kk-KZ"/>
        </w:rPr>
        <w:t>. Нәтижеден «Geniventure» ойыны студенттердің қызығушылығы мен ынтасын арттырғанын көреміз.</w:t>
      </w:r>
      <w:r w:rsidRPr="006972AD">
        <w:rPr>
          <w:rFonts w:ascii="Times New Roman" w:hAnsi="Times New Roman" w:cs="Times New Roman"/>
          <w:sz w:val="28"/>
          <w:szCs w:val="28"/>
          <w:lang w:val="kk-KZ"/>
        </w:rPr>
        <w:tab/>
      </w:r>
      <w:r w:rsidRPr="006972AD">
        <w:rPr>
          <w:rFonts w:ascii="Times New Roman" w:hAnsi="Times New Roman" w:cs="Times New Roman"/>
          <w:sz w:val="24"/>
          <w:szCs w:val="24"/>
          <w:lang w:val="kk-KZ"/>
        </w:rPr>
        <w:t xml:space="preserve">                                </w:t>
      </w:r>
    </w:p>
    <w:p w14:paraId="58CD0367" w14:textId="77777777" w:rsidR="00D47A11" w:rsidRPr="006972AD" w:rsidRDefault="00CF5B4E" w:rsidP="00D47A11">
      <w:pPr>
        <w:spacing w:after="0" w:line="240" w:lineRule="auto"/>
        <w:ind w:firstLine="567"/>
        <w:jc w:val="both"/>
        <w:rPr>
          <w:rFonts w:ascii="Times New Roman" w:hAnsi="Times New Roman" w:cs="Times New Roman"/>
          <w:sz w:val="24"/>
          <w:szCs w:val="24"/>
          <w:lang w:val="kk-KZ"/>
        </w:rPr>
      </w:pPr>
      <w:r w:rsidRPr="006972AD">
        <w:rPr>
          <w:rFonts w:ascii="Times New Roman" w:hAnsi="Times New Roman" w:cs="Times New Roman"/>
          <w:sz w:val="28"/>
          <w:szCs w:val="28"/>
          <w:lang w:val="kk-KZ"/>
        </w:rPr>
        <w:t xml:space="preserve">Екінші диаграммада студенттердің білім деңгейлерінде біршама ерекшелік бар екендігін байқаймыз. Мұнда, бақылау тобына да, эксперименттік тобына да </w:t>
      </w:r>
      <w:r w:rsidRPr="006972AD">
        <w:rPr>
          <w:rFonts w:ascii="Times New Roman" w:hAnsi="Times New Roman" w:cs="Times New Roman"/>
          <w:noProof/>
          <w:sz w:val="28"/>
          <w:szCs w:val="28"/>
          <w:lang w:val="kk-KZ" w:eastAsia="ru-RU"/>
        </w:rPr>
        <w:t xml:space="preserve">бірдей сұрақтары бар тапсырмалар берілді. </w:t>
      </w:r>
      <w:r w:rsidRPr="006972AD">
        <w:rPr>
          <w:rFonts w:ascii="Times New Roman" w:hAnsi="Times New Roman" w:cs="Times New Roman"/>
          <w:sz w:val="28"/>
          <w:szCs w:val="28"/>
          <w:lang w:val="kk-KZ"/>
        </w:rPr>
        <w:t xml:space="preserve">Эксперименттік топтарда дұрыс жауаптардың саны жоғары, демек студенттер тұқымқуалаушылық және </w:t>
      </w:r>
      <w:r w:rsidRPr="006972AD">
        <w:rPr>
          <w:rFonts w:ascii="Times New Roman" w:hAnsi="Times New Roman" w:cs="Times New Roman"/>
          <w:sz w:val="28"/>
          <w:szCs w:val="28"/>
          <w:lang w:val="kk-KZ"/>
        </w:rPr>
        <w:lastRenderedPageBreak/>
        <w:t>өзгергіштік сұрақтарының көбісіне дұрыс жауап бере алды (64%). Дәстүрлі әдіс бойынша жүргізілген бақылау топтарындағы студенттер сұрақтарға жауап беруде қиындықтар туғызды (39%). Бұл өзгешеліктер диаграммада айқын көрінген.</w:t>
      </w:r>
      <w:r w:rsidRPr="006972AD">
        <w:rPr>
          <w:rFonts w:ascii="Times New Roman" w:eastAsia="Times New Roman" w:hAnsi="Times New Roman" w:cs="Times New Roman"/>
          <w:sz w:val="28"/>
          <w:szCs w:val="28"/>
          <w:lang w:val="kk-KZ" w:eastAsia="ru-RU"/>
        </w:rPr>
        <w:t xml:space="preserve"> Сонымен</w:t>
      </w:r>
      <w:r w:rsidRPr="006972AD">
        <w:rPr>
          <w:rFonts w:ascii="Times New Roman" w:hAnsi="Times New Roman" w:cs="Times New Roman"/>
          <w:sz w:val="28"/>
          <w:szCs w:val="28"/>
          <w:lang w:val="kk-KZ"/>
        </w:rPr>
        <w:t xml:space="preserve"> білім беруде GBL әдісін қолдану студенттердің қызығушылығын арттырып тиімді болғанын атап өткен жөн.</w:t>
      </w:r>
      <w:r w:rsidRPr="006972AD">
        <w:rPr>
          <w:rFonts w:ascii="Times New Roman" w:hAnsi="Times New Roman" w:cs="Times New Roman"/>
          <w:sz w:val="28"/>
          <w:szCs w:val="28"/>
          <w:lang w:val="kk-KZ"/>
        </w:rPr>
        <w:tab/>
        <w:t xml:space="preserve">Диаграммада көріп тұрғандай есептерді шешуде айтарлықтай ерекшеліктер бар. PBL әдісі негізінде есептерді шешуде эксперименттік топта 72% студент жоғары деңгейді көрсетсе, ал бақылау тобында 45% студент көрсеткіш көрсете білді. PBL әдісінің мақсаты студенттердің білімді өздігінен алуға жағдай жасау.  </w:t>
      </w:r>
      <w:r w:rsidRPr="006972AD">
        <w:rPr>
          <w:rFonts w:ascii="Times New Roman" w:eastAsia="Times New Roman" w:hAnsi="Times New Roman" w:cs="Times New Roman"/>
          <w:sz w:val="28"/>
          <w:szCs w:val="28"/>
          <w:lang w:val="kk-KZ" w:eastAsia="ru-RU"/>
        </w:rPr>
        <w:t xml:space="preserve">Креативті матрица әдісі бойынша </w:t>
      </w:r>
      <w:r w:rsidRPr="006972AD">
        <w:rPr>
          <w:rFonts w:ascii="Times New Roman" w:hAnsi="Times New Roman" w:cs="Times New Roman"/>
          <w:sz w:val="28"/>
          <w:szCs w:val="28"/>
          <w:lang w:val="kk-KZ"/>
        </w:rPr>
        <w:t>сандық талдау нәтижелері диаграммада көрсетілгендей эксперименттік топта 82% студент белсенділік танытып матрицаны дұрыс шеше білді, ал бақылау тобында 55% студент көрсеткіш көрсете білді.</w:t>
      </w:r>
      <w:r w:rsidRPr="006972AD">
        <w:rPr>
          <w:sz w:val="28"/>
          <w:szCs w:val="28"/>
          <w:lang w:val="kk-KZ"/>
        </w:rPr>
        <w:t xml:space="preserve"> </w:t>
      </w:r>
      <w:r w:rsidRPr="006972AD">
        <w:rPr>
          <w:rFonts w:ascii="Times New Roman" w:hAnsi="Times New Roman" w:cs="Times New Roman"/>
          <w:sz w:val="28"/>
          <w:szCs w:val="28"/>
          <w:lang w:val="kk-KZ"/>
        </w:rPr>
        <w:t>Тиісінше, білім деңгейі осы сипаттамалардың санына байланысты анықталды.</w:t>
      </w:r>
      <w:r w:rsidRPr="006972AD">
        <w:rPr>
          <w:rFonts w:ascii="Times New Roman" w:hAnsi="Times New Roman" w:cs="Times New Roman"/>
          <w:sz w:val="28"/>
          <w:szCs w:val="28"/>
          <w:lang w:val="kk-KZ"/>
        </w:rPr>
        <w:tab/>
        <w:t xml:space="preserve"> </w:t>
      </w:r>
      <w:r w:rsidRPr="006972AD">
        <w:rPr>
          <w:rFonts w:ascii="Times New Roman" w:hAnsi="Times New Roman" w:cs="Times New Roman"/>
          <w:sz w:val="24"/>
          <w:szCs w:val="24"/>
          <w:lang w:val="kk-KZ"/>
        </w:rPr>
        <w:t xml:space="preserve">                                                                                                                   </w:t>
      </w:r>
    </w:p>
    <w:p w14:paraId="70AD1E70" w14:textId="77777777" w:rsidR="00D47A11" w:rsidRPr="006972AD" w:rsidRDefault="00CF5B4E" w:rsidP="00D47A11">
      <w:pPr>
        <w:spacing w:after="0" w:line="240" w:lineRule="auto"/>
        <w:ind w:firstLine="567"/>
        <w:jc w:val="both"/>
        <w:rPr>
          <w:rFonts w:ascii="Times New Roman" w:eastAsia="Times New Roman" w:hAnsi="Times New Roman" w:cs="Times New Roman"/>
          <w:sz w:val="28"/>
          <w:szCs w:val="28"/>
          <w:lang w:val="kk-KZ" w:eastAsia="ru-RU"/>
        </w:rPr>
      </w:pPr>
      <w:r w:rsidRPr="006972AD">
        <w:rPr>
          <w:rFonts w:ascii="Times New Roman" w:hAnsi="Times New Roman" w:cs="Times New Roman"/>
          <w:sz w:val="28"/>
          <w:szCs w:val="28"/>
          <w:lang w:val="kk-KZ"/>
        </w:rPr>
        <w:t>Студенттердің көпшілігі</w:t>
      </w:r>
      <w:r w:rsidRPr="006972AD">
        <w:rPr>
          <w:rFonts w:ascii="Times New Roman" w:hAnsi="Times New Roman" w:cs="Times New Roman"/>
          <w:i/>
          <w:sz w:val="28"/>
          <w:szCs w:val="28"/>
          <w:lang w:val="kk-KZ"/>
        </w:rPr>
        <w:t xml:space="preserve"> STEM интеграцияланған оқытудың GBL </w:t>
      </w:r>
      <w:r w:rsidRPr="006972AD">
        <w:rPr>
          <w:rFonts w:ascii="Times New Roman" w:hAnsi="Times New Roman" w:cs="Times New Roman"/>
          <w:sz w:val="28"/>
          <w:szCs w:val="28"/>
          <w:lang w:val="kk-KZ"/>
        </w:rPr>
        <w:t>әдісін 42</w:t>
      </w:r>
      <w:r w:rsidRPr="006972AD">
        <w:rPr>
          <w:rFonts w:ascii="Times New Roman" w:hAnsi="Times New Roman" w:cs="Times New Roman"/>
          <w:i/>
          <w:sz w:val="28"/>
          <w:szCs w:val="28"/>
          <w:lang w:val="kk-KZ"/>
        </w:rPr>
        <w:t xml:space="preserve"> %; PBL </w:t>
      </w:r>
      <w:r w:rsidRPr="006972AD">
        <w:rPr>
          <w:rFonts w:ascii="Times New Roman" w:hAnsi="Times New Roman" w:cs="Times New Roman"/>
          <w:sz w:val="28"/>
          <w:szCs w:val="28"/>
          <w:lang w:val="kk-KZ"/>
        </w:rPr>
        <w:t>әдісін 26%;</w:t>
      </w:r>
      <w:r w:rsidRPr="006972AD">
        <w:rPr>
          <w:rFonts w:ascii="Times New Roman" w:hAnsi="Times New Roman" w:cs="Times New Roman"/>
          <w:i/>
          <w:sz w:val="28"/>
          <w:szCs w:val="28"/>
          <w:lang w:val="kk-KZ"/>
        </w:rPr>
        <w:t xml:space="preserve"> Креативті матрица </w:t>
      </w:r>
      <w:r w:rsidRPr="006972AD">
        <w:rPr>
          <w:rFonts w:ascii="Times New Roman" w:hAnsi="Times New Roman" w:cs="Times New Roman"/>
          <w:sz w:val="28"/>
          <w:szCs w:val="28"/>
          <w:lang w:val="kk-KZ"/>
        </w:rPr>
        <w:t xml:space="preserve">әдісін 25%; </w:t>
      </w:r>
      <w:r w:rsidRPr="006972AD">
        <w:rPr>
          <w:rFonts w:ascii="Times New Roman" w:hAnsi="Times New Roman" w:cs="Times New Roman"/>
          <w:i/>
          <w:sz w:val="28"/>
          <w:szCs w:val="28"/>
          <w:lang w:val="kk-KZ"/>
        </w:rPr>
        <w:t xml:space="preserve">Басқада мүмкіндіктер 7% ұнады деп жауап берді. </w:t>
      </w:r>
      <w:r w:rsidRPr="006972AD">
        <w:rPr>
          <w:rFonts w:ascii="Times New Roman" w:hAnsi="Times New Roman" w:cs="Times New Roman"/>
          <w:sz w:val="28"/>
          <w:szCs w:val="28"/>
          <w:lang w:val="kk-KZ"/>
        </w:rPr>
        <w:t xml:space="preserve">Студенттер </w:t>
      </w:r>
      <w:r w:rsidRPr="006972AD">
        <w:rPr>
          <w:rFonts w:ascii="Times New Roman" w:hAnsi="Times New Roman" w:cs="Times New Roman"/>
          <w:i/>
          <w:sz w:val="28"/>
          <w:szCs w:val="28"/>
          <w:lang w:val="kk-KZ"/>
        </w:rPr>
        <w:t xml:space="preserve">STEM интеграцияланған оқытудың </w:t>
      </w:r>
      <w:r w:rsidRPr="006972AD">
        <w:rPr>
          <w:rFonts w:ascii="Times New Roman" w:hAnsi="Times New Roman" w:cs="Times New Roman"/>
          <w:sz w:val="28"/>
          <w:szCs w:val="28"/>
          <w:lang w:val="kk-KZ"/>
        </w:rPr>
        <w:t>дәстүрлі әдістермен салыстырғанда тиімділігіне тоқталды. Цифрлы білім беру ресурстары арқылы қызықты мәліметтерге қол жеткізу, мәселені өз бетімен шешу, тақырыпты оңай игеру және тағы басқалар [231].</w:t>
      </w:r>
      <w:r w:rsidRPr="006972AD">
        <w:rPr>
          <w:rFonts w:ascii="Times New Roman" w:hAnsi="Times New Roman" w:cs="Times New Roman"/>
          <w:sz w:val="28"/>
          <w:szCs w:val="28"/>
          <w:lang w:val="kk-KZ"/>
        </w:rPr>
        <w:tab/>
      </w:r>
      <w:r w:rsidRPr="006972AD">
        <w:rPr>
          <w:rFonts w:ascii="Times New Roman" w:eastAsia="Times New Roman" w:hAnsi="Times New Roman" w:cs="Times New Roman"/>
          <w:sz w:val="28"/>
          <w:szCs w:val="28"/>
          <w:lang w:val="kk-KZ" w:eastAsia="ru-RU"/>
        </w:rPr>
        <w:t xml:space="preserve">                                                                                   </w:t>
      </w:r>
    </w:p>
    <w:p w14:paraId="491D41F3" w14:textId="6DD3C803" w:rsidR="00CF5B4E" w:rsidRPr="006972AD" w:rsidRDefault="00CF5B4E" w:rsidP="00D47A11">
      <w:pPr>
        <w:spacing w:after="0" w:line="240" w:lineRule="auto"/>
        <w:ind w:firstLine="567"/>
        <w:jc w:val="both"/>
        <w:rPr>
          <w:rFonts w:ascii="Times New Roman" w:hAnsi="Times New Roman" w:cs="Times New Roman"/>
          <w:sz w:val="24"/>
          <w:szCs w:val="24"/>
          <w:lang w:val="kk-KZ"/>
        </w:rPr>
      </w:pP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 xml:space="preserve">Based learning(GBL), Problem-based learning әдісі(PBL), Креативті матрица әдістеріне негізделген TPACK -STEM интеграцияланған оқыту </w:t>
      </w:r>
      <w:r w:rsidRPr="006972AD">
        <w:rPr>
          <w:rFonts w:ascii="Times New Roman" w:hAnsi="Times New Roman" w:cs="Times New Roman"/>
          <w:sz w:val="28"/>
          <w:szCs w:val="28"/>
          <w:lang w:val="kk-KZ"/>
        </w:rPr>
        <w:t xml:space="preserve">студенттердің генетиканы меңгеруіне ықпал зор. Олардың заман талабына сай цифрлы білім беру контенттерін, ақпараттық технологияларды игеруіне, креативті ойлау дағдыларының қалыптасуына, зияткерлік дамуына көмектеседі. Бұл оқытуға да, оқуға да кең әсер етеді. GBL, PBL, Креативті матрица әдістері негізіндегі STEM интеграциясының оқыту бойынша эксперименттік және бақылау топтарының бағалау ұпайларының орташа пайыздық қатынасында айырмашылық дәлелденеді. Зерттеудің барлық нәтижелерін  қорытындылайтын болсақ STEM интеграциясы студенттер арасында оң көзқарасты қалыптастырды. Демек, STEM интеграциясы оқытуды дамытуда ықпалы зор.            </w:t>
      </w:r>
    </w:p>
    <w:p w14:paraId="066A991E" w14:textId="77777777" w:rsidR="00D47A11" w:rsidRPr="006972AD" w:rsidRDefault="00D47A11" w:rsidP="00030F88">
      <w:pPr>
        <w:spacing w:after="0" w:line="240" w:lineRule="auto"/>
        <w:ind w:firstLine="567"/>
        <w:jc w:val="both"/>
        <w:rPr>
          <w:rFonts w:ascii="Times New Roman" w:hAnsi="Times New Roman" w:cs="Times New Roman"/>
          <w:b/>
          <w:sz w:val="28"/>
          <w:szCs w:val="28"/>
          <w:lang w:val="kk-KZ"/>
        </w:rPr>
      </w:pPr>
    </w:p>
    <w:p w14:paraId="454D4355" w14:textId="620D1798" w:rsidR="00D47A11"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b/>
          <w:sz w:val="28"/>
          <w:szCs w:val="28"/>
          <w:lang w:val="kk-KZ"/>
        </w:rPr>
        <w:t>2.</w:t>
      </w:r>
      <w:r w:rsidR="00AE737B">
        <w:rPr>
          <w:rFonts w:ascii="Times New Roman" w:hAnsi="Times New Roman" w:cs="Times New Roman"/>
          <w:b/>
          <w:sz w:val="28"/>
          <w:szCs w:val="28"/>
          <w:lang w:val="kk-KZ"/>
        </w:rPr>
        <w:t>4</w:t>
      </w:r>
      <w:r w:rsidRPr="006972AD">
        <w:rPr>
          <w:rFonts w:ascii="Times New Roman" w:hAnsi="Times New Roman" w:cs="Times New Roman"/>
          <w:sz w:val="28"/>
          <w:szCs w:val="28"/>
          <w:lang w:val="kk-KZ"/>
        </w:rPr>
        <w:t xml:space="preserve"> </w:t>
      </w:r>
      <w:r w:rsidRPr="006972AD">
        <w:rPr>
          <w:rFonts w:ascii="Times New Roman" w:hAnsi="Times New Roman" w:cs="Times New Roman"/>
          <w:b/>
          <w:sz w:val="28"/>
          <w:szCs w:val="28"/>
          <w:lang w:val="kk-KZ"/>
        </w:rPr>
        <w:t xml:space="preserve">Генетиканы оқытуда білім алушылардың зерттеу дағдыларын қалыптастырудағы </w:t>
      </w:r>
      <w:r w:rsidRPr="006972AD">
        <w:rPr>
          <w:rFonts w:ascii="Times New Roman" w:eastAsia="Times New Roman" w:hAnsi="Times New Roman" w:cs="Times New Roman"/>
          <w:b/>
          <w:sz w:val="28"/>
          <w:szCs w:val="28"/>
          <w:lang w:val="kk-KZ" w:eastAsia="ru-RU"/>
        </w:rPr>
        <w:t>тәжірибелік</w:t>
      </w:r>
      <w:r w:rsidRPr="006972AD">
        <w:rPr>
          <w:rFonts w:ascii="Times New Roman" w:eastAsia="Arial Unicode MS" w:hAnsi="Times New Roman" w:cs="Tahoma"/>
          <w:b/>
          <w:noProof/>
          <w:sz w:val="28"/>
          <w:szCs w:val="28"/>
          <w:lang w:val="kk-KZ" w:bidi="en-US"/>
        </w:rPr>
        <w:t>-эксперименттік  жұмыс нәтижелерін бағалау</w:t>
      </w:r>
      <w:r w:rsidRPr="006972AD">
        <w:rPr>
          <w:rFonts w:ascii="Times New Roman" w:hAnsi="Times New Roman" w:cs="Times New Roman"/>
          <w:sz w:val="28"/>
          <w:szCs w:val="28"/>
          <w:lang w:val="kk-KZ"/>
        </w:rPr>
        <w:t xml:space="preserve">                                                                                                                  </w:t>
      </w:r>
    </w:p>
    <w:p w14:paraId="60B8FA21" w14:textId="77777777" w:rsidR="00D47A11" w:rsidRPr="006972AD" w:rsidRDefault="00CF5B4E" w:rsidP="00030F88">
      <w:pPr>
        <w:spacing w:after="0" w:line="240" w:lineRule="auto"/>
        <w:ind w:firstLine="567"/>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 xml:space="preserve">Генетиканы оқытуда білім алушылардың зерттеу дағдыларын қалыптастыруға байланысты ұсынылған әдістердің тиімділігін тәжірибелік –эксперимент барысында анықтау жұмыстары жүргізілді. </w:t>
      </w:r>
      <w:r w:rsidRPr="006972AD">
        <w:rPr>
          <w:rFonts w:ascii="Times New Roman" w:eastAsia="Times New Roman" w:hAnsi="Times New Roman" w:cs="Times New Roman"/>
          <w:sz w:val="28"/>
          <w:szCs w:val="28"/>
          <w:lang w:val="kk-KZ"/>
        </w:rPr>
        <w:t>Генетиканы оқытуда педагогикалық  әдістерді тиімді пайдалану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pacing w:val="-1"/>
          <w:sz w:val="28"/>
          <w:szCs w:val="28"/>
          <w:lang w:val="kk-KZ"/>
        </w:rPr>
        <w:t>барысында</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студенттердің</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дағдыларын дамыту</w:t>
      </w:r>
      <w:r w:rsidRPr="006972AD">
        <w:rPr>
          <w:rFonts w:ascii="Times New Roman" w:eastAsia="Times New Roman" w:hAnsi="Times New Roman" w:cs="Times New Roman"/>
          <w:spacing w:val="-10"/>
          <w:sz w:val="28"/>
          <w:szCs w:val="28"/>
          <w:lang w:val="kk-KZ"/>
        </w:rPr>
        <w:t xml:space="preserve"> </w:t>
      </w:r>
      <w:r w:rsidRPr="006972AD">
        <w:rPr>
          <w:rFonts w:ascii="Times New Roman" w:eastAsia="Times New Roman" w:hAnsi="Times New Roman" w:cs="Times New Roman"/>
          <w:spacing w:val="-16"/>
          <w:sz w:val="28"/>
          <w:szCs w:val="28"/>
          <w:lang w:val="kk-KZ"/>
        </w:rPr>
        <w:t xml:space="preserve"> </w:t>
      </w:r>
      <w:r w:rsidRPr="006972AD">
        <w:rPr>
          <w:rFonts w:ascii="Times New Roman" w:eastAsia="Times New Roman" w:hAnsi="Times New Roman" w:cs="Times New Roman"/>
          <w:sz w:val="28"/>
          <w:szCs w:val="28"/>
          <w:lang w:val="kk-KZ"/>
        </w:rPr>
        <w:t xml:space="preserve">жүргізілген  </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тәжірибелік-эксперименттік жұмыстардың негізгі міндеттері болып табылады.</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Тәжірибелік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эксперименттік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жұмыс</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 Генетика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пәнін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оқытуда </w:t>
      </w:r>
      <w:r w:rsidRPr="006972AD">
        <w:rPr>
          <w:rFonts w:ascii="Times New Roman" w:eastAsia="Times New Roman" w:hAnsi="Times New Roman" w:cs="Times New Roman"/>
          <w:sz w:val="28"/>
          <w:lang w:val="kk-KZ"/>
        </w:rPr>
        <w:t>(</w:t>
      </w:r>
      <w:r w:rsidRPr="006972AD">
        <w:rPr>
          <w:rFonts w:ascii="Times New Roman" w:eastAsia="Arial Unicode MS" w:hAnsi="Times New Roman" w:cs="Tahoma"/>
          <w:i/>
          <w:noProof/>
          <w:sz w:val="28"/>
          <w:szCs w:val="28"/>
          <w:lang w:val="kk-KZ" w:bidi="en-US"/>
        </w:rPr>
        <w:t>Escherichia coli</w:t>
      </w:r>
      <w:r w:rsidRPr="006972AD">
        <w:rPr>
          <w:rFonts w:ascii="Times New Roman" w:eastAsia="Arial Unicode MS" w:hAnsi="Times New Roman" w:cs="Tahoma"/>
          <w:noProof/>
          <w:sz w:val="28"/>
          <w:szCs w:val="28"/>
          <w:lang w:val="kk-KZ" w:bidi="en-US"/>
        </w:rPr>
        <w:t xml:space="preserve"> бактерияларының жасушаларында 8-метоксипсораленнің геноуыттылығын анықтау</w:t>
      </w:r>
      <w:r w:rsidRPr="006972AD">
        <w:rPr>
          <w:rFonts w:ascii="Times New Roman" w:eastAsia="Times New Roman" w:hAnsi="Times New Roman" w:cs="Times New Roman"/>
          <w:spacing w:val="36"/>
          <w:sz w:val="28"/>
          <w:lang w:val="kk-KZ"/>
        </w:rPr>
        <w:t xml:space="preserve"> </w:t>
      </w:r>
      <w:r w:rsidRPr="006972AD">
        <w:rPr>
          <w:rFonts w:ascii="Times New Roman" w:eastAsia="Times New Roman" w:hAnsi="Times New Roman" w:cs="Times New Roman"/>
          <w:sz w:val="28"/>
          <w:lang w:val="kk-KZ"/>
        </w:rPr>
        <w:t>мысалында)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тиімді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әдістерін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үдерісінде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пайдалану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негізінде зерттеу дағдыларын</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 xml:space="preserve">қалыптастыруда зертханалық жұмыстар жүргізілді. Генетиканы оқытуда білім </w:t>
      </w:r>
      <w:r w:rsidRPr="006972AD">
        <w:rPr>
          <w:rFonts w:ascii="Times New Roman" w:eastAsia="Times New Roman" w:hAnsi="Times New Roman" w:cs="Times New Roman"/>
          <w:sz w:val="28"/>
          <w:szCs w:val="28"/>
          <w:lang w:val="kk-KZ"/>
        </w:rPr>
        <w:lastRenderedPageBreak/>
        <w:t>алушылардың зерттеу дағдыларын қалыптастыру мақсатында қолданылған әдістер, ғылыми эксперименттік жұмыстар, сабақ жоспарларының пайдалы жақтары, өндірісте қолданылуы туралы 2; 2.1; 2.2;  бөлімдерде толық</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 xml:space="preserve">  қарастырылды.</w:t>
      </w:r>
      <w:r w:rsidRPr="006972AD">
        <w:rPr>
          <w:rFonts w:ascii="Times New Roman" w:eastAsia="Times New Roman" w:hAnsi="Times New Roman" w:cs="Times New Roman"/>
          <w:sz w:val="28"/>
          <w:szCs w:val="28"/>
          <w:lang w:val="kk-KZ"/>
        </w:rPr>
        <w:tab/>
        <w:t xml:space="preserve">                                                                                             </w:t>
      </w:r>
    </w:p>
    <w:p w14:paraId="0277D608" w14:textId="17CE4EFD" w:rsidR="00CF5B4E" w:rsidRPr="006972AD" w:rsidRDefault="00CF5B4E" w:rsidP="00302CA4">
      <w:pPr>
        <w:spacing w:after="0" w:line="240" w:lineRule="auto"/>
        <w:ind w:firstLine="567"/>
        <w:jc w:val="both"/>
        <w:rPr>
          <w:rFonts w:ascii="Times New Roman" w:hAnsi="Times New Roman" w:cs="Times New Roman"/>
          <w:sz w:val="24"/>
          <w:szCs w:val="24"/>
          <w:lang w:val="kk-KZ"/>
        </w:rPr>
      </w:pPr>
      <w:r w:rsidRPr="006972AD">
        <w:rPr>
          <w:rFonts w:ascii="Times New Roman" w:hAnsi="Times New Roman" w:cs="Times New Roman"/>
          <w:sz w:val="28"/>
          <w:szCs w:val="28"/>
          <w:lang w:val="kk-KZ"/>
        </w:rPr>
        <w:t>Эксперименттік жұмыстарға 2018-2023 жылдары аралығында</w:t>
      </w:r>
      <w:r w:rsidRPr="006972AD">
        <w:rPr>
          <w:lang w:val="kk-KZ"/>
        </w:rPr>
        <w:t xml:space="preserve"> </w:t>
      </w:r>
      <w:r w:rsidRPr="006972AD">
        <w:rPr>
          <w:rFonts w:ascii="Times New Roman" w:hAnsi="Times New Roman" w:cs="Times New Roman"/>
          <w:sz w:val="28"/>
          <w:szCs w:val="28"/>
          <w:lang w:val="kk-KZ"/>
        </w:rPr>
        <w:t>Қазақ ұлттық қыздар педагогикалық университетінің «</w:t>
      </w:r>
      <w:r w:rsidRPr="006972AD">
        <w:rPr>
          <w:rFonts w:ascii="Times New Roman" w:hAnsi="Times New Roman"/>
          <w:sz w:val="28"/>
          <w:szCs w:val="28"/>
          <w:lang w:val="kk-KZ"/>
        </w:rPr>
        <w:t>6В05101</w:t>
      </w:r>
      <w:r w:rsidRPr="006972AD">
        <w:rPr>
          <w:rFonts w:ascii="Times New Roman" w:eastAsia="Times New Roman" w:hAnsi="Times New Roman" w:cs="Times New Roman"/>
          <w:sz w:val="28"/>
          <w:szCs w:val="28"/>
          <w:lang w:val="kk-KZ" w:eastAsia="ru-RU"/>
        </w:rPr>
        <w:t>-Биология</w:t>
      </w:r>
      <w:r w:rsidRPr="006972AD">
        <w:rPr>
          <w:rFonts w:ascii="Times New Roman" w:eastAsia="Calibri" w:hAnsi="Times New Roman" w:cs="Times New Roman"/>
          <w:sz w:val="28"/>
          <w:szCs w:val="28"/>
          <w:lang w:val="kk-KZ"/>
        </w:rPr>
        <w:t>» мамандығының 94 студенті қатысты.</w:t>
      </w:r>
      <w:r w:rsidRPr="006972AD">
        <w:rPr>
          <w:rFonts w:ascii="Times New Roman" w:eastAsia="Calibri" w:hAnsi="Times New Roman"/>
          <w:sz w:val="28"/>
          <w:szCs w:val="28"/>
          <w:lang w:val="kk-KZ"/>
        </w:rPr>
        <w:t>. Тәжірибелік-эксперименттік жұмысымызды жүзеге асырудан алдын біз</w:t>
      </w:r>
      <w:r w:rsidRPr="006972AD">
        <w:rPr>
          <w:rFonts w:ascii="Times New Roman" w:hAnsi="Times New Roman" w:cs="Times New Roman"/>
          <w:sz w:val="28"/>
          <w:szCs w:val="28"/>
          <w:lang w:val="kk-KZ"/>
        </w:rPr>
        <w:t xml:space="preserve"> Қазақ ұлттық қыздар педагогикалық университетінің «</w:t>
      </w:r>
      <w:r w:rsidRPr="006972AD">
        <w:rPr>
          <w:rFonts w:ascii="Times New Roman" w:hAnsi="Times New Roman"/>
          <w:sz w:val="28"/>
          <w:szCs w:val="28"/>
          <w:lang w:val="kk-KZ"/>
        </w:rPr>
        <w:t>6В05101</w:t>
      </w:r>
      <w:r w:rsidRPr="006972AD">
        <w:rPr>
          <w:rFonts w:ascii="Times New Roman" w:eastAsia="Times New Roman" w:hAnsi="Times New Roman" w:cs="Times New Roman"/>
          <w:sz w:val="28"/>
          <w:szCs w:val="28"/>
          <w:lang w:val="kk-KZ" w:eastAsia="ru-RU"/>
        </w:rPr>
        <w:t>-Биология</w:t>
      </w:r>
      <w:r w:rsidRPr="006972AD">
        <w:rPr>
          <w:rFonts w:ascii="Times New Roman" w:eastAsia="Calibri" w:hAnsi="Times New Roman" w:cs="Times New Roman"/>
          <w:sz w:val="28"/>
          <w:szCs w:val="28"/>
          <w:lang w:val="kk-KZ"/>
        </w:rPr>
        <w:t>» мамандығының</w:t>
      </w:r>
      <w:r w:rsidRPr="006972AD">
        <w:rPr>
          <w:rFonts w:ascii="Times New Roman" w:eastAsia="Calibri" w:hAnsi="Times New Roman"/>
          <w:sz w:val="28"/>
          <w:szCs w:val="28"/>
          <w:lang w:val="kk-KZ"/>
        </w:rPr>
        <w:t xml:space="preserve"> білім алушыларын: эксперименттік (ЭТ) топ – 48 білім алушы және бақылау (БТ) тобы-46 білім алушы деп екі топқа бөліп алдық. </w:t>
      </w:r>
      <w:r w:rsidRPr="006972AD">
        <w:rPr>
          <w:rFonts w:ascii="Times New Roman" w:hAnsi="Times New Roman" w:cs="Times New Roman"/>
          <w:sz w:val="28"/>
          <w:szCs w:val="28"/>
          <w:lang w:val="kk-KZ"/>
        </w:rPr>
        <w:t xml:space="preserve">Эксперименттік жұмыс екі кезең бойынша жүргізілді: </w:t>
      </w:r>
      <w:r w:rsidRPr="006972AD">
        <w:rPr>
          <w:lang w:val="kk-KZ"/>
        </w:rPr>
        <w:t xml:space="preserve">    </w:t>
      </w:r>
      <w:r w:rsidRPr="006972AD">
        <w:rPr>
          <w:lang w:val="kk-KZ"/>
        </w:rPr>
        <w:tab/>
        <w:t xml:space="preserve">                                                        </w:t>
      </w:r>
    </w:p>
    <w:p w14:paraId="4A5AA0B6" w14:textId="77777777" w:rsidR="00CF5B4E" w:rsidRPr="006972AD" w:rsidRDefault="00CF5B4E" w:rsidP="00302CA4">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1) Анықтау эксперименті (2018-2020 ж.)</w:t>
      </w:r>
      <w:r w:rsidRPr="006972AD">
        <w:rPr>
          <w:lang w:val="kk-KZ"/>
        </w:rPr>
        <w:t xml:space="preserve">      </w:t>
      </w:r>
      <w:r w:rsidRPr="006972AD">
        <w:rPr>
          <w:lang w:val="kk-KZ"/>
        </w:rPr>
        <w:tab/>
        <w:t xml:space="preserve">                                                                                 </w:t>
      </w:r>
    </w:p>
    <w:p w14:paraId="3BAB8EBB" w14:textId="77777777" w:rsidR="00D47A11" w:rsidRPr="006972AD" w:rsidRDefault="00CF5B4E" w:rsidP="00302CA4">
      <w:pPr>
        <w:spacing w:after="0" w:line="240" w:lineRule="auto"/>
        <w:ind w:firstLine="567"/>
        <w:jc w:val="both"/>
        <w:rPr>
          <w:lang w:val="kk-KZ"/>
        </w:rPr>
      </w:pPr>
      <w:r w:rsidRPr="006972AD">
        <w:rPr>
          <w:rFonts w:ascii="Times New Roman" w:hAnsi="Times New Roman" w:cs="Times New Roman"/>
          <w:sz w:val="28"/>
          <w:szCs w:val="28"/>
          <w:lang w:val="kk-KZ"/>
        </w:rPr>
        <w:t xml:space="preserve">2) Қалыптастыру эксперименті (2020-2023ж.) </w:t>
      </w:r>
      <w:r w:rsidRPr="006972AD">
        <w:rPr>
          <w:rFonts w:ascii="Times New Roman" w:hAnsi="Times New Roman" w:cs="Times New Roman"/>
          <w:sz w:val="28"/>
          <w:szCs w:val="28"/>
          <w:lang w:val="kk-KZ"/>
        </w:rPr>
        <w:tab/>
      </w:r>
      <w:r w:rsidRPr="006972AD">
        <w:rPr>
          <w:lang w:val="kk-KZ"/>
        </w:rPr>
        <w:t xml:space="preserve">                                                                              </w:t>
      </w:r>
    </w:p>
    <w:p w14:paraId="366B79A4" w14:textId="77777777" w:rsidR="00D47A11" w:rsidRPr="006972AD" w:rsidRDefault="00CF5B4E" w:rsidP="00D47A1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Екі кезең бойынша зерттеудің теориялық қорытындылары тұрақты тексеріліп, нәтижелерді салыстырып, талдау және қорытындылау білім алушылардың зерттеу дағдыларын қалыптастырудың негізін анықтауға мүмкіндік берді.</w:t>
      </w:r>
      <w:r w:rsidRPr="006972AD">
        <w:rPr>
          <w:rFonts w:ascii="Times New Roman" w:hAnsi="Times New Roman" w:cs="Times New Roman"/>
          <w:sz w:val="28"/>
          <w:szCs w:val="28"/>
          <w:lang w:val="kk-KZ"/>
        </w:rPr>
        <w:tab/>
        <w:t xml:space="preserve"> </w:t>
      </w:r>
    </w:p>
    <w:p w14:paraId="15FFCA2F" w14:textId="542663C4" w:rsidR="00CF5B4E" w:rsidRPr="006972AD" w:rsidRDefault="00CF5B4E" w:rsidP="00D47A11">
      <w:pPr>
        <w:spacing w:after="0" w:line="240" w:lineRule="auto"/>
        <w:ind w:firstLine="567"/>
        <w:jc w:val="both"/>
        <w:rPr>
          <w:lang w:val="kk-KZ"/>
        </w:rPr>
      </w:pPr>
      <w:r w:rsidRPr="006972AD">
        <w:rPr>
          <w:rFonts w:ascii="Times New Roman" w:eastAsia="Times New Roman" w:hAnsi="Times New Roman" w:cs="Times New Roman"/>
          <w:sz w:val="28"/>
          <w:szCs w:val="28"/>
          <w:lang w:val="kk-KZ"/>
        </w:rPr>
        <w:t>1.</w:t>
      </w:r>
      <w:r w:rsidRPr="006972AD">
        <w:rPr>
          <w:rFonts w:ascii="Times New Roman" w:eastAsia="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Анықтау эксперименті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2018-2020жж.</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уақыт</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аралығында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жүргізілді.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Анықтау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экспериментінің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мақсаты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мәселесінің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бастапқы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мазмұнын, яғни білім алушылардың Генетика пәні  бойынша білімін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тексеру.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үшін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сауалнама,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тест</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т.б.</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әдістермен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пән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бойынша</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білім деңгейін анықтау</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жұмыстары</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жүргізілді.</w:t>
      </w:r>
      <w:r w:rsidRPr="006972AD">
        <w:rPr>
          <w:lang w:val="kk-KZ"/>
        </w:rPr>
        <w:t xml:space="preserve"> </w:t>
      </w:r>
      <w:r w:rsidRPr="006972AD">
        <w:rPr>
          <w:rFonts w:ascii="Times New Roman" w:eastAsia="Times New Roman" w:hAnsi="Times New Roman" w:cs="Times New Roman"/>
          <w:sz w:val="28"/>
          <w:szCs w:val="28"/>
          <w:lang w:val="kk-KZ"/>
        </w:rPr>
        <w:t xml:space="preserve">Cауалнама, тест </w:t>
      </w:r>
      <w:r w:rsidRPr="006972AD">
        <w:rPr>
          <w:rFonts w:ascii="Times New Roman" w:eastAsia="Times New Roman" w:hAnsi="Times New Roman" w:cs="Times New Roman"/>
          <w:i/>
          <w:sz w:val="28"/>
          <w:szCs w:val="28"/>
          <w:lang w:val="kk-KZ"/>
        </w:rPr>
        <w:t>Microsoft Forms</w:t>
      </w:r>
      <w:r w:rsidRPr="006972AD">
        <w:rPr>
          <w:rFonts w:ascii="Times New Roman" w:eastAsia="Times New Roman" w:hAnsi="Times New Roman" w:cs="Times New Roman"/>
          <w:sz w:val="28"/>
          <w:szCs w:val="28"/>
          <w:lang w:val="kk-KZ"/>
        </w:rPr>
        <w:t xml:space="preserve"> платформасының көмегімен әзірленді. Бұл платформалар оқытушыларға мақсатты сұраулар арқылы эксперименттер құруға мүмкіндік беретін сұрақтарды біріктіру мүмкіндігін ұсынады, сонымен қатар студенттерді эксперимент нәтижелері студенттер таңдаған нұсқаларға байланысты өзгеруі мүмкін тармақталу нүктелерін қосу арқылы шешім қабылдауға шақырады. Платформа, оқытушыларға да, білім алушыларға да қол жетімді. </w:t>
      </w:r>
    </w:p>
    <w:p w14:paraId="10FC1FE1" w14:textId="555F635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Анықтау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экспериментінде</w:t>
      </w:r>
      <w:r w:rsidRPr="006972AD">
        <w:rPr>
          <w:rFonts w:ascii="Times New Roman" w:eastAsia="Times New Roman" w:hAnsi="Times New Roman" w:cs="Times New Roman"/>
          <w:i/>
          <w:sz w:val="28"/>
          <w:szCs w:val="28"/>
          <w:lang w:val="kk-KZ"/>
        </w:rPr>
        <w:t xml:space="preserve"> Microsoft Forms</w:t>
      </w:r>
      <w:r w:rsidRPr="006972AD">
        <w:rPr>
          <w:rFonts w:ascii="Times New Roman" w:eastAsia="Times New Roman" w:hAnsi="Times New Roman" w:cs="Times New Roman"/>
          <w:sz w:val="28"/>
          <w:szCs w:val="28"/>
          <w:lang w:val="kk-KZ"/>
        </w:rPr>
        <w:t xml:space="preserve"> платформасында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пән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бойынша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деңгейін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анықтауға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арналған</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 xml:space="preserve">төмендегідей </w:t>
      </w:r>
      <w:r w:rsidRPr="006972AD">
        <w:rPr>
          <w:rStyle w:val="ezkurwreuab5ozgtqnkl"/>
          <w:rFonts w:ascii="Times New Roman" w:hAnsi="Times New Roman" w:cs="Times New Roman"/>
          <w:sz w:val="24"/>
          <w:szCs w:val="24"/>
          <w:lang w:val="kk-KZ"/>
        </w:rPr>
        <w:t xml:space="preserve">6 </w:t>
      </w:r>
      <w:r w:rsidRPr="006972AD">
        <w:rPr>
          <w:rStyle w:val="ezkurwreuab5ozgtqnkl"/>
          <w:rFonts w:ascii="Times New Roman" w:hAnsi="Times New Roman" w:cs="Times New Roman"/>
          <w:sz w:val="28"/>
          <w:szCs w:val="28"/>
          <w:lang w:val="kk-KZ"/>
        </w:rPr>
        <w:t>бөлімнен құралған</w:t>
      </w:r>
      <w:r w:rsidRPr="006972AD">
        <w:rPr>
          <w:rStyle w:val="ezkurwreuab5ozgtqnkl"/>
          <w:rFonts w:ascii="Times New Roman" w:hAnsi="Times New Roman" w:cs="Times New Roman"/>
          <w:sz w:val="24"/>
          <w:szCs w:val="24"/>
          <w:lang w:val="kk-KZ"/>
        </w:rPr>
        <w:t xml:space="preserve"> 30 </w:t>
      </w:r>
      <w:r w:rsidRPr="006972AD">
        <w:rPr>
          <w:rFonts w:ascii="Times New Roman" w:eastAsia="Times New Roman" w:hAnsi="Times New Roman" w:cs="Times New Roman"/>
          <w:sz w:val="28"/>
          <w:szCs w:val="28"/>
          <w:lang w:val="kk-KZ"/>
        </w:rPr>
        <w:t>сауалнама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құрастырылды</w:t>
      </w:r>
      <w:r w:rsidRPr="006972AD">
        <w:rPr>
          <w:rStyle w:val="ezkurwreuab5ozgtqnkl"/>
          <w:rFonts w:ascii="Times New Roman" w:hAnsi="Times New Roman" w:cs="Times New Roman"/>
          <w:sz w:val="24"/>
          <w:szCs w:val="24"/>
          <w:lang w:val="kk-KZ"/>
        </w:rPr>
        <w:t xml:space="preserve"> (</w:t>
      </w:r>
      <w:r w:rsidRPr="006972AD">
        <w:rPr>
          <w:rStyle w:val="ezkurwreuab5ozgtqnkl"/>
          <w:rFonts w:ascii="Times New Roman" w:hAnsi="Times New Roman" w:cs="Times New Roman"/>
          <w:sz w:val="28"/>
          <w:szCs w:val="28"/>
          <w:lang w:val="kk-KZ"/>
        </w:rPr>
        <w:t>қ</w:t>
      </w:r>
      <w:r w:rsidRPr="006972AD">
        <w:rPr>
          <w:rFonts w:ascii="Times New Roman" w:eastAsia="Times New Roman" w:hAnsi="Times New Roman" w:cs="Times New Roman"/>
          <w:sz w:val="28"/>
          <w:szCs w:val="28"/>
          <w:lang w:val="kk-KZ"/>
        </w:rPr>
        <w:t xml:space="preserve">осымша </w:t>
      </w:r>
      <w:r w:rsidR="00D47A11" w:rsidRPr="006972AD">
        <w:rPr>
          <w:rFonts w:ascii="Times New Roman" w:eastAsia="Times New Roman" w:hAnsi="Times New Roman" w:cs="Times New Roman"/>
          <w:sz w:val="28"/>
          <w:szCs w:val="28"/>
          <w:lang w:val="kk-KZ"/>
        </w:rPr>
        <w:t>И</w:t>
      </w:r>
      <w:r w:rsidRPr="006972AD">
        <w:rPr>
          <w:rFonts w:ascii="Times New Roman" w:eastAsia="Times New Roman" w:hAnsi="Times New Roman" w:cs="Times New Roman"/>
          <w:sz w:val="28"/>
          <w:szCs w:val="28"/>
          <w:lang w:val="kk-KZ"/>
        </w:rPr>
        <w:t>).</w:t>
      </w:r>
    </w:p>
    <w:p w14:paraId="335FB40F"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p>
    <w:p w14:paraId="798B7B90"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p>
    <w:p w14:paraId="77103487" w14:textId="77777777" w:rsidR="00CF5B4E" w:rsidRPr="006972AD" w:rsidRDefault="00CF5B4E" w:rsidP="00D47A11">
      <w:pPr>
        <w:widowControl w:val="0"/>
        <w:autoSpaceDE w:val="0"/>
        <w:autoSpaceDN w:val="0"/>
        <w:spacing w:after="0" w:line="240" w:lineRule="auto"/>
        <w:ind w:firstLine="566"/>
        <w:jc w:val="center"/>
        <w:rPr>
          <w:rFonts w:ascii="Times New Roman" w:eastAsia="Times New Roman" w:hAnsi="Times New Roman" w:cs="Times New Roman"/>
          <w:sz w:val="28"/>
          <w:szCs w:val="28"/>
          <w:lang w:val="en-US"/>
        </w:rPr>
      </w:pPr>
      <w:r w:rsidRPr="006972AD">
        <w:rPr>
          <w:rFonts w:ascii="Times New Roman" w:eastAsia="Times New Roman" w:hAnsi="Times New Roman" w:cs="Times New Roman"/>
          <w:noProof/>
          <w:sz w:val="28"/>
          <w:szCs w:val="28"/>
          <w:lang w:eastAsia="ru-RU"/>
        </w:rPr>
        <w:lastRenderedPageBreak/>
        <w:drawing>
          <wp:inline distT="0" distB="0" distL="0" distR="0" wp14:anchorId="26B4C747" wp14:editId="004DAB30">
            <wp:extent cx="5308600" cy="2705100"/>
            <wp:effectExtent l="0" t="0" r="6350" b="0"/>
            <wp:docPr id="89" name="Рисунок 89" descr="C:\Users\User\Desktop\nt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ntc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5743" cy="2708740"/>
                    </a:xfrm>
                    <a:prstGeom prst="rect">
                      <a:avLst/>
                    </a:prstGeom>
                    <a:noFill/>
                    <a:ln>
                      <a:noFill/>
                    </a:ln>
                  </pic:spPr>
                </pic:pic>
              </a:graphicData>
            </a:graphic>
          </wp:inline>
        </w:drawing>
      </w:r>
    </w:p>
    <w:p w14:paraId="43BC0A91"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en-US"/>
        </w:rPr>
      </w:pPr>
    </w:p>
    <w:p w14:paraId="1FEE2954" w14:textId="77777777" w:rsidR="00CF5B4E" w:rsidRPr="006972AD" w:rsidRDefault="00CF5B4E" w:rsidP="00030F88">
      <w:pPr>
        <w:widowControl w:val="0"/>
        <w:autoSpaceDE w:val="0"/>
        <w:autoSpaceDN w:val="0"/>
        <w:spacing w:after="0" w:line="240" w:lineRule="auto"/>
        <w:ind w:firstLine="566"/>
        <w:jc w:val="center"/>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Сурет 31-</w:t>
      </w:r>
      <w:r w:rsidRPr="006972AD">
        <w:rPr>
          <w:rFonts w:ascii="Times New Roman" w:eastAsia="Times New Roman" w:hAnsi="Times New Roman" w:cs="Times New Roman"/>
          <w:i/>
          <w:sz w:val="28"/>
          <w:szCs w:val="28"/>
          <w:lang w:val="kk-KZ"/>
        </w:rPr>
        <w:t xml:space="preserve"> </w:t>
      </w:r>
      <w:r w:rsidRPr="006972AD">
        <w:rPr>
          <w:rFonts w:ascii="Times New Roman" w:eastAsia="Times New Roman" w:hAnsi="Times New Roman" w:cs="Times New Roman"/>
          <w:sz w:val="28"/>
          <w:szCs w:val="28"/>
          <w:lang w:val="kk-KZ"/>
        </w:rPr>
        <w:t>Microsoft Formsта сауалнамалар</w:t>
      </w:r>
    </w:p>
    <w:p w14:paraId="6AC0487D" w14:textId="4772D9B2" w:rsidR="00CF5B4E" w:rsidRPr="006972AD" w:rsidRDefault="00CF5B4E" w:rsidP="00D47A11">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  </w:t>
      </w:r>
    </w:p>
    <w:p w14:paraId="6DA9DB85"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Генетика ғылымының</w:t>
      </w:r>
      <w:r w:rsidRPr="006972AD">
        <w:rPr>
          <w:rFonts w:ascii="Times New Roman" w:eastAsia="Times New Roman" w:hAnsi="Times New Roman" w:cs="Times New Roman"/>
          <w:spacing w:val="40"/>
          <w:sz w:val="28"/>
          <w:lang w:val="kk-KZ"/>
        </w:rPr>
        <w:t xml:space="preserve"> </w:t>
      </w:r>
      <w:r w:rsidRPr="006972AD">
        <w:rPr>
          <w:rFonts w:ascii="Times New Roman" w:eastAsia="Times New Roman" w:hAnsi="Times New Roman" w:cs="Times New Roman"/>
          <w:sz w:val="28"/>
          <w:lang w:val="kk-KZ"/>
        </w:rPr>
        <w:t>қазіргі,</w:t>
      </w:r>
      <w:r w:rsidRPr="006972AD">
        <w:rPr>
          <w:rFonts w:ascii="Times New Roman" w:eastAsia="Times New Roman" w:hAnsi="Times New Roman" w:cs="Times New Roman"/>
          <w:spacing w:val="39"/>
          <w:sz w:val="28"/>
          <w:lang w:val="kk-KZ"/>
        </w:rPr>
        <w:t xml:space="preserve"> </w:t>
      </w:r>
      <w:r w:rsidRPr="006972AD">
        <w:rPr>
          <w:rFonts w:ascii="Times New Roman" w:eastAsia="Times New Roman" w:hAnsi="Times New Roman" w:cs="Times New Roman"/>
          <w:sz w:val="28"/>
          <w:lang w:val="kk-KZ"/>
        </w:rPr>
        <w:t>бүгіні</w:t>
      </w:r>
      <w:r w:rsidRPr="006972AD">
        <w:rPr>
          <w:rFonts w:ascii="Times New Roman" w:eastAsia="Times New Roman" w:hAnsi="Times New Roman" w:cs="Times New Roman"/>
          <w:spacing w:val="40"/>
          <w:sz w:val="28"/>
          <w:lang w:val="kk-KZ"/>
        </w:rPr>
        <w:t xml:space="preserve"> </w:t>
      </w:r>
      <w:r w:rsidRPr="006972AD">
        <w:rPr>
          <w:rFonts w:ascii="Times New Roman" w:eastAsia="Times New Roman" w:hAnsi="Times New Roman" w:cs="Times New Roman"/>
          <w:sz w:val="28"/>
          <w:lang w:val="kk-KZ"/>
        </w:rPr>
        <w:t>және</w:t>
      </w:r>
      <w:r w:rsidRPr="006972AD">
        <w:rPr>
          <w:rFonts w:ascii="Times New Roman" w:eastAsia="Times New Roman" w:hAnsi="Times New Roman" w:cs="Times New Roman"/>
          <w:spacing w:val="40"/>
          <w:sz w:val="28"/>
          <w:lang w:val="kk-KZ"/>
        </w:rPr>
        <w:t xml:space="preserve"> </w:t>
      </w:r>
      <w:r w:rsidRPr="006972AD">
        <w:rPr>
          <w:rFonts w:ascii="Times New Roman" w:eastAsia="Times New Roman" w:hAnsi="Times New Roman" w:cs="Times New Roman"/>
          <w:sz w:val="28"/>
          <w:lang w:val="kk-KZ"/>
        </w:rPr>
        <w:t>болашағы</w:t>
      </w:r>
      <w:r w:rsidRPr="006972AD">
        <w:rPr>
          <w:rFonts w:ascii="Times New Roman" w:eastAsia="Times New Roman" w:hAnsi="Times New Roman" w:cs="Times New Roman"/>
          <w:spacing w:val="45"/>
          <w:sz w:val="28"/>
          <w:lang w:val="kk-KZ"/>
        </w:rPr>
        <w:t xml:space="preserve"> </w:t>
      </w:r>
      <w:r w:rsidRPr="006972AD">
        <w:rPr>
          <w:rFonts w:ascii="Times New Roman" w:eastAsia="Times New Roman" w:hAnsi="Times New Roman" w:cs="Times New Roman"/>
          <w:sz w:val="28"/>
          <w:lang w:val="kk-KZ"/>
        </w:rPr>
        <w:t xml:space="preserve">туралы </w:t>
      </w:r>
      <w:r w:rsidRPr="006972AD">
        <w:rPr>
          <w:rFonts w:ascii="Times New Roman" w:eastAsia="Times New Roman" w:hAnsi="Times New Roman" w:cs="Times New Roman"/>
          <w:spacing w:val="-67"/>
          <w:sz w:val="28"/>
          <w:lang w:val="kk-KZ"/>
        </w:rPr>
        <w:t xml:space="preserve"> </w:t>
      </w:r>
      <w:r w:rsidRPr="006972AD">
        <w:rPr>
          <w:rFonts w:ascii="Times New Roman" w:eastAsia="Times New Roman" w:hAnsi="Times New Roman" w:cs="Times New Roman"/>
          <w:sz w:val="28"/>
          <w:lang w:val="kk-KZ"/>
        </w:rPr>
        <w:t>талдау</w:t>
      </w:r>
      <w:r w:rsidRPr="006972AD">
        <w:rPr>
          <w:rFonts w:ascii="Times New Roman" w:eastAsia="Times New Roman" w:hAnsi="Times New Roman" w:cs="Times New Roman"/>
          <w:spacing w:val="-4"/>
          <w:sz w:val="28"/>
          <w:lang w:val="kk-KZ"/>
        </w:rPr>
        <w:t xml:space="preserve"> </w:t>
      </w:r>
      <w:r w:rsidRPr="006972AD">
        <w:rPr>
          <w:rFonts w:ascii="Times New Roman" w:eastAsia="Times New Roman" w:hAnsi="Times New Roman" w:cs="Times New Roman"/>
          <w:sz w:val="28"/>
          <w:lang w:val="kk-KZ"/>
        </w:rPr>
        <w:t>жасаңыз;</w:t>
      </w:r>
    </w:p>
    <w:p w14:paraId="28575DAD"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Генетика</w:t>
      </w:r>
      <w:r w:rsidRPr="006972AD">
        <w:rPr>
          <w:rFonts w:ascii="Times New Roman" w:eastAsia="Times New Roman" w:hAnsi="Times New Roman" w:cs="Times New Roman"/>
          <w:spacing w:val="-5"/>
          <w:sz w:val="28"/>
          <w:lang w:val="kk-KZ"/>
        </w:rPr>
        <w:t xml:space="preserve"> </w:t>
      </w:r>
      <w:r w:rsidRPr="006972AD">
        <w:rPr>
          <w:rFonts w:ascii="Times New Roman" w:eastAsia="Times New Roman" w:hAnsi="Times New Roman" w:cs="Times New Roman"/>
          <w:sz w:val="28"/>
          <w:lang w:val="kk-KZ"/>
        </w:rPr>
        <w:t>ғылымының</w:t>
      </w:r>
      <w:r w:rsidRPr="006972AD">
        <w:rPr>
          <w:rFonts w:ascii="Times New Roman" w:eastAsia="Times New Roman" w:hAnsi="Times New Roman" w:cs="Times New Roman"/>
          <w:spacing w:val="-4"/>
          <w:sz w:val="28"/>
          <w:lang w:val="kk-KZ"/>
        </w:rPr>
        <w:t xml:space="preserve"> </w:t>
      </w:r>
      <w:r w:rsidRPr="006972AD">
        <w:rPr>
          <w:rFonts w:ascii="Times New Roman" w:eastAsia="Times New Roman" w:hAnsi="Times New Roman" w:cs="Times New Roman"/>
          <w:sz w:val="28"/>
          <w:lang w:val="kk-KZ"/>
        </w:rPr>
        <w:t>қазіргі</w:t>
      </w:r>
      <w:r w:rsidRPr="006972AD">
        <w:rPr>
          <w:rFonts w:ascii="Times New Roman" w:eastAsia="Times New Roman" w:hAnsi="Times New Roman" w:cs="Times New Roman"/>
          <w:spacing w:val="-4"/>
          <w:sz w:val="28"/>
          <w:lang w:val="kk-KZ"/>
        </w:rPr>
        <w:t xml:space="preserve"> </w:t>
      </w:r>
      <w:r w:rsidRPr="006972AD">
        <w:rPr>
          <w:rFonts w:ascii="Times New Roman" w:eastAsia="Times New Roman" w:hAnsi="Times New Roman" w:cs="Times New Roman"/>
          <w:sz w:val="28"/>
          <w:lang w:val="kk-KZ"/>
        </w:rPr>
        <w:t>таңдағы</w:t>
      </w:r>
      <w:r w:rsidRPr="006972AD">
        <w:rPr>
          <w:rFonts w:ascii="Times New Roman" w:eastAsia="Times New Roman" w:hAnsi="Times New Roman" w:cs="Times New Roman"/>
          <w:spacing w:val="-4"/>
          <w:sz w:val="28"/>
          <w:lang w:val="kk-KZ"/>
        </w:rPr>
        <w:t xml:space="preserve"> </w:t>
      </w:r>
      <w:r w:rsidRPr="006972AD">
        <w:rPr>
          <w:rFonts w:ascii="Times New Roman" w:eastAsia="Times New Roman" w:hAnsi="Times New Roman" w:cs="Times New Roman"/>
          <w:sz w:val="28"/>
          <w:lang w:val="kk-KZ"/>
        </w:rPr>
        <w:t>маңызы</w:t>
      </w:r>
      <w:r w:rsidRPr="006972AD">
        <w:rPr>
          <w:rFonts w:ascii="Times New Roman" w:eastAsia="Times New Roman" w:hAnsi="Times New Roman" w:cs="Times New Roman"/>
          <w:spacing w:val="-5"/>
          <w:sz w:val="28"/>
          <w:lang w:val="kk-KZ"/>
        </w:rPr>
        <w:t xml:space="preserve"> </w:t>
      </w:r>
      <w:r w:rsidRPr="006972AD">
        <w:rPr>
          <w:rFonts w:ascii="Times New Roman" w:eastAsia="Times New Roman" w:hAnsi="Times New Roman" w:cs="Times New Roman"/>
          <w:sz w:val="28"/>
          <w:lang w:val="kk-KZ"/>
        </w:rPr>
        <w:t>туралы</w:t>
      </w:r>
      <w:r w:rsidRPr="006972AD">
        <w:rPr>
          <w:rFonts w:ascii="Times New Roman" w:eastAsia="Times New Roman" w:hAnsi="Times New Roman" w:cs="Times New Roman"/>
          <w:spacing w:val="-4"/>
          <w:sz w:val="28"/>
          <w:lang w:val="kk-KZ"/>
        </w:rPr>
        <w:t xml:space="preserve"> </w:t>
      </w:r>
      <w:r w:rsidRPr="006972AD">
        <w:rPr>
          <w:rFonts w:ascii="Times New Roman" w:eastAsia="Times New Roman" w:hAnsi="Times New Roman" w:cs="Times New Roman"/>
          <w:sz w:val="28"/>
          <w:lang w:val="kk-KZ"/>
        </w:rPr>
        <w:t>ойыңыз?</w:t>
      </w:r>
    </w:p>
    <w:p w14:paraId="3AB1801A"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Мутация</w:t>
      </w:r>
      <w:r w:rsidRPr="006972AD">
        <w:rPr>
          <w:rFonts w:ascii="Times New Roman" w:eastAsia="Times New Roman" w:hAnsi="Times New Roman" w:cs="Times New Roman"/>
          <w:spacing w:val="-1"/>
          <w:sz w:val="28"/>
          <w:lang w:val="kk-KZ"/>
        </w:rPr>
        <w:t xml:space="preserve"> </w:t>
      </w:r>
      <w:r w:rsidRPr="006972AD">
        <w:rPr>
          <w:rFonts w:ascii="Times New Roman" w:eastAsia="Times New Roman" w:hAnsi="Times New Roman" w:cs="Times New Roman"/>
          <w:sz w:val="28"/>
          <w:lang w:val="kk-KZ"/>
        </w:rPr>
        <w:t>туралы</w:t>
      </w:r>
      <w:r w:rsidRPr="006972AD">
        <w:rPr>
          <w:rFonts w:ascii="Times New Roman" w:eastAsia="Times New Roman" w:hAnsi="Times New Roman" w:cs="Times New Roman"/>
          <w:spacing w:val="-3"/>
          <w:sz w:val="28"/>
          <w:lang w:val="kk-KZ"/>
        </w:rPr>
        <w:t xml:space="preserve"> </w:t>
      </w:r>
      <w:r w:rsidRPr="006972AD">
        <w:rPr>
          <w:rFonts w:ascii="Times New Roman" w:eastAsia="Times New Roman" w:hAnsi="Times New Roman" w:cs="Times New Roman"/>
          <w:sz w:val="28"/>
          <w:lang w:val="kk-KZ"/>
        </w:rPr>
        <w:t>қандай</w:t>
      </w:r>
      <w:r w:rsidRPr="006972AD">
        <w:rPr>
          <w:rFonts w:ascii="Times New Roman" w:eastAsia="Times New Roman" w:hAnsi="Times New Roman" w:cs="Times New Roman"/>
          <w:spacing w:val="-2"/>
          <w:sz w:val="28"/>
          <w:lang w:val="kk-KZ"/>
        </w:rPr>
        <w:t xml:space="preserve"> </w:t>
      </w:r>
      <w:r w:rsidRPr="006972AD">
        <w:rPr>
          <w:rFonts w:ascii="Times New Roman" w:eastAsia="Times New Roman" w:hAnsi="Times New Roman" w:cs="Times New Roman"/>
          <w:sz w:val="28"/>
          <w:lang w:val="kk-KZ"/>
        </w:rPr>
        <w:t>ақпарат</w:t>
      </w:r>
      <w:r w:rsidRPr="006972AD">
        <w:rPr>
          <w:rFonts w:ascii="Times New Roman" w:eastAsia="Times New Roman" w:hAnsi="Times New Roman" w:cs="Times New Roman"/>
          <w:spacing w:val="-2"/>
          <w:sz w:val="28"/>
          <w:lang w:val="kk-KZ"/>
        </w:rPr>
        <w:t xml:space="preserve"> </w:t>
      </w:r>
      <w:r w:rsidRPr="006972AD">
        <w:rPr>
          <w:rFonts w:ascii="Times New Roman" w:eastAsia="Times New Roman" w:hAnsi="Times New Roman" w:cs="Times New Roman"/>
          <w:sz w:val="28"/>
          <w:lang w:val="kk-KZ"/>
        </w:rPr>
        <w:t>білесіз?</w:t>
      </w:r>
    </w:p>
    <w:p w14:paraId="468C3F82"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Генотоксикалогия</w:t>
      </w:r>
      <w:r w:rsidRPr="006972AD">
        <w:rPr>
          <w:rFonts w:ascii="Times New Roman" w:eastAsia="Times New Roman" w:hAnsi="Times New Roman" w:cs="Times New Roman"/>
          <w:spacing w:val="-1"/>
          <w:sz w:val="28"/>
          <w:lang w:val="kk-KZ"/>
        </w:rPr>
        <w:t xml:space="preserve"> </w:t>
      </w:r>
      <w:r w:rsidRPr="006972AD">
        <w:rPr>
          <w:rFonts w:ascii="Times New Roman" w:eastAsia="Times New Roman" w:hAnsi="Times New Roman" w:cs="Times New Roman"/>
          <w:sz w:val="28"/>
          <w:lang w:val="kk-KZ"/>
        </w:rPr>
        <w:t>туралы</w:t>
      </w:r>
      <w:r w:rsidRPr="006972AD">
        <w:rPr>
          <w:rFonts w:ascii="Times New Roman" w:eastAsia="Times New Roman" w:hAnsi="Times New Roman" w:cs="Times New Roman"/>
          <w:spacing w:val="-3"/>
          <w:sz w:val="28"/>
          <w:lang w:val="kk-KZ"/>
        </w:rPr>
        <w:t xml:space="preserve"> </w:t>
      </w:r>
      <w:r w:rsidRPr="006972AD">
        <w:rPr>
          <w:rFonts w:ascii="Times New Roman" w:eastAsia="Times New Roman" w:hAnsi="Times New Roman" w:cs="Times New Roman"/>
          <w:sz w:val="28"/>
          <w:lang w:val="kk-KZ"/>
        </w:rPr>
        <w:t>қандай</w:t>
      </w:r>
      <w:r w:rsidRPr="006972AD">
        <w:rPr>
          <w:rFonts w:ascii="Times New Roman" w:eastAsia="Times New Roman" w:hAnsi="Times New Roman" w:cs="Times New Roman"/>
          <w:spacing w:val="-2"/>
          <w:sz w:val="28"/>
          <w:lang w:val="kk-KZ"/>
        </w:rPr>
        <w:t xml:space="preserve"> </w:t>
      </w:r>
      <w:r w:rsidRPr="006972AD">
        <w:rPr>
          <w:rFonts w:ascii="Times New Roman" w:eastAsia="Times New Roman" w:hAnsi="Times New Roman" w:cs="Times New Roman"/>
          <w:sz w:val="28"/>
          <w:lang w:val="kk-KZ"/>
        </w:rPr>
        <w:t>ақпарат</w:t>
      </w:r>
      <w:r w:rsidRPr="006972AD">
        <w:rPr>
          <w:rFonts w:ascii="Times New Roman" w:eastAsia="Times New Roman" w:hAnsi="Times New Roman" w:cs="Times New Roman"/>
          <w:spacing w:val="-2"/>
          <w:sz w:val="28"/>
          <w:lang w:val="kk-KZ"/>
        </w:rPr>
        <w:t xml:space="preserve"> </w:t>
      </w:r>
      <w:r w:rsidRPr="006972AD">
        <w:rPr>
          <w:rFonts w:ascii="Times New Roman" w:eastAsia="Times New Roman" w:hAnsi="Times New Roman" w:cs="Times New Roman"/>
          <w:sz w:val="28"/>
          <w:lang w:val="kk-KZ"/>
        </w:rPr>
        <w:t>білесіз?</w:t>
      </w:r>
    </w:p>
    <w:p w14:paraId="0D6D44CF"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 xml:space="preserve">Генотоксикалогияның </w:t>
      </w:r>
      <w:r w:rsidRPr="006972AD">
        <w:rPr>
          <w:rFonts w:ascii="Times New Roman" w:eastAsia="Times New Roman" w:hAnsi="Times New Roman" w:cs="Times New Roman"/>
          <w:spacing w:val="-3"/>
          <w:sz w:val="28"/>
          <w:lang w:val="kk-KZ"/>
        </w:rPr>
        <w:t xml:space="preserve"> </w:t>
      </w:r>
      <w:r w:rsidRPr="006972AD">
        <w:rPr>
          <w:rFonts w:ascii="Times New Roman" w:eastAsia="Times New Roman" w:hAnsi="Times New Roman" w:cs="Times New Roman"/>
          <w:sz w:val="28"/>
          <w:lang w:val="kk-KZ"/>
        </w:rPr>
        <w:t>генетикалық</w:t>
      </w:r>
      <w:r w:rsidRPr="006972AD">
        <w:rPr>
          <w:rFonts w:ascii="Times New Roman" w:eastAsia="Times New Roman" w:hAnsi="Times New Roman" w:cs="Times New Roman"/>
          <w:spacing w:val="-3"/>
          <w:sz w:val="28"/>
          <w:lang w:val="kk-KZ"/>
        </w:rPr>
        <w:t xml:space="preserve"> </w:t>
      </w:r>
      <w:r w:rsidRPr="006972AD">
        <w:rPr>
          <w:rFonts w:ascii="Times New Roman" w:eastAsia="Times New Roman" w:hAnsi="Times New Roman" w:cs="Times New Roman"/>
          <w:sz w:val="28"/>
          <w:lang w:val="kk-KZ"/>
        </w:rPr>
        <w:t>маңызы</w:t>
      </w:r>
      <w:r w:rsidRPr="006972AD">
        <w:rPr>
          <w:rFonts w:ascii="Times New Roman" w:eastAsia="Times New Roman" w:hAnsi="Times New Roman" w:cs="Times New Roman"/>
          <w:spacing w:val="-3"/>
          <w:sz w:val="28"/>
          <w:lang w:val="kk-KZ"/>
        </w:rPr>
        <w:t xml:space="preserve"> </w:t>
      </w:r>
      <w:r w:rsidRPr="006972AD">
        <w:rPr>
          <w:rFonts w:ascii="Times New Roman" w:eastAsia="Times New Roman" w:hAnsi="Times New Roman" w:cs="Times New Roman"/>
          <w:sz w:val="28"/>
          <w:lang w:val="kk-KZ"/>
        </w:rPr>
        <w:t>неде</w:t>
      </w:r>
      <w:r w:rsidRPr="006972AD">
        <w:rPr>
          <w:rFonts w:ascii="Times New Roman" w:eastAsia="Times New Roman" w:hAnsi="Times New Roman" w:cs="Times New Roman"/>
          <w:spacing w:val="-6"/>
          <w:sz w:val="28"/>
          <w:lang w:val="kk-KZ"/>
        </w:rPr>
        <w:t xml:space="preserve"> </w:t>
      </w:r>
      <w:r w:rsidRPr="006972AD">
        <w:rPr>
          <w:rFonts w:ascii="Times New Roman" w:eastAsia="Times New Roman" w:hAnsi="Times New Roman" w:cs="Times New Roman"/>
          <w:sz w:val="28"/>
          <w:lang w:val="kk-KZ"/>
        </w:rPr>
        <w:t>деп</w:t>
      </w:r>
      <w:r w:rsidRPr="006972AD">
        <w:rPr>
          <w:rFonts w:ascii="Times New Roman" w:eastAsia="Times New Roman" w:hAnsi="Times New Roman" w:cs="Times New Roman"/>
          <w:spacing w:val="-2"/>
          <w:sz w:val="28"/>
          <w:lang w:val="kk-KZ"/>
        </w:rPr>
        <w:t xml:space="preserve"> </w:t>
      </w:r>
      <w:r w:rsidRPr="006972AD">
        <w:rPr>
          <w:rFonts w:ascii="Times New Roman" w:eastAsia="Times New Roman" w:hAnsi="Times New Roman" w:cs="Times New Roman"/>
          <w:sz w:val="28"/>
          <w:lang w:val="kk-KZ"/>
        </w:rPr>
        <w:t>ойлайсыз?</w:t>
      </w:r>
    </w:p>
    <w:p w14:paraId="33F55FDD"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Генотоксиндердің</w:t>
      </w:r>
      <w:r w:rsidRPr="006972AD">
        <w:rPr>
          <w:rFonts w:ascii="Times New Roman" w:eastAsia="Times New Roman" w:hAnsi="Times New Roman" w:cs="Times New Roman"/>
          <w:spacing w:val="-2"/>
          <w:sz w:val="28"/>
          <w:lang w:val="kk-KZ"/>
        </w:rPr>
        <w:t xml:space="preserve"> </w:t>
      </w:r>
      <w:r w:rsidRPr="006972AD">
        <w:rPr>
          <w:rFonts w:ascii="Times New Roman" w:eastAsia="Times New Roman" w:hAnsi="Times New Roman" w:cs="Times New Roman"/>
          <w:sz w:val="28"/>
          <w:lang w:val="kk-KZ"/>
        </w:rPr>
        <w:t xml:space="preserve"> түрлері</w:t>
      </w:r>
      <w:r w:rsidRPr="006972AD">
        <w:rPr>
          <w:rFonts w:ascii="Times New Roman" w:eastAsia="Times New Roman" w:hAnsi="Times New Roman" w:cs="Times New Roman"/>
          <w:spacing w:val="-2"/>
          <w:sz w:val="28"/>
          <w:lang w:val="kk-KZ"/>
        </w:rPr>
        <w:t xml:space="preserve"> </w:t>
      </w:r>
      <w:r w:rsidRPr="006972AD">
        <w:rPr>
          <w:rFonts w:ascii="Times New Roman" w:eastAsia="Times New Roman" w:hAnsi="Times New Roman" w:cs="Times New Roman"/>
          <w:sz w:val="28"/>
          <w:lang w:val="kk-KZ"/>
        </w:rPr>
        <w:t>туралы</w:t>
      </w:r>
      <w:r w:rsidRPr="006972AD">
        <w:rPr>
          <w:rFonts w:ascii="Times New Roman" w:eastAsia="Times New Roman" w:hAnsi="Times New Roman" w:cs="Times New Roman"/>
          <w:spacing w:val="-3"/>
          <w:sz w:val="28"/>
          <w:lang w:val="kk-KZ"/>
        </w:rPr>
        <w:t xml:space="preserve"> </w:t>
      </w:r>
      <w:r w:rsidRPr="006972AD">
        <w:rPr>
          <w:rFonts w:ascii="Times New Roman" w:eastAsia="Times New Roman" w:hAnsi="Times New Roman" w:cs="Times New Roman"/>
          <w:sz w:val="28"/>
          <w:lang w:val="kk-KZ"/>
        </w:rPr>
        <w:t>не</w:t>
      </w:r>
      <w:r w:rsidRPr="006972AD">
        <w:rPr>
          <w:rFonts w:ascii="Times New Roman" w:eastAsia="Times New Roman" w:hAnsi="Times New Roman" w:cs="Times New Roman"/>
          <w:spacing w:val="-5"/>
          <w:sz w:val="28"/>
          <w:lang w:val="kk-KZ"/>
        </w:rPr>
        <w:t xml:space="preserve"> </w:t>
      </w:r>
      <w:r w:rsidRPr="006972AD">
        <w:rPr>
          <w:rFonts w:ascii="Times New Roman" w:eastAsia="Times New Roman" w:hAnsi="Times New Roman" w:cs="Times New Roman"/>
          <w:sz w:val="28"/>
          <w:lang w:val="kk-KZ"/>
        </w:rPr>
        <w:t>білесіз?</w:t>
      </w:r>
    </w:p>
    <w:p w14:paraId="676B70A2"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szCs w:val="28"/>
          <w:lang w:val="kk-KZ"/>
        </w:rPr>
      </w:pPr>
      <w:r w:rsidRPr="006972AD">
        <w:rPr>
          <w:rFonts w:ascii="Times New Roman" w:eastAsia="Calibri" w:hAnsi="Times New Roman" w:cs="Times New Roman"/>
          <w:sz w:val="28"/>
          <w:szCs w:val="28"/>
          <w:lang w:val="kk-KZ"/>
        </w:rPr>
        <w:t xml:space="preserve">Миссенс </w:t>
      </w:r>
      <w:r w:rsidRPr="006972AD">
        <w:rPr>
          <w:rFonts w:ascii="Times New Roman" w:eastAsia="Calibri" w:hAnsi="Times New Roman" w:cs="Times New Roman"/>
          <w:sz w:val="28"/>
          <w:szCs w:val="28"/>
        </w:rPr>
        <w:t xml:space="preserve">мутация мен </w:t>
      </w:r>
      <w:r w:rsidRPr="006972AD">
        <w:rPr>
          <w:rFonts w:ascii="Times New Roman" w:eastAsia="Calibri" w:hAnsi="Times New Roman" w:cs="Times New Roman"/>
          <w:sz w:val="28"/>
          <w:szCs w:val="28"/>
          <w:lang w:val="kk-KZ"/>
        </w:rPr>
        <w:t>Нонсенс</w:t>
      </w:r>
      <w:r w:rsidRPr="006972AD">
        <w:rPr>
          <w:rFonts w:ascii="Times New Roman" w:eastAsia="Calibri" w:hAnsi="Times New Roman" w:cs="Times New Roman"/>
          <w:sz w:val="28"/>
          <w:szCs w:val="28"/>
        </w:rPr>
        <w:t xml:space="preserve"> мутацияның айырмашылығы неде</w:t>
      </w:r>
      <w:r w:rsidRPr="006972AD">
        <w:rPr>
          <w:rFonts w:ascii="Times New Roman" w:eastAsia="Times New Roman" w:hAnsi="Times New Roman" w:cs="Times New Roman"/>
          <w:sz w:val="28"/>
          <w:szCs w:val="28"/>
          <w:lang w:val="kk-KZ"/>
        </w:rPr>
        <w:t>?</w:t>
      </w:r>
    </w:p>
    <w:p w14:paraId="1FCCDE68"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Генетикалық рекомбинация дегеніміз не</w:t>
      </w:r>
      <w:r w:rsidRPr="006972AD">
        <w:rPr>
          <w:rFonts w:ascii="Times New Roman" w:eastAsia="Times New Roman" w:hAnsi="Times New Roman" w:cs="Times New Roman"/>
          <w:sz w:val="28"/>
          <w:szCs w:val="28"/>
          <w:lang w:val="kk-KZ"/>
        </w:rPr>
        <w:t>?</w:t>
      </w:r>
    </w:p>
    <w:p w14:paraId="117CF04F"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szCs w:val="28"/>
          <w:lang w:val="kk-KZ"/>
        </w:rPr>
      </w:pPr>
      <w:r w:rsidRPr="006972AD">
        <w:rPr>
          <w:rFonts w:ascii="Times New Roman" w:eastAsia="Calibri" w:hAnsi="Times New Roman" w:cs="Times New Roman"/>
          <w:sz w:val="28"/>
          <w:szCs w:val="28"/>
          <w:lang w:val="kk-KZ"/>
        </w:rPr>
        <w:t>Мутагендер туралы не білесіздер?</w:t>
      </w:r>
    </w:p>
    <w:p w14:paraId="011BC6D8"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Канцерогендер туралы не білесіздер?</w:t>
      </w:r>
    </w:p>
    <w:p w14:paraId="21A7EC2A"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Генетикалық аурулардың пайда болу себептері туралы не білесіздер?</w:t>
      </w:r>
    </w:p>
    <w:p w14:paraId="421BDABB"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Геноуыттылықты қазіргі</w:t>
      </w:r>
      <w:r w:rsidRPr="006972AD">
        <w:rPr>
          <w:rFonts w:ascii="Times New Roman" w:eastAsia="Times New Roman" w:hAnsi="Times New Roman" w:cs="Times New Roman"/>
          <w:spacing w:val="27"/>
          <w:sz w:val="28"/>
          <w:lang w:val="kk-KZ"/>
        </w:rPr>
        <w:t xml:space="preserve"> </w:t>
      </w:r>
      <w:r w:rsidRPr="006972AD">
        <w:rPr>
          <w:rFonts w:ascii="Times New Roman" w:eastAsia="Times New Roman" w:hAnsi="Times New Roman" w:cs="Times New Roman"/>
          <w:sz w:val="28"/>
          <w:lang w:val="kk-KZ"/>
        </w:rPr>
        <w:t>таңда</w:t>
      </w:r>
      <w:r w:rsidRPr="006972AD">
        <w:rPr>
          <w:rFonts w:ascii="Times New Roman" w:eastAsia="Times New Roman" w:hAnsi="Times New Roman" w:cs="Times New Roman"/>
          <w:spacing w:val="24"/>
          <w:sz w:val="28"/>
          <w:lang w:val="kk-KZ"/>
        </w:rPr>
        <w:t xml:space="preserve"> </w:t>
      </w:r>
      <w:r w:rsidRPr="006972AD">
        <w:rPr>
          <w:rFonts w:ascii="Times New Roman" w:eastAsia="Times New Roman" w:hAnsi="Times New Roman" w:cs="Times New Roman"/>
          <w:sz w:val="28"/>
          <w:lang w:val="kk-KZ"/>
        </w:rPr>
        <w:t>зерттеу</w:t>
      </w:r>
      <w:r w:rsidRPr="006972AD">
        <w:rPr>
          <w:rFonts w:ascii="Times New Roman" w:eastAsia="Times New Roman" w:hAnsi="Times New Roman" w:cs="Times New Roman"/>
          <w:spacing w:val="23"/>
          <w:sz w:val="28"/>
          <w:lang w:val="kk-KZ"/>
        </w:rPr>
        <w:t xml:space="preserve"> </w:t>
      </w:r>
      <w:r w:rsidRPr="006972AD">
        <w:rPr>
          <w:rFonts w:ascii="Times New Roman" w:eastAsia="Times New Roman" w:hAnsi="Times New Roman" w:cs="Times New Roman"/>
          <w:sz w:val="28"/>
          <w:lang w:val="kk-KZ"/>
        </w:rPr>
        <w:t>өзекті</w:t>
      </w:r>
      <w:r w:rsidRPr="006972AD">
        <w:rPr>
          <w:rFonts w:ascii="Times New Roman" w:eastAsia="Times New Roman" w:hAnsi="Times New Roman" w:cs="Times New Roman"/>
          <w:spacing w:val="27"/>
          <w:sz w:val="28"/>
          <w:lang w:val="kk-KZ"/>
        </w:rPr>
        <w:t xml:space="preserve"> </w:t>
      </w:r>
      <w:r w:rsidRPr="006972AD">
        <w:rPr>
          <w:rFonts w:ascii="Times New Roman" w:eastAsia="Times New Roman" w:hAnsi="Times New Roman" w:cs="Times New Roman"/>
          <w:sz w:val="28"/>
          <w:lang w:val="kk-KZ"/>
        </w:rPr>
        <w:t>болып</w:t>
      </w:r>
      <w:r w:rsidRPr="006972AD">
        <w:rPr>
          <w:rFonts w:ascii="Times New Roman" w:eastAsia="Times New Roman" w:hAnsi="Times New Roman" w:cs="Times New Roman"/>
          <w:spacing w:val="27"/>
          <w:sz w:val="28"/>
          <w:lang w:val="kk-KZ"/>
        </w:rPr>
        <w:t xml:space="preserve"> </w:t>
      </w:r>
      <w:r w:rsidRPr="006972AD">
        <w:rPr>
          <w:rFonts w:ascii="Times New Roman" w:eastAsia="Times New Roman" w:hAnsi="Times New Roman" w:cs="Times New Roman"/>
          <w:sz w:val="28"/>
          <w:lang w:val="kk-KZ"/>
        </w:rPr>
        <w:t>табылады,</w:t>
      </w:r>
      <w:r w:rsidRPr="006972AD">
        <w:rPr>
          <w:rFonts w:ascii="Times New Roman" w:eastAsia="Times New Roman" w:hAnsi="Times New Roman" w:cs="Times New Roman"/>
          <w:spacing w:val="23"/>
          <w:sz w:val="28"/>
          <w:lang w:val="kk-KZ"/>
        </w:rPr>
        <w:t xml:space="preserve"> </w:t>
      </w:r>
      <w:r w:rsidRPr="006972AD">
        <w:rPr>
          <w:rFonts w:ascii="Times New Roman" w:eastAsia="Times New Roman" w:hAnsi="Times New Roman" w:cs="Times New Roman"/>
          <w:sz w:val="28"/>
          <w:lang w:val="kk-KZ"/>
        </w:rPr>
        <w:t>не</w:t>
      </w:r>
      <w:r w:rsidRPr="006972AD">
        <w:rPr>
          <w:rFonts w:ascii="Times New Roman" w:eastAsia="Times New Roman" w:hAnsi="Times New Roman" w:cs="Times New Roman"/>
          <w:spacing w:val="24"/>
          <w:sz w:val="28"/>
          <w:lang w:val="kk-KZ"/>
        </w:rPr>
        <w:t xml:space="preserve"> </w:t>
      </w:r>
      <w:r w:rsidRPr="006972AD">
        <w:rPr>
          <w:rFonts w:ascii="Times New Roman" w:eastAsia="Times New Roman" w:hAnsi="Times New Roman" w:cs="Times New Roman"/>
          <w:sz w:val="28"/>
          <w:lang w:val="kk-KZ"/>
        </w:rPr>
        <w:t>себепті</w:t>
      </w:r>
      <w:r w:rsidRPr="006972AD">
        <w:rPr>
          <w:rFonts w:ascii="Times New Roman" w:eastAsia="Times New Roman" w:hAnsi="Times New Roman" w:cs="Times New Roman"/>
          <w:spacing w:val="25"/>
          <w:sz w:val="28"/>
          <w:lang w:val="kk-KZ"/>
        </w:rPr>
        <w:t xml:space="preserve"> </w:t>
      </w:r>
      <w:r w:rsidRPr="006972AD">
        <w:rPr>
          <w:rFonts w:ascii="Times New Roman" w:eastAsia="Times New Roman" w:hAnsi="Times New Roman" w:cs="Times New Roman"/>
          <w:sz w:val="28"/>
          <w:lang w:val="kk-KZ"/>
        </w:rPr>
        <w:t>деп</w:t>
      </w:r>
      <w:r w:rsidRPr="006972AD">
        <w:rPr>
          <w:rFonts w:ascii="Times New Roman" w:eastAsia="Times New Roman" w:hAnsi="Times New Roman" w:cs="Times New Roman"/>
          <w:spacing w:val="-67"/>
          <w:sz w:val="28"/>
          <w:lang w:val="kk-KZ"/>
        </w:rPr>
        <w:t xml:space="preserve">                                          </w:t>
      </w:r>
      <w:r w:rsidRPr="006972AD">
        <w:rPr>
          <w:rFonts w:ascii="Times New Roman" w:eastAsia="Times New Roman" w:hAnsi="Times New Roman" w:cs="Times New Roman"/>
          <w:sz w:val="28"/>
          <w:lang w:val="kk-KZ"/>
        </w:rPr>
        <w:t>ойлайсыз?</w:t>
      </w:r>
    </w:p>
    <w:p w14:paraId="41A30440"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hAnsi="Times New Roman" w:cs="Times New Roman"/>
          <w:bCs/>
          <w:sz w:val="28"/>
          <w:szCs w:val="28"/>
          <w:lang w:val="kk-KZ"/>
        </w:rPr>
        <w:t>Берілген ДНҚ фрагменттері бактерия геномына қалай кіреді</w:t>
      </w:r>
      <w:r w:rsidRPr="006972AD">
        <w:rPr>
          <w:rFonts w:ascii="Times New Roman" w:eastAsia="Times New Roman" w:hAnsi="Times New Roman" w:cs="Times New Roman"/>
          <w:sz w:val="28"/>
          <w:lang w:val="kk-KZ"/>
        </w:rPr>
        <w:t>?</w:t>
      </w:r>
    </w:p>
    <w:p w14:paraId="25E6D1FC"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Биосенсорлар жайлы көзқарасыңыз?</w:t>
      </w:r>
    </w:p>
    <w:p w14:paraId="23127602" w14:textId="77777777" w:rsidR="00CF5B4E" w:rsidRPr="006972AD" w:rsidRDefault="00CF5B4E" w:rsidP="00D47A11">
      <w:pPr>
        <w:widowControl w:val="0"/>
        <w:numPr>
          <w:ilvl w:val="0"/>
          <w:numId w:val="5"/>
        </w:numPr>
        <w:tabs>
          <w:tab w:val="left" w:pos="993"/>
        </w:tabs>
        <w:autoSpaceDE w:val="0"/>
        <w:autoSpaceDN w:val="0"/>
        <w:spacing w:after="0" w:line="240" w:lineRule="auto"/>
        <w:ind w:left="0"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sz w:val="28"/>
          <w:lang w:val="kk-KZ"/>
        </w:rPr>
        <w:t>Биосенсорлардың көмегімен геноуыттылықты анықтау қаншалықты тиімді?</w:t>
      </w:r>
    </w:p>
    <w:p w14:paraId="1645ECD1" w14:textId="77777777" w:rsidR="00CF5B4E" w:rsidRPr="006972AD" w:rsidRDefault="00CF5B4E" w:rsidP="00D47A11">
      <w:pPr>
        <w:widowControl w:val="0"/>
        <w:tabs>
          <w:tab w:val="left" w:pos="993"/>
        </w:tabs>
        <w:autoSpaceDE w:val="0"/>
        <w:autoSpaceDN w:val="0"/>
        <w:spacing w:after="0" w:line="240" w:lineRule="auto"/>
        <w:ind w:firstLine="566"/>
        <w:jc w:val="both"/>
        <w:rPr>
          <w:rFonts w:ascii="Times New Roman" w:eastAsia="Times New Roman" w:hAnsi="Times New Roman" w:cs="Times New Roman"/>
          <w:sz w:val="28"/>
          <w:szCs w:val="28"/>
          <w:lang w:val="kk-KZ"/>
        </w:rPr>
      </w:pPr>
    </w:p>
    <w:p w14:paraId="139AC959" w14:textId="77777777" w:rsidR="00CF5B4E" w:rsidRPr="006972AD" w:rsidRDefault="00CF5B4E" w:rsidP="00D47A11">
      <w:pPr>
        <w:widowControl w:val="0"/>
        <w:tabs>
          <w:tab w:val="left" w:pos="993"/>
        </w:tabs>
        <w:autoSpaceDE w:val="0"/>
        <w:autoSpaceDN w:val="0"/>
        <w:spacing w:after="0" w:line="240" w:lineRule="auto"/>
        <w:ind w:firstLine="566"/>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8"/>
          <w:szCs w:val="28"/>
          <w:lang w:val="kk-KZ"/>
        </w:rPr>
        <w:t xml:space="preserve"> </w:t>
      </w:r>
      <w:r w:rsidRPr="006972AD">
        <w:rPr>
          <w:rFonts w:ascii="Times New Roman" w:hAnsi="Times New Roman"/>
          <w:sz w:val="28"/>
          <w:szCs w:val="28"/>
          <w:lang w:val="kk-KZ"/>
        </w:rPr>
        <w:t>6В05101</w:t>
      </w:r>
      <w:r w:rsidRPr="006972AD">
        <w:rPr>
          <w:rFonts w:ascii="Times New Roman" w:eastAsia="Times New Roman" w:hAnsi="Times New Roman" w:cs="Times New Roman"/>
          <w:sz w:val="28"/>
          <w:szCs w:val="28"/>
          <w:lang w:val="kk-KZ" w:eastAsia="ru-RU"/>
        </w:rPr>
        <w:t>-Биология</w:t>
      </w:r>
      <w:r w:rsidRPr="006972AD">
        <w:rPr>
          <w:rFonts w:ascii="Times New Roman" w:eastAsia="Calibri" w:hAnsi="Times New Roman" w:cs="Times New Roman"/>
          <w:sz w:val="28"/>
          <w:szCs w:val="28"/>
          <w:lang w:val="kk-KZ"/>
        </w:rPr>
        <w:t xml:space="preserve"> мамандығының</w:t>
      </w:r>
      <w:r w:rsidRPr="006972AD">
        <w:rPr>
          <w:rFonts w:ascii="Times New Roman" w:eastAsia="Calibri" w:hAnsi="Times New Roman"/>
          <w:sz w:val="28"/>
          <w:szCs w:val="28"/>
          <w:lang w:val="kk-KZ"/>
        </w:rPr>
        <w:t xml:space="preserve"> білім</w:t>
      </w:r>
      <w:r w:rsidRPr="006972AD">
        <w:rPr>
          <w:rFonts w:ascii="Times New Roman" w:eastAsia="Calibri" w:hAnsi="Times New Roman"/>
          <w:sz w:val="24"/>
          <w:szCs w:val="24"/>
          <w:lang w:val="kk-KZ"/>
        </w:rPr>
        <w:t xml:space="preserve"> </w:t>
      </w:r>
      <w:r w:rsidRPr="006972AD">
        <w:rPr>
          <w:rFonts w:ascii="Times New Roman" w:eastAsia="Calibri" w:hAnsi="Times New Roman"/>
          <w:sz w:val="28"/>
          <w:szCs w:val="28"/>
          <w:lang w:val="kk-KZ"/>
        </w:rPr>
        <w:t>алушылары</w:t>
      </w:r>
      <w:r w:rsidRPr="006972AD">
        <w:rPr>
          <w:rFonts w:ascii="Times New Roman" w:eastAsia="Times New Roman" w:hAnsi="Times New Roman" w:cs="Times New Roman"/>
          <w:sz w:val="28"/>
          <w:szCs w:val="28"/>
          <w:lang w:val="kk-KZ"/>
        </w:rPr>
        <w:t xml:space="preserve"> сауалнамаларға жауап беру нәтижесінде жоғары көрсеткіш  (L4,L3,L1) деңгей бойынша иеленді. Бұл пәнді толықтыруда белгіленген қажеттіліктерге сәйкес жоспар құруға, мазмұнды таңдауға мүмкіндік береді.</w:t>
      </w:r>
    </w:p>
    <w:p w14:paraId="116B4071" w14:textId="77777777" w:rsidR="00D47A11" w:rsidRPr="006972AD" w:rsidRDefault="00D47A11" w:rsidP="00030F88">
      <w:pPr>
        <w:widowControl w:val="0"/>
        <w:autoSpaceDE w:val="0"/>
        <w:autoSpaceDN w:val="0"/>
        <w:spacing w:after="0" w:line="240" w:lineRule="auto"/>
        <w:jc w:val="center"/>
        <w:rPr>
          <w:rFonts w:ascii="Times New Roman" w:hAnsi="Times New Roman" w:cs="Times New Roman"/>
          <w:sz w:val="28"/>
          <w:szCs w:val="28"/>
          <w:lang w:val="kk-KZ"/>
        </w:rPr>
      </w:pPr>
    </w:p>
    <w:p w14:paraId="652A1F78" w14:textId="77777777" w:rsidR="00D47A11" w:rsidRPr="006972AD" w:rsidRDefault="00D47A11" w:rsidP="00030F88">
      <w:pPr>
        <w:widowControl w:val="0"/>
        <w:autoSpaceDE w:val="0"/>
        <w:autoSpaceDN w:val="0"/>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br w:type="page"/>
      </w:r>
    </w:p>
    <w:p w14:paraId="73204A27" w14:textId="78155350" w:rsidR="00CF5B4E" w:rsidRPr="006972AD" w:rsidRDefault="00CF5B4E" w:rsidP="00D47A11">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6972AD">
        <w:rPr>
          <w:rFonts w:ascii="Times New Roman" w:eastAsia="Times New Roman" w:hAnsi="Times New Roman" w:cs="Times New Roman"/>
          <w:bCs/>
          <w:sz w:val="28"/>
          <w:szCs w:val="28"/>
          <w:lang w:val="kk-KZ"/>
        </w:rPr>
        <w:lastRenderedPageBreak/>
        <w:t>Кесте 10 -  Сауалнама</w:t>
      </w:r>
      <w:r w:rsidRPr="006972AD">
        <w:rPr>
          <w:rFonts w:ascii="Times New Roman" w:eastAsia="Times New Roman" w:hAnsi="Times New Roman" w:cs="Times New Roman"/>
          <w:bCs/>
          <w:spacing w:val="-11"/>
          <w:sz w:val="28"/>
          <w:szCs w:val="28"/>
          <w:lang w:val="kk-KZ"/>
        </w:rPr>
        <w:t xml:space="preserve"> </w:t>
      </w:r>
      <w:r w:rsidRPr="006972AD">
        <w:rPr>
          <w:rFonts w:ascii="Times New Roman" w:eastAsia="Times New Roman" w:hAnsi="Times New Roman" w:cs="Times New Roman"/>
          <w:bCs/>
          <w:sz w:val="28"/>
          <w:szCs w:val="28"/>
          <w:lang w:val="kk-KZ"/>
        </w:rPr>
        <w:t>әдісі</w:t>
      </w:r>
      <w:r w:rsidRPr="006972AD">
        <w:rPr>
          <w:rFonts w:ascii="Times New Roman" w:eastAsia="Times New Roman" w:hAnsi="Times New Roman" w:cs="Times New Roman"/>
          <w:bCs/>
          <w:spacing w:val="-11"/>
          <w:sz w:val="28"/>
          <w:szCs w:val="28"/>
          <w:lang w:val="kk-KZ"/>
        </w:rPr>
        <w:t xml:space="preserve"> </w:t>
      </w:r>
      <w:r w:rsidRPr="006972AD">
        <w:rPr>
          <w:rFonts w:ascii="Times New Roman" w:eastAsia="Times New Roman" w:hAnsi="Times New Roman" w:cs="Times New Roman"/>
          <w:bCs/>
          <w:sz w:val="28"/>
          <w:szCs w:val="28"/>
          <w:lang w:val="kk-KZ"/>
        </w:rPr>
        <w:t>бойынша</w:t>
      </w:r>
      <w:r w:rsidRPr="006972AD">
        <w:rPr>
          <w:rFonts w:ascii="Times New Roman" w:eastAsia="Times New Roman" w:hAnsi="Times New Roman" w:cs="Times New Roman"/>
          <w:bCs/>
          <w:spacing w:val="-12"/>
          <w:sz w:val="28"/>
          <w:szCs w:val="28"/>
          <w:lang w:val="kk-KZ"/>
        </w:rPr>
        <w:t xml:space="preserve"> студенттер үшін </w:t>
      </w:r>
      <w:r w:rsidRPr="006972AD">
        <w:rPr>
          <w:rFonts w:ascii="Times New Roman" w:eastAsia="Times New Roman" w:hAnsi="Times New Roman" w:cs="Times New Roman"/>
          <w:bCs/>
          <w:sz w:val="28"/>
          <w:szCs w:val="28"/>
          <w:lang w:val="kk-KZ"/>
        </w:rPr>
        <w:t>анықтау</w:t>
      </w:r>
      <w:r w:rsidRPr="006972AD">
        <w:rPr>
          <w:rFonts w:ascii="Times New Roman" w:eastAsia="Times New Roman" w:hAnsi="Times New Roman" w:cs="Times New Roman"/>
          <w:bCs/>
          <w:spacing w:val="-15"/>
          <w:sz w:val="28"/>
          <w:szCs w:val="28"/>
          <w:lang w:val="kk-KZ"/>
        </w:rPr>
        <w:t xml:space="preserve"> </w:t>
      </w:r>
      <w:r w:rsidRPr="006972AD">
        <w:rPr>
          <w:rFonts w:ascii="Times New Roman" w:eastAsia="Times New Roman" w:hAnsi="Times New Roman" w:cs="Times New Roman"/>
          <w:bCs/>
          <w:sz w:val="28"/>
          <w:szCs w:val="28"/>
          <w:lang w:val="kk-KZ"/>
        </w:rPr>
        <w:t>экспериментінің</w:t>
      </w:r>
      <w:r w:rsidRPr="006972AD">
        <w:rPr>
          <w:rFonts w:ascii="Times New Roman" w:eastAsia="Times New Roman" w:hAnsi="Times New Roman" w:cs="Times New Roman"/>
          <w:bCs/>
          <w:spacing w:val="-12"/>
          <w:sz w:val="28"/>
          <w:szCs w:val="28"/>
          <w:lang w:val="kk-KZ"/>
        </w:rPr>
        <w:t xml:space="preserve"> </w:t>
      </w:r>
      <w:r w:rsidRPr="006972AD">
        <w:rPr>
          <w:rFonts w:ascii="Times New Roman" w:eastAsia="Times New Roman" w:hAnsi="Times New Roman" w:cs="Times New Roman"/>
          <w:bCs/>
          <w:sz w:val="28"/>
          <w:szCs w:val="28"/>
          <w:lang w:val="kk-KZ"/>
        </w:rPr>
        <w:t>көрсеткіштері</w:t>
      </w:r>
    </w:p>
    <w:p w14:paraId="38C9B01B"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sz w:val="28"/>
          <w:szCs w:val="28"/>
          <w:lang w:val="kk-KZ"/>
        </w:rPr>
      </w:pPr>
    </w:p>
    <w:tbl>
      <w:tblPr>
        <w:tblStyle w:val="ab"/>
        <w:tblW w:w="9634" w:type="dxa"/>
        <w:tblLook w:val="04A0" w:firstRow="1" w:lastRow="0" w:firstColumn="1" w:lastColumn="0" w:noHBand="0" w:noVBand="1"/>
      </w:tblPr>
      <w:tblGrid>
        <w:gridCol w:w="2452"/>
        <w:gridCol w:w="831"/>
        <w:gridCol w:w="965"/>
        <w:gridCol w:w="709"/>
        <w:gridCol w:w="850"/>
        <w:gridCol w:w="851"/>
        <w:gridCol w:w="992"/>
        <w:gridCol w:w="1984"/>
      </w:tblGrid>
      <w:tr w:rsidR="00C64E7E" w:rsidRPr="006972AD" w14:paraId="1FB51B87" w14:textId="77777777" w:rsidTr="00D47A11">
        <w:trPr>
          <w:trHeight w:val="424"/>
        </w:trPr>
        <w:tc>
          <w:tcPr>
            <w:tcW w:w="2452" w:type="dxa"/>
          </w:tcPr>
          <w:p w14:paraId="2C75D20D"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Сауалнама</w:t>
            </w:r>
          </w:p>
        </w:tc>
        <w:tc>
          <w:tcPr>
            <w:tcW w:w="831" w:type="dxa"/>
          </w:tcPr>
          <w:p w14:paraId="3F08192F"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L1</w:t>
            </w:r>
          </w:p>
        </w:tc>
        <w:tc>
          <w:tcPr>
            <w:tcW w:w="965" w:type="dxa"/>
          </w:tcPr>
          <w:p w14:paraId="34BAFF75"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L2</w:t>
            </w:r>
          </w:p>
        </w:tc>
        <w:tc>
          <w:tcPr>
            <w:tcW w:w="709" w:type="dxa"/>
          </w:tcPr>
          <w:p w14:paraId="04E70E1D"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L3</w:t>
            </w:r>
          </w:p>
        </w:tc>
        <w:tc>
          <w:tcPr>
            <w:tcW w:w="850" w:type="dxa"/>
          </w:tcPr>
          <w:p w14:paraId="2F152383"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L4</w:t>
            </w:r>
          </w:p>
        </w:tc>
        <w:tc>
          <w:tcPr>
            <w:tcW w:w="851" w:type="dxa"/>
          </w:tcPr>
          <w:p w14:paraId="59001C2D"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L5</w:t>
            </w:r>
          </w:p>
        </w:tc>
        <w:tc>
          <w:tcPr>
            <w:tcW w:w="992" w:type="dxa"/>
          </w:tcPr>
          <w:p w14:paraId="7445BE0A"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L6</w:t>
            </w:r>
          </w:p>
        </w:tc>
        <w:tc>
          <w:tcPr>
            <w:tcW w:w="1984" w:type="dxa"/>
          </w:tcPr>
          <w:p w14:paraId="329881B7"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Жалпы саны</w:t>
            </w:r>
          </w:p>
        </w:tc>
      </w:tr>
      <w:tr w:rsidR="00C64E7E" w:rsidRPr="006972AD" w14:paraId="3F32BEC1" w14:textId="77777777" w:rsidTr="00D47A11">
        <w:trPr>
          <w:trHeight w:val="70"/>
        </w:trPr>
        <w:tc>
          <w:tcPr>
            <w:tcW w:w="2452" w:type="dxa"/>
          </w:tcPr>
          <w:p w14:paraId="01EDDFEA"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Бақылау тобы</w:t>
            </w:r>
          </w:p>
        </w:tc>
        <w:tc>
          <w:tcPr>
            <w:tcW w:w="831" w:type="dxa"/>
          </w:tcPr>
          <w:p w14:paraId="1DB3CDA1"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9</w:t>
            </w:r>
          </w:p>
        </w:tc>
        <w:tc>
          <w:tcPr>
            <w:tcW w:w="965" w:type="dxa"/>
          </w:tcPr>
          <w:p w14:paraId="15E4671F"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6</w:t>
            </w:r>
          </w:p>
        </w:tc>
        <w:tc>
          <w:tcPr>
            <w:tcW w:w="709" w:type="dxa"/>
          </w:tcPr>
          <w:p w14:paraId="7654BB44"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8</w:t>
            </w:r>
          </w:p>
        </w:tc>
        <w:tc>
          <w:tcPr>
            <w:tcW w:w="850" w:type="dxa"/>
          </w:tcPr>
          <w:p w14:paraId="2BA129F3"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11</w:t>
            </w:r>
          </w:p>
        </w:tc>
        <w:tc>
          <w:tcPr>
            <w:tcW w:w="851" w:type="dxa"/>
          </w:tcPr>
          <w:p w14:paraId="60D307B2"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7</w:t>
            </w:r>
          </w:p>
        </w:tc>
        <w:tc>
          <w:tcPr>
            <w:tcW w:w="992" w:type="dxa"/>
          </w:tcPr>
          <w:p w14:paraId="1ADB2F41"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5</w:t>
            </w:r>
          </w:p>
        </w:tc>
        <w:tc>
          <w:tcPr>
            <w:tcW w:w="1984" w:type="dxa"/>
          </w:tcPr>
          <w:p w14:paraId="65B08031"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46</w:t>
            </w:r>
          </w:p>
        </w:tc>
      </w:tr>
      <w:tr w:rsidR="00C64E7E" w:rsidRPr="006972AD" w14:paraId="3839910A" w14:textId="77777777" w:rsidTr="00D47A11">
        <w:trPr>
          <w:trHeight w:val="540"/>
        </w:trPr>
        <w:tc>
          <w:tcPr>
            <w:tcW w:w="2452" w:type="dxa"/>
          </w:tcPr>
          <w:p w14:paraId="18CCBB9F"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Эксперимент тобы</w:t>
            </w:r>
          </w:p>
        </w:tc>
        <w:tc>
          <w:tcPr>
            <w:tcW w:w="831" w:type="dxa"/>
          </w:tcPr>
          <w:p w14:paraId="01467D82"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6</w:t>
            </w:r>
          </w:p>
        </w:tc>
        <w:tc>
          <w:tcPr>
            <w:tcW w:w="965" w:type="dxa"/>
          </w:tcPr>
          <w:p w14:paraId="0849A74B"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7</w:t>
            </w:r>
          </w:p>
        </w:tc>
        <w:tc>
          <w:tcPr>
            <w:tcW w:w="709" w:type="dxa"/>
          </w:tcPr>
          <w:p w14:paraId="0CA38B2B"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8</w:t>
            </w:r>
          </w:p>
        </w:tc>
        <w:tc>
          <w:tcPr>
            <w:tcW w:w="850" w:type="dxa"/>
          </w:tcPr>
          <w:p w14:paraId="791EA1F5"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13</w:t>
            </w:r>
          </w:p>
        </w:tc>
        <w:tc>
          <w:tcPr>
            <w:tcW w:w="851" w:type="dxa"/>
          </w:tcPr>
          <w:p w14:paraId="27383871"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9</w:t>
            </w:r>
          </w:p>
        </w:tc>
        <w:tc>
          <w:tcPr>
            <w:tcW w:w="992" w:type="dxa"/>
          </w:tcPr>
          <w:p w14:paraId="32DA0FA8" w14:textId="77777777" w:rsidR="00CF5B4E" w:rsidRPr="006972AD" w:rsidRDefault="00CF5B4E" w:rsidP="00030F88">
            <w:pPr>
              <w:spacing w:after="0" w:line="240" w:lineRule="auto"/>
              <w:rPr>
                <w:rFonts w:ascii="Times New Roman" w:hAnsi="Times New Roman" w:cs="Times New Roman"/>
                <w:bCs/>
                <w:sz w:val="24"/>
                <w:szCs w:val="24"/>
                <w:lang w:val="kk-KZ"/>
              </w:rPr>
            </w:pPr>
            <w:r w:rsidRPr="006972AD">
              <w:rPr>
                <w:rFonts w:ascii="Times New Roman" w:hAnsi="Times New Roman" w:cs="Times New Roman"/>
                <w:bCs/>
                <w:sz w:val="24"/>
                <w:szCs w:val="24"/>
                <w:lang w:val="kk-KZ"/>
              </w:rPr>
              <w:t>6</w:t>
            </w:r>
          </w:p>
        </w:tc>
        <w:tc>
          <w:tcPr>
            <w:tcW w:w="1984" w:type="dxa"/>
          </w:tcPr>
          <w:p w14:paraId="72977A3E"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48</w:t>
            </w:r>
          </w:p>
        </w:tc>
      </w:tr>
    </w:tbl>
    <w:p w14:paraId="137DF17F" w14:textId="77777777" w:rsidR="00CF5B4E" w:rsidRPr="006972AD" w:rsidRDefault="00CF5B4E" w:rsidP="00030F88">
      <w:pPr>
        <w:pStyle w:val="a3"/>
        <w:spacing w:after="0" w:line="240" w:lineRule="auto"/>
        <w:rPr>
          <w:rFonts w:ascii="Times New Roman" w:eastAsia="Times New Roman" w:hAnsi="Times New Roman" w:cs="Times New Roman"/>
          <w:b/>
          <w:sz w:val="28"/>
          <w:szCs w:val="28"/>
          <w:lang w:val="kk-KZ"/>
        </w:rPr>
      </w:pPr>
      <w:r w:rsidRPr="006972AD">
        <w:rPr>
          <w:rFonts w:ascii="Times New Roman" w:eastAsia="Times New Roman" w:hAnsi="Times New Roman" w:cs="Times New Roman"/>
          <w:b/>
          <w:lang w:val="kk-KZ"/>
        </w:rPr>
        <w:t xml:space="preserve">  </w:t>
      </w:r>
    </w:p>
    <w:p w14:paraId="12F52B31" w14:textId="305F28C1" w:rsidR="00CF5B4E" w:rsidRPr="006972AD" w:rsidRDefault="00CF5B4E" w:rsidP="00D47A11">
      <w:pPr>
        <w:pStyle w:val="a3"/>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Кестеде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келтірілген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мәліметтер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көрнекірек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болу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үшін</w:t>
      </w:r>
      <w:r w:rsidRPr="006972AD">
        <w:rPr>
          <w:rFonts w:ascii="Times New Roman" w:eastAsia="Times New Roman" w:hAnsi="Times New Roman" w:cs="Times New Roman"/>
          <w:spacing w:val="1"/>
          <w:sz w:val="28"/>
          <w:szCs w:val="28"/>
          <w:lang w:val="kk-KZ"/>
        </w:rPr>
        <w:t xml:space="preserve"> 47</w:t>
      </w:r>
      <w:r w:rsidRPr="006972AD">
        <w:rPr>
          <w:rFonts w:ascii="Times New Roman" w:eastAsia="Times New Roman" w:hAnsi="Times New Roman" w:cs="Times New Roman"/>
          <w:sz w:val="28"/>
          <w:szCs w:val="28"/>
          <w:lang w:val="kk-KZ"/>
        </w:rPr>
        <w:t>-суреттегі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диаграммада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берілген.</w:t>
      </w:r>
    </w:p>
    <w:p w14:paraId="6286B72A"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lang w:val="kk-KZ"/>
        </w:rPr>
        <w:t xml:space="preserve">               </w:t>
      </w:r>
    </w:p>
    <w:p w14:paraId="652DA138"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b/>
          <w:lang w:val="en-US"/>
        </w:rPr>
      </w:pPr>
      <w:r w:rsidRPr="006972AD">
        <w:rPr>
          <w:noProof/>
          <w:lang w:eastAsia="ru-RU"/>
        </w:rPr>
        <w:drawing>
          <wp:inline distT="0" distB="0" distL="0" distR="0" wp14:anchorId="3EAD1359" wp14:editId="10CC1F0B">
            <wp:extent cx="6152515" cy="2661285"/>
            <wp:effectExtent l="0" t="0" r="19685" b="2476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28ECED1"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b/>
          <w:lang w:val="en-US"/>
        </w:rPr>
      </w:pPr>
    </w:p>
    <w:p w14:paraId="5BA0E9DC" w14:textId="0F88FCD6" w:rsidR="00CF5B4E" w:rsidRPr="006972AD" w:rsidRDefault="00CF5B4E" w:rsidP="00D47A11">
      <w:pPr>
        <w:widowControl w:val="0"/>
        <w:autoSpaceDE w:val="0"/>
        <w:autoSpaceDN w:val="0"/>
        <w:spacing w:after="0" w:line="240" w:lineRule="auto"/>
        <w:jc w:val="center"/>
        <w:rPr>
          <w:rFonts w:ascii="Times New Roman" w:eastAsia="Times New Roman" w:hAnsi="Times New Roman" w:cs="Times New Roman"/>
          <w:bCs/>
          <w:sz w:val="28"/>
          <w:szCs w:val="28"/>
          <w:lang w:val="kk-KZ"/>
        </w:rPr>
      </w:pPr>
      <w:r w:rsidRPr="006972AD">
        <w:rPr>
          <w:rFonts w:ascii="Times New Roman" w:eastAsia="Times New Roman" w:hAnsi="Times New Roman" w:cs="Times New Roman"/>
          <w:bCs/>
          <w:sz w:val="28"/>
          <w:szCs w:val="28"/>
          <w:lang w:val="kk-KZ"/>
        </w:rPr>
        <w:t>Сурет 32</w:t>
      </w:r>
      <w:r w:rsidRPr="006972AD">
        <w:rPr>
          <w:rFonts w:ascii="Times New Roman" w:eastAsia="Times New Roman" w:hAnsi="Times New Roman" w:cs="Times New Roman"/>
          <w:bCs/>
          <w:spacing w:val="-12"/>
          <w:sz w:val="28"/>
          <w:szCs w:val="28"/>
          <w:lang w:val="kk-KZ"/>
        </w:rPr>
        <w:t xml:space="preserve"> -</w:t>
      </w:r>
      <w:r w:rsidR="00D47A11" w:rsidRPr="006972AD">
        <w:rPr>
          <w:rFonts w:ascii="Times New Roman" w:eastAsia="Times New Roman" w:hAnsi="Times New Roman" w:cs="Times New Roman"/>
          <w:bCs/>
          <w:spacing w:val="-12"/>
          <w:sz w:val="28"/>
          <w:szCs w:val="28"/>
          <w:lang w:val="kk-KZ"/>
        </w:rPr>
        <w:t xml:space="preserve"> </w:t>
      </w:r>
      <w:r w:rsidRPr="006972AD">
        <w:rPr>
          <w:rFonts w:ascii="Times New Roman" w:eastAsia="Times New Roman" w:hAnsi="Times New Roman" w:cs="Times New Roman"/>
          <w:bCs/>
          <w:spacing w:val="-12"/>
          <w:sz w:val="28"/>
          <w:szCs w:val="28"/>
          <w:lang w:val="kk-KZ"/>
        </w:rPr>
        <w:t xml:space="preserve">Студенттер үшін </w:t>
      </w:r>
      <w:r w:rsidRPr="006972AD">
        <w:rPr>
          <w:rFonts w:ascii="Times New Roman" w:eastAsia="Times New Roman" w:hAnsi="Times New Roman" w:cs="Times New Roman"/>
          <w:bCs/>
          <w:sz w:val="28"/>
          <w:szCs w:val="28"/>
          <w:lang w:val="kk-KZ"/>
        </w:rPr>
        <w:t>анықтау</w:t>
      </w:r>
      <w:r w:rsidRPr="006972AD">
        <w:rPr>
          <w:rFonts w:ascii="Times New Roman" w:eastAsia="Times New Roman" w:hAnsi="Times New Roman" w:cs="Times New Roman"/>
          <w:bCs/>
          <w:spacing w:val="-15"/>
          <w:sz w:val="28"/>
          <w:szCs w:val="28"/>
          <w:lang w:val="kk-KZ"/>
        </w:rPr>
        <w:t xml:space="preserve"> </w:t>
      </w:r>
      <w:r w:rsidRPr="006972AD">
        <w:rPr>
          <w:rFonts w:ascii="Times New Roman" w:eastAsia="Times New Roman" w:hAnsi="Times New Roman" w:cs="Times New Roman"/>
          <w:bCs/>
          <w:sz w:val="28"/>
          <w:szCs w:val="28"/>
          <w:lang w:val="kk-KZ"/>
        </w:rPr>
        <w:t>экспериментінің</w:t>
      </w:r>
      <w:r w:rsidRPr="006972AD">
        <w:rPr>
          <w:rFonts w:ascii="Times New Roman" w:eastAsia="Times New Roman" w:hAnsi="Times New Roman" w:cs="Times New Roman"/>
          <w:bCs/>
          <w:spacing w:val="-12"/>
          <w:sz w:val="28"/>
          <w:szCs w:val="28"/>
          <w:lang w:val="kk-KZ"/>
        </w:rPr>
        <w:t xml:space="preserve"> </w:t>
      </w:r>
      <w:r w:rsidRPr="006972AD">
        <w:rPr>
          <w:rFonts w:ascii="Times New Roman" w:eastAsia="Times New Roman" w:hAnsi="Times New Roman" w:cs="Times New Roman"/>
          <w:bCs/>
          <w:sz w:val="28"/>
          <w:szCs w:val="28"/>
          <w:lang w:val="kk-KZ"/>
        </w:rPr>
        <w:t>көрсеткіштері</w:t>
      </w:r>
    </w:p>
    <w:p w14:paraId="6E903D00" w14:textId="77777777" w:rsidR="00CF5B4E" w:rsidRPr="006972AD" w:rsidRDefault="00CF5B4E" w:rsidP="00030F88">
      <w:pPr>
        <w:pStyle w:val="a3"/>
        <w:spacing w:after="0" w:line="240" w:lineRule="auto"/>
        <w:rPr>
          <w:rFonts w:ascii="Times New Roman" w:eastAsia="Times New Roman" w:hAnsi="Times New Roman" w:cs="Times New Roman"/>
          <w:b/>
          <w:sz w:val="24"/>
          <w:szCs w:val="24"/>
          <w:lang w:val="kk-KZ"/>
        </w:rPr>
      </w:pPr>
    </w:p>
    <w:p w14:paraId="2E81284E" w14:textId="77777777" w:rsidR="00CF5B4E" w:rsidRPr="006972AD" w:rsidRDefault="00CF5B4E" w:rsidP="00D47A11">
      <w:pPr>
        <w:pStyle w:val="a3"/>
        <w:tabs>
          <w:tab w:val="left" w:pos="567"/>
        </w:tabs>
        <w:spacing w:after="0" w:line="240" w:lineRule="auto"/>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ab/>
        <w:t>К</w:t>
      </w:r>
      <w:r w:rsidRPr="00883D45">
        <w:rPr>
          <w:rFonts w:ascii="Times New Roman" w:hAnsi="Times New Roman" w:cs="Times New Roman"/>
          <w:sz w:val="28"/>
          <w:szCs w:val="28"/>
          <w:lang w:val="kk-KZ"/>
        </w:rPr>
        <w:t>естелер мен суреттен көріп отырғанымыздай анықтау эксперименті кезінде бақылау және эксперимент топтарында студенттерінің зерттеу дағдыларының қалыптасуында базалық деңгей басым болғаны анықталды:бақылау топтың – 52% және эксперимент топтың – 48%.</w:t>
      </w:r>
    </w:p>
    <w:p w14:paraId="2BF40331"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 xml:space="preserve">                </w:t>
      </w:r>
    </w:p>
    <w:p w14:paraId="4B2B33E2" w14:textId="2FB479FA"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bCs/>
          <w:sz w:val="28"/>
          <w:szCs w:val="28"/>
          <w:lang w:val="kk-KZ"/>
        </w:rPr>
      </w:pPr>
      <w:r w:rsidRPr="006972AD">
        <w:rPr>
          <w:rFonts w:ascii="Times New Roman" w:eastAsia="Times New Roman" w:hAnsi="Times New Roman" w:cs="Times New Roman"/>
          <w:bCs/>
          <w:sz w:val="28"/>
          <w:szCs w:val="28"/>
          <w:lang w:val="kk-KZ"/>
        </w:rPr>
        <w:t>Кесте 11</w:t>
      </w:r>
      <w:r w:rsidR="00D47A11" w:rsidRPr="006972AD">
        <w:rPr>
          <w:rFonts w:ascii="Times New Roman" w:eastAsia="Times New Roman" w:hAnsi="Times New Roman" w:cs="Times New Roman"/>
          <w:bCs/>
          <w:sz w:val="28"/>
          <w:szCs w:val="28"/>
          <w:lang w:val="kk-KZ"/>
        </w:rPr>
        <w:t xml:space="preserve"> </w:t>
      </w:r>
      <w:r w:rsidRPr="006972AD">
        <w:rPr>
          <w:rFonts w:ascii="Times New Roman" w:eastAsia="Times New Roman" w:hAnsi="Times New Roman" w:cs="Times New Roman"/>
          <w:bCs/>
          <w:sz w:val="28"/>
          <w:szCs w:val="28"/>
          <w:lang w:val="kk-KZ"/>
        </w:rPr>
        <w:t>-</w:t>
      </w:r>
      <w:r w:rsidR="00D47A11" w:rsidRPr="006972AD">
        <w:rPr>
          <w:rFonts w:ascii="Times New Roman" w:eastAsia="Times New Roman" w:hAnsi="Times New Roman" w:cs="Times New Roman"/>
          <w:bCs/>
          <w:sz w:val="28"/>
          <w:szCs w:val="28"/>
          <w:lang w:val="kk-KZ"/>
        </w:rPr>
        <w:t xml:space="preserve"> </w:t>
      </w:r>
      <w:r w:rsidRPr="006972AD">
        <w:rPr>
          <w:rFonts w:ascii="Times New Roman" w:eastAsia="Times New Roman" w:hAnsi="Times New Roman" w:cs="Times New Roman"/>
          <w:bCs/>
          <w:sz w:val="28"/>
          <w:szCs w:val="28"/>
          <w:lang w:val="kk-KZ"/>
        </w:rPr>
        <w:t>Анықтау экспериментінің  салыстырмалы нәтижелері</w:t>
      </w:r>
    </w:p>
    <w:tbl>
      <w:tblPr>
        <w:tblStyle w:val="14"/>
        <w:tblpPr w:leftFromText="180" w:rightFromText="180" w:vertAnchor="text" w:horzAnchor="margin" w:tblpXSpec="center" w:tblpY="268"/>
        <w:tblW w:w="9634" w:type="dxa"/>
        <w:tblLook w:val="04A0" w:firstRow="1" w:lastRow="0" w:firstColumn="1" w:lastColumn="0" w:noHBand="0" w:noVBand="1"/>
      </w:tblPr>
      <w:tblGrid>
        <w:gridCol w:w="4329"/>
        <w:gridCol w:w="5305"/>
      </w:tblGrid>
      <w:tr w:rsidR="00C64E7E" w:rsidRPr="006972AD" w14:paraId="1C5EFEA4" w14:textId="77777777" w:rsidTr="00D47A11">
        <w:trPr>
          <w:trHeight w:val="70"/>
        </w:trPr>
        <w:tc>
          <w:tcPr>
            <w:tcW w:w="4329" w:type="dxa"/>
          </w:tcPr>
          <w:p w14:paraId="53725113" w14:textId="77777777" w:rsidR="00CF5B4E" w:rsidRPr="006972AD" w:rsidRDefault="00CF5B4E" w:rsidP="00030F88">
            <w:pPr>
              <w:spacing w:after="0" w:line="240" w:lineRule="auto"/>
              <w:jc w:val="center"/>
              <w:rPr>
                <w:rFonts w:ascii="Times New Roman" w:eastAsia="Times New Roman" w:hAnsi="Times New Roman"/>
                <w:sz w:val="24"/>
                <w:szCs w:val="24"/>
                <w:lang w:val="kk-KZ"/>
              </w:rPr>
            </w:pPr>
            <w:r w:rsidRPr="006972AD">
              <w:rPr>
                <w:rFonts w:ascii="Times New Roman" w:eastAsia="Times New Roman" w:hAnsi="Times New Roman"/>
                <w:sz w:val="24"/>
                <w:szCs w:val="24"/>
                <w:lang w:val="kk-KZ"/>
              </w:rPr>
              <w:t>Бақылау тобы</w:t>
            </w:r>
          </w:p>
        </w:tc>
        <w:tc>
          <w:tcPr>
            <w:tcW w:w="5305" w:type="dxa"/>
          </w:tcPr>
          <w:p w14:paraId="639D15ED" w14:textId="77777777" w:rsidR="00CF5B4E" w:rsidRPr="006972AD" w:rsidRDefault="00CF5B4E" w:rsidP="00030F88">
            <w:pPr>
              <w:spacing w:after="0" w:line="240" w:lineRule="auto"/>
              <w:jc w:val="center"/>
              <w:rPr>
                <w:rFonts w:ascii="Times New Roman" w:eastAsia="Times New Roman" w:hAnsi="Times New Roman"/>
                <w:sz w:val="24"/>
                <w:szCs w:val="24"/>
              </w:rPr>
            </w:pPr>
            <w:r w:rsidRPr="006972AD">
              <w:rPr>
                <w:rFonts w:ascii="Times New Roman" w:eastAsia="Times New Roman" w:hAnsi="Times New Roman"/>
                <w:sz w:val="24"/>
                <w:szCs w:val="24"/>
                <w:lang w:val="kk-KZ"/>
              </w:rPr>
              <w:t>52</w:t>
            </w:r>
            <w:r w:rsidRPr="006972AD">
              <w:rPr>
                <w:rFonts w:ascii="Times New Roman" w:eastAsia="Times New Roman" w:hAnsi="Times New Roman"/>
                <w:sz w:val="24"/>
                <w:szCs w:val="24"/>
              </w:rPr>
              <w:t>%</w:t>
            </w:r>
          </w:p>
        </w:tc>
      </w:tr>
      <w:tr w:rsidR="00C64E7E" w:rsidRPr="006972AD" w14:paraId="6DD27579" w14:textId="77777777" w:rsidTr="00D47A11">
        <w:trPr>
          <w:trHeight w:val="70"/>
        </w:trPr>
        <w:tc>
          <w:tcPr>
            <w:tcW w:w="4329" w:type="dxa"/>
          </w:tcPr>
          <w:p w14:paraId="035B8F61" w14:textId="77777777" w:rsidR="00CF5B4E" w:rsidRPr="006972AD" w:rsidRDefault="00CF5B4E" w:rsidP="00030F88">
            <w:pPr>
              <w:spacing w:after="0" w:line="240" w:lineRule="auto"/>
              <w:jc w:val="center"/>
              <w:rPr>
                <w:rFonts w:ascii="Times New Roman" w:eastAsia="Times New Roman" w:hAnsi="Times New Roman"/>
                <w:sz w:val="24"/>
                <w:szCs w:val="24"/>
                <w:lang w:val="kk-KZ"/>
              </w:rPr>
            </w:pPr>
            <w:r w:rsidRPr="006972AD">
              <w:rPr>
                <w:rFonts w:ascii="Times New Roman" w:eastAsia="Times New Roman" w:hAnsi="Times New Roman"/>
                <w:sz w:val="24"/>
                <w:szCs w:val="24"/>
                <w:lang w:val="kk-KZ"/>
              </w:rPr>
              <w:t>Экспериментальді топ</w:t>
            </w:r>
          </w:p>
        </w:tc>
        <w:tc>
          <w:tcPr>
            <w:tcW w:w="5305" w:type="dxa"/>
          </w:tcPr>
          <w:p w14:paraId="6A983FBF" w14:textId="77777777" w:rsidR="00CF5B4E" w:rsidRPr="006972AD" w:rsidRDefault="00CF5B4E" w:rsidP="00030F88">
            <w:pPr>
              <w:spacing w:after="0" w:line="240" w:lineRule="auto"/>
              <w:jc w:val="center"/>
              <w:rPr>
                <w:rFonts w:ascii="Times New Roman" w:eastAsia="Times New Roman" w:hAnsi="Times New Roman"/>
                <w:sz w:val="24"/>
                <w:szCs w:val="24"/>
              </w:rPr>
            </w:pPr>
            <w:r w:rsidRPr="006972AD">
              <w:rPr>
                <w:rFonts w:ascii="Times New Roman" w:eastAsia="Times New Roman" w:hAnsi="Times New Roman"/>
                <w:sz w:val="24"/>
                <w:szCs w:val="24"/>
                <w:lang w:val="kk-KZ"/>
              </w:rPr>
              <w:t>48</w:t>
            </w:r>
            <w:r w:rsidRPr="006972AD">
              <w:rPr>
                <w:rFonts w:ascii="Times New Roman" w:eastAsia="Times New Roman" w:hAnsi="Times New Roman"/>
                <w:sz w:val="24"/>
                <w:szCs w:val="24"/>
              </w:rPr>
              <w:t>%</w:t>
            </w:r>
          </w:p>
        </w:tc>
      </w:tr>
    </w:tbl>
    <w:p w14:paraId="3DF1A329"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7A0D2DA3"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669CCCEF"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sz w:val="28"/>
          <w:szCs w:val="28"/>
          <w:lang w:val="kk-KZ"/>
        </w:rPr>
      </w:pPr>
    </w:p>
    <w:p w14:paraId="286EDD71"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sz w:val="28"/>
          <w:szCs w:val="28"/>
          <w:lang w:val="kk-KZ"/>
        </w:rPr>
      </w:pPr>
    </w:p>
    <w:p w14:paraId="4032121D"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sz w:val="28"/>
          <w:szCs w:val="28"/>
        </w:rPr>
      </w:pPr>
    </w:p>
    <w:p w14:paraId="5BEDC91C" w14:textId="77777777"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sz w:val="28"/>
          <w:szCs w:val="28"/>
          <w:lang w:val="en-US"/>
        </w:rPr>
      </w:pPr>
    </w:p>
    <w:p w14:paraId="4C492A90" w14:textId="77777777" w:rsidR="00CF5B4E" w:rsidRPr="006972AD" w:rsidRDefault="00CF5B4E" w:rsidP="00030F88">
      <w:pPr>
        <w:widowControl w:val="0"/>
        <w:autoSpaceDE w:val="0"/>
        <w:autoSpaceDN w:val="0"/>
        <w:spacing w:after="0" w:line="240" w:lineRule="auto"/>
        <w:jc w:val="both"/>
        <w:rPr>
          <w:rFonts w:ascii="Times New Roman" w:eastAsia="Times New Roman" w:hAnsi="Times New Roman" w:cs="Times New Roman"/>
          <w:sz w:val="28"/>
          <w:szCs w:val="28"/>
          <w:lang w:val="en-US"/>
        </w:rPr>
      </w:pPr>
    </w:p>
    <w:p w14:paraId="2DF2A5AA"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Анықтау эксперименті  нәтижелерін талдай келе білім алушылардың пән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lastRenderedPageBreak/>
        <w:t>бойынша</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берілген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сұрақтарға</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жауап беру</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көрсеткіштеріне талдау</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жасалды:</w:t>
      </w:r>
    </w:p>
    <w:p w14:paraId="50CA2BF2"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 xml:space="preserve">Генетика ғылымына қандай сипаттама бересіз?- </w:t>
      </w:r>
      <w:r w:rsidRPr="006972AD">
        <w:rPr>
          <w:rFonts w:ascii="Times New Roman" w:eastAsia="Times New Roman" w:hAnsi="Times New Roman" w:cs="Times New Roman"/>
          <w:sz w:val="28"/>
          <w:szCs w:val="28"/>
          <w:lang w:val="kk-KZ"/>
        </w:rPr>
        <w:t xml:space="preserve">деген сауалға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жалпы 90 % көрсеткішпен білім алушылар өз ойларын дұрыс жеткізе алды. Өйткені, генетика қазіргі</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таңда өзекті ғылым саласы, және генетика ғылмының жетістіктері  туралы ақпарат көздері теледидар,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интернет,</w:t>
      </w:r>
      <w:r w:rsidRPr="006972AD">
        <w:rPr>
          <w:rFonts w:ascii="Times New Roman" w:eastAsia="Times New Roman" w:hAnsi="Times New Roman" w:cs="Times New Roman"/>
          <w:spacing w:val="-10"/>
          <w:sz w:val="28"/>
          <w:szCs w:val="28"/>
          <w:lang w:val="kk-KZ"/>
        </w:rPr>
        <w:t xml:space="preserve"> </w:t>
      </w:r>
      <w:r w:rsidRPr="006972AD">
        <w:rPr>
          <w:rFonts w:ascii="Times New Roman" w:eastAsia="Times New Roman" w:hAnsi="Times New Roman" w:cs="Times New Roman"/>
          <w:sz w:val="28"/>
          <w:szCs w:val="28"/>
          <w:lang w:val="kk-KZ"/>
        </w:rPr>
        <w:t>цифрлы контенттерде жиі</w:t>
      </w:r>
      <w:r w:rsidRPr="006972AD">
        <w:rPr>
          <w:rFonts w:ascii="Times New Roman" w:eastAsia="Times New Roman" w:hAnsi="Times New Roman" w:cs="Times New Roman"/>
          <w:spacing w:val="-9"/>
          <w:sz w:val="28"/>
          <w:szCs w:val="28"/>
          <w:lang w:val="kk-KZ"/>
        </w:rPr>
        <w:t xml:space="preserve"> талданатындықтан</w:t>
      </w:r>
      <w:r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бұл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сауалға</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жауап</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беру</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қиын</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болмады.</w:t>
      </w:r>
    </w:p>
    <w:p w14:paraId="7704BDCD"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lang w:val="kk-KZ"/>
        </w:rPr>
      </w:pPr>
      <w:r w:rsidRPr="006972AD">
        <w:rPr>
          <w:rFonts w:ascii="Times New Roman" w:eastAsia="Times New Roman" w:hAnsi="Times New Roman" w:cs="Times New Roman"/>
          <w:i/>
          <w:sz w:val="28"/>
          <w:lang w:val="kk-KZ"/>
        </w:rPr>
        <w:t xml:space="preserve">Мутацияның генетикалық  маңызы неде деп ойлайсыз? </w:t>
      </w:r>
      <w:r w:rsidRPr="006972AD">
        <w:rPr>
          <w:rFonts w:ascii="Times New Roman" w:eastAsia="Times New Roman" w:hAnsi="Times New Roman" w:cs="Times New Roman"/>
          <w:sz w:val="28"/>
          <w:lang w:val="kk-KZ"/>
        </w:rPr>
        <w:t>-деген</w:t>
      </w:r>
      <w:r w:rsidRPr="006972AD">
        <w:rPr>
          <w:rFonts w:ascii="Times New Roman" w:eastAsia="Times New Roman" w:hAnsi="Times New Roman" w:cs="Times New Roman"/>
          <w:spacing w:val="1"/>
          <w:sz w:val="28"/>
          <w:lang w:val="kk-KZ"/>
        </w:rPr>
        <w:t xml:space="preserve"> </w:t>
      </w:r>
      <w:r w:rsidRPr="006972AD">
        <w:rPr>
          <w:rFonts w:ascii="Times New Roman" w:eastAsia="Times New Roman" w:hAnsi="Times New Roman" w:cs="Times New Roman"/>
          <w:sz w:val="28"/>
          <w:lang w:val="kk-KZ"/>
        </w:rPr>
        <w:t>сауалда білім алушылардың жауап беру нәтижесі бойынша 64 %, яғни, генотоксиндер туралы нақты жауап бере алмаса да, жалпы мутацияның генетикалық</w:t>
      </w:r>
      <w:r w:rsidRPr="006972AD">
        <w:rPr>
          <w:rFonts w:ascii="Times New Roman" w:eastAsia="Times New Roman" w:hAnsi="Times New Roman" w:cs="Times New Roman"/>
          <w:spacing w:val="1"/>
          <w:sz w:val="28"/>
          <w:lang w:val="kk-KZ"/>
        </w:rPr>
        <w:t xml:space="preserve"> </w:t>
      </w:r>
      <w:r w:rsidRPr="006972AD">
        <w:rPr>
          <w:rFonts w:ascii="Times New Roman" w:eastAsia="Times New Roman" w:hAnsi="Times New Roman" w:cs="Times New Roman"/>
          <w:sz w:val="28"/>
          <w:lang w:val="kk-KZ"/>
        </w:rPr>
        <w:t>маңызы</w:t>
      </w:r>
      <w:r w:rsidRPr="006972AD">
        <w:rPr>
          <w:rFonts w:ascii="Times New Roman" w:eastAsia="Times New Roman" w:hAnsi="Times New Roman" w:cs="Times New Roman"/>
          <w:spacing w:val="-1"/>
          <w:sz w:val="28"/>
          <w:lang w:val="kk-KZ"/>
        </w:rPr>
        <w:t xml:space="preserve"> </w:t>
      </w:r>
      <w:r w:rsidRPr="006972AD">
        <w:rPr>
          <w:rFonts w:ascii="Times New Roman" w:eastAsia="Times New Roman" w:hAnsi="Times New Roman" w:cs="Times New Roman"/>
          <w:sz w:val="28"/>
          <w:lang w:val="kk-KZ"/>
        </w:rPr>
        <w:t>туралы өз</w:t>
      </w:r>
      <w:r w:rsidRPr="006972AD">
        <w:rPr>
          <w:rFonts w:ascii="Times New Roman" w:eastAsia="Times New Roman" w:hAnsi="Times New Roman" w:cs="Times New Roman"/>
          <w:spacing w:val="-3"/>
          <w:sz w:val="28"/>
          <w:lang w:val="kk-KZ"/>
        </w:rPr>
        <w:t xml:space="preserve"> </w:t>
      </w:r>
      <w:r w:rsidRPr="006972AD">
        <w:rPr>
          <w:rFonts w:ascii="Times New Roman" w:eastAsia="Times New Roman" w:hAnsi="Times New Roman" w:cs="Times New Roman"/>
          <w:sz w:val="28"/>
          <w:lang w:val="kk-KZ"/>
        </w:rPr>
        <w:t>ойларын</w:t>
      </w:r>
      <w:r w:rsidRPr="006972AD">
        <w:rPr>
          <w:rFonts w:ascii="Times New Roman" w:eastAsia="Times New Roman" w:hAnsi="Times New Roman" w:cs="Times New Roman"/>
          <w:spacing w:val="-3"/>
          <w:sz w:val="28"/>
          <w:lang w:val="kk-KZ"/>
        </w:rPr>
        <w:t xml:space="preserve"> еркін </w:t>
      </w:r>
      <w:r w:rsidRPr="006972AD">
        <w:rPr>
          <w:rFonts w:ascii="Times New Roman" w:eastAsia="Times New Roman" w:hAnsi="Times New Roman" w:cs="Times New Roman"/>
          <w:sz w:val="28"/>
          <w:lang w:val="kk-KZ"/>
        </w:rPr>
        <w:t>жеткізе</w:t>
      </w:r>
      <w:r w:rsidRPr="006972AD">
        <w:rPr>
          <w:rFonts w:ascii="Times New Roman" w:eastAsia="Times New Roman" w:hAnsi="Times New Roman" w:cs="Times New Roman"/>
          <w:spacing w:val="-1"/>
          <w:sz w:val="28"/>
          <w:lang w:val="kk-KZ"/>
        </w:rPr>
        <w:t xml:space="preserve"> </w:t>
      </w:r>
      <w:r w:rsidRPr="006972AD">
        <w:rPr>
          <w:rFonts w:ascii="Times New Roman" w:eastAsia="Times New Roman" w:hAnsi="Times New Roman" w:cs="Times New Roman"/>
          <w:sz w:val="28"/>
          <w:lang w:val="kk-KZ"/>
        </w:rPr>
        <w:t>алды.</w:t>
      </w:r>
    </w:p>
    <w:p w14:paraId="0BF247FA"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Білім алушыларға мутацияның түрлері, табиғаттағы маңызы, өндірісте, медицинада қолдану ерекшеліктері жөніндегі сауалдарға толығымен жауап беруде қиындық туғызып, толығымен жауап бере алмады. Дегенмен де, білім алушылардың бұл тақырыптар қызығушылығын оятып, оның қоғамда маңыздылығын ескере келе әрі қарай білімдерін жетілдіргісі келетіндігі жайлы өз ойларын жеткізді. Білім алушылардың аталған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тақырыптарды тереңнен зерттеу жұмыстарын жүргізу, арнайы педагогикалық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тиімді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тәсілдер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көмегімен</w:t>
      </w:r>
      <w:r w:rsidRPr="006972AD">
        <w:rPr>
          <w:rFonts w:ascii="Times New Roman" w:eastAsia="Times New Roman" w:hAnsi="Times New Roman" w:cs="Times New Roman"/>
          <w:spacing w:val="1"/>
          <w:sz w:val="28"/>
          <w:szCs w:val="28"/>
          <w:lang w:val="kk-KZ"/>
        </w:rPr>
        <w:t xml:space="preserve"> зерттеу дағдыларын </w:t>
      </w:r>
      <w:r w:rsidRPr="006972AD">
        <w:rPr>
          <w:rFonts w:ascii="Times New Roman" w:eastAsia="Times New Roman" w:hAnsi="Times New Roman" w:cs="Times New Roman"/>
          <w:sz w:val="28"/>
          <w:szCs w:val="28"/>
          <w:lang w:val="kk-KZ"/>
        </w:rPr>
        <w:t>қалыптасыру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жұмысымыздың</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негізгі мақсаты</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болып</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табылады.</w:t>
      </w:r>
    </w:p>
    <w:p w14:paraId="68C007E0"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pacing w:val="1"/>
          <w:sz w:val="28"/>
          <w:szCs w:val="28"/>
          <w:lang w:val="kk-KZ"/>
        </w:rPr>
      </w:pPr>
      <w:r w:rsidRPr="006972AD">
        <w:rPr>
          <w:rFonts w:ascii="Times New Roman" w:eastAsia="Times New Roman" w:hAnsi="Times New Roman" w:cs="Times New Roman"/>
          <w:i/>
          <w:sz w:val="28"/>
          <w:szCs w:val="28"/>
          <w:lang w:val="kk-KZ"/>
        </w:rPr>
        <w:t>2. Қалыптастыру</w:t>
      </w:r>
      <w:r w:rsidRPr="006972AD">
        <w:rPr>
          <w:rFonts w:ascii="Times New Roman" w:eastAsia="Times New Roman" w:hAnsi="Times New Roman" w:cs="Times New Roman"/>
          <w:i/>
          <w:spacing w:val="-17"/>
          <w:sz w:val="28"/>
          <w:szCs w:val="28"/>
          <w:lang w:val="kk-KZ"/>
        </w:rPr>
        <w:t xml:space="preserve"> </w:t>
      </w:r>
      <w:r w:rsidRPr="006972AD">
        <w:rPr>
          <w:rFonts w:ascii="Times New Roman" w:eastAsia="Times New Roman" w:hAnsi="Times New Roman" w:cs="Times New Roman"/>
          <w:i/>
          <w:sz w:val="28"/>
          <w:szCs w:val="28"/>
          <w:lang w:val="kk-KZ"/>
        </w:rPr>
        <w:t>эксперименті</w:t>
      </w:r>
      <w:r w:rsidRPr="006972AD">
        <w:rPr>
          <w:rFonts w:ascii="Times New Roman" w:eastAsia="Times New Roman" w:hAnsi="Times New Roman" w:cs="Times New Roman"/>
          <w:spacing w:val="-15"/>
          <w:sz w:val="28"/>
          <w:szCs w:val="28"/>
          <w:lang w:val="kk-KZ"/>
        </w:rPr>
        <w:t xml:space="preserve"> </w:t>
      </w:r>
      <w:r w:rsidRPr="006972AD">
        <w:rPr>
          <w:rFonts w:ascii="Times New Roman" w:eastAsia="Times New Roman" w:hAnsi="Times New Roman" w:cs="Times New Roman"/>
          <w:sz w:val="28"/>
          <w:szCs w:val="28"/>
          <w:lang w:val="kk-KZ"/>
        </w:rPr>
        <w:t>(2020-2023жж.).</w:t>
      </w:r>
      <w:r w:rsidRPr="006972AD">
        <w:rPr>
          <w:rFonts w:ascii="Times New Roman" w:eastAsia="Times New Roman" w:hAnsi="Times New Roman" w:cs="Times New Roman"/>
          <w:spacing w:val="-15"/>
          <w:sz w:val="28"/>
          <w:szCs w:val="28"/>
          <w:lang w:val="kk-KZ"/>
        </w:rPr>
        <w:t xml:space="preserve"> </w:t>
      </w:r>
      <w:r w:rsidRPr="006972AD">
        <w:rPr>
          <w:rFonts w:ascii="Times New Roman" w:eastAsia="Times New Roman" w:hAnsi="Times New Roman" w:cs="Times New Roman"/>
          <w:sz w:val="28"/>
          <w:szCs w:val="28"/>
          <w:lang w:val="kk-KZ"/>
        </w:rPr>
        <w:t>Қалыптастыру</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эксперименті</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бойынша</w:t>
      </w:r>
      <w:r w:rsidRPr="006972AD">
        <w:rPr>
          <w:rFonts w:ascii="Times New Roman" w:eastAsia="Times New Roman" w:hAnsi="Times New Roman" w:cs="Times New Roman"/>
          <w:spacing w:val="1"/>
          <w:sz w:val="28"/>
          <w:szCs w:val="28"/>
          <w:lang w:val="kk-KZ"/>
        </w:rPr>
        <w:t xml:space="preserve"> генетиканы оқытуда білім алушылардың зерттеу дағдыларын қалыптастырудың тиімділігін анықтаудың негізгі көрсеткіштері белгіленді. </w:t>
      </w:r>
    </w:p>
    <w:p w14:paraId="4A7D8B49" w14:textId="77777777" w:rsidR="00D47A11" w:rsidRPr="006972AD" w:rsidRDefault="00CF5B4E" w:rsidP="00D47A11">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pacing w:val="1"/>
          <w:sz w:val="28"/>
          <w:szCs w:val="28"/>
          <w:lang w:val="kk-KZ"/>
        </w:rPr>
        <w:t>Білім алушылардың зерттеу дағдыларын қалыптастыру төрт критерий бойынша жүргізілді:</w:t>
      </w:r>
    </w:p>
    <w:p w14:paraId="16A5C4E8" w14:textId="77777777" w:rsidR="00D47A11" w:rsidRPr="006972AD" w:rsidRDefault="00CF5B4E" w:rsidP="00D47A11">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hAnsi="Times New Roman" w:cs="Times New Roman"/>
          <w:i/>
          <w:sz w:val="28"/>
          <w:szCs w:val="28"/>
          <w:lang w:val="kk-KZ"/>
        </w:rPr>
        <w:t xml:space="preserve">Мотивациялық критерий - </w:t>
      </w:r>
      <w:r w:rsidRPr="006972AD">
        <w:rPr>
          <w:rFonts w:ascii="Times New Roman" w:hAnsi="Times New Roman" w:cs="Times New Roman"/>
          <w:sz w:val="28"/>
          <w:szCs w:val="28"/>
          <w:lang w:val="kk-KZ"/>
        </w:rPr>
        <w:t>білім алушыларға интербелсенді әдіс бойынша зертханалық жұмыс жүргізілді(E.coli биосенсорлары арқылы генотоксикалық механизмін зерттеу).</w:t>
      </w:r>
    </w:p>
    <w:p w14:paraId="175AA8A4" w14:textId="77777777" w:rsidR="00D47A11" w:rsidRPr="006972AD" w:rsidRDefault="00CF5B4E" w:rsidP="00D47A11">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hAnsi="Times New Roman" w:cs="Times New Roman"/>
          <w:i/>
          <w:sz w:val="28"/>
          <w:szCs w:val="28"/>
          <w:lang w:val="kk-KZ"/>
        </w:rPr>
        <w:t xml:space="preserve">Когнитивтік критерий </w:t>
      </w:r>
      <w:r w:rsidRPr="006972AD">
        <w:rPr>
          <w:rFonts w:ascii="Times New Roman" w:hAnsi="Times New Roman" w:cs="Times New Roman"/>
          <w:sz w:val="28"/>
          <w:szCs w:val="28"/>
          <w:lang w:val="kk-KZ"/>
        </w:rPr>
        <w:t>- Мутацияға ұшыраған гендердің құрылымын модельдеу әдісі арқылы оқыту</w:t>
      </w:r>
    </w:p>
    <w:p w14:paraId="09939A95" w14:textId="77777777" w:rsidR="00D47A11" w:rsidRPr="006972AD" w:rsidRDefault="00CF5B4E" w:rsidP="00D47A11">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hAnsi="Times New Roman" w:cs="Times New Roman"/>
          <w:i/>
          <w:sz w:val="28"/>
          <w:szCs w:val="28"/>
          <w:lang w:val="kk-KZ"/>
        </w:rPr>
        <w:t xml:space="preserve">Іскерлік критерий </w:t>
      </w:r>
      <w:r w:rsidRPr="006972AD">
        <w:rPr>
          <w:rFonts w:ascii="Times New Roman" w:hAnsi="Times New Roman" w:cs="Times New Roman"/>
          <w:sz w:val="28"/>
          <w:szCs w:val="28"/>
          <w:lang w:val="kk-KZ"/>
        </w:rPr>
        <w:t>- STEM интеграциясын пайдалана отырып, GBL-ойын тапсырмалары, PBL-генетикалық есептер шығару және креативті матрицаларды құрастыру арқылы білім алушылардың өз бетінше тапсырмаларды орындау бойынша.</w:t>
      </w:r>
    </w:p>
    <w:p w14:paraId="34501AD1" w14:textId="77777777" w:rsidR="00D47A11" w:rsidRPr="006972AD" w:rsidRDefault="00CF5B4E" w:rsidP="00D47A11">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hAnsi="Times New Roman" w:cs="Times New Roman"/>
          <w:i/>
          <w:sz w:val="28"/>
          <w:szCs w:val="28"/>
          <w:lang w:val="kk-KZ"/>
        </w:rPr>
        <w:t xml:space="preserve">Скаффолдингті критерий </w:t>
      </w:r>
      <w:r w:rsidRPr="006972AD">
        <w:rPr>
          <w:rFonts w:ascii="Times New Roman" w:hAnsi="Times New Roman" w:cs="Times New Roman"/>
          <w:sz w:val="28"/>
          <w:szCs w:val="28"/>
          <w:lang w:val="kk-KZ"/>
        </w:rPr>
        <w:t>- мотивациялық, когнитивтік, іскерлік критерилер бойынша жинақталған білімдерін скаффолдинг «бағана орнату» әдістемесі бойынша цифрлы портфолио жинақтады.</w:t>
      </w:r>
    </w:p>
    <w:p w14:paraId="1DDD7B93" w14:textId="77777777" w:rsidR="00D47A11" w:rsidRPr="006972AD" w:rsidRDefault="00CF5B4E" w:rsidP="00D47A11">
      <w:pPr>
        <w:widowControl w:val="0"/>
        <w:autoSpaceDE w:val="0"/>
        <w:autoSpaceDN w:val="0"/>
        <w:spacing w:after="0" w:line="240" w:lineRule="auto"/>
        <w:ind w:firstLine="566"/>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Бағалау - оқу процесін анықтау және білім алушылардың тапсырмаларға жауаптары, қазіргі идеялары, түсінігі мен ойлау процестері туралы түсінік беретін ұғым. Бағалау жақсы ұйымдастырылған кезде, оқытушылар білім білім алушылардың зерттеу дағдыларын қалыптастырып, ғылыми түсініктерін дамыту үшін қалыптастырушы бағалаудың тапсырмаларына көбірек назар аударады</w:t>
      </w:r>
      <w:r w:rsidRPr="006972AD">
        <w:rPr>
          <w:rFonts w:ascii="Times New Roman" w:hAnsi="Times New Roman" w:cs="Times New Roman"/>
          <w:sz w:val="28"/>
          <w:szCs w:val="28"/>
          <w:lang w:val="kk-KZ"/>
        </w:rPr>
        <w:t xml:space="preserve">. </w:t>
      </w:r>
    </w:p>
    <w:p w14:paraId="4A085290" w14:textId="77777777" w:rsidR="00D47A11" w:rsidRPr="006972AD" w:rsidRDefault="00CF5B4E" w:rsidP="00D47A11">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Қалыптастыру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кезеңінде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білім алушылардың зерттеу дағдылары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қалыптастырушы бағалау скафоллдинг стратегиясымен </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Блум таксономиясына </w:t>
      </w:r>
      <w:r w:rsidRPr="006972AD">
        <w:rPr>
          <w:rFonts w:ascii="Times New Roman" w:eastAsia="Times New Roman" w:hAnsi="Times New Roman" w:cs="Times New Roman"/>
          <w:sz w:val="28"/>
          <w:szCs w:val="28"/>
          <w:lang w:val="kk-KZ"/>
        </w:rPr>
        <w:lastRenderedPageBreak/>
        <w:t xml:space="preserve">сүйене отырып анықталды.  </w:t>
      </w:r>
    </w:p>
    <w:p w14:paraId="2B4B30CA" w14:textId="77777777" w:rsidR="00D47A11" w:rsidRPr="006972AD" w:rsidRDefault="00CF5B4E" w:rsidP="00D47A11">
      <w:pPr>
        <w:widowControl w:val="0"/>
        <w:autoSpaceDE w:val="0"/>
        <w:autoSpaceDN w:val="0"/>
        <w:spacing w:after="0" w:line="240" w:lineRule="auto"/>
        <w:ind w:firstLine="566"/>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Блум таксономиясын скафоллдинг ретінде пайдалану зерттеу жұмысының толық орындалуына, құрылымы мен мазмұнына, жүйелілігіне және өз бетімен орындай алу мүмкіндігімен анықтауды талап етеді. Осылайша, бұл өзін-өзі талдау студенттердің зерттеу дағдыларын жоғары деңгейде қалыптастыруға мүмкіндік береді. </w:t>
      </w:r>
    </w:p>
    <w:p w14:paraId="5B29A6F4" w14:textId="740C0C10" w:rsidR="00D47A11" w:rsidRPr="006972AD" w:rsidRDefault="00CF5B4E" w:rsidP="00D47A11">
      <w:pPr>
        <w:widowControl w:val="0"/>
        <w:autoSpaceDE w:val="0"/>
        <w:autoSpaceDN w:val="0"/>
        <w:spacing w:after="0" w:line="240" w:lineRule="auto"/>
        <w:ind w:firstLine="566"/>
        <w:jc w:val="both"/>
        <w:rPr>
          <w:sz w:val="28"/>
          <w:szCs w:val="28"/>
          <w:lang w:val="kk-KZ"/>
        </w:rPr>
      </w:pPr>
      <w:r w:rsidRPr="006972AD">
        <w:rPr>
          <w:rFonts w:ascii="Times New Roman" w:hAnsi="Times New Roman" w:cs="Times New Roman"/>
          <w:sz w:val="28"/>
          <w:szCs w:val="28"/>
          <w:lang w:val="kk-KZ"/>
        </w:rPr>
        <w:t xml:space="preserve">Білім алушылардың зерттеу дағдыларын қалыптастырудағы </w:t>
      </w:r>
      <w:r w:rsidRPr="006972AD">
        <w:rPr>
          <w:rFonts w:ascii="Times New Roman" w:hAnsi="Times New Roman" w:cs="Times New Roman"/>
          <w:b/>
          <w:sz w:val="28"/>
          <w:szCs w:val="28"/>
          <w:lang w:val="kk-KZ"/>
        </w:rPr>
        <w:t>мотивациялық критерий</w:t>
      </w:r>
      <w:r w:rsidRPr="006972AD">
        <w:rPr>
          <w:rFonts w:ascii="Times New Roman" w:hAnsi="Times New Roman" w:cs="Times New Roman"/>
          <w:sz w:val="28"/>
          <w:szCs w:val="28"/>
          <w:lang w:val="kk-KZ"/>
        </w:rPr>
        <w:t xml:space="preserve"> бойынша студенттер мутацияның бактериялды талдау әдісі Зерттеу жұмысы оқытушымен бірлесіп</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 xml:space="preserve"> жүргізілді. Бұл зерттеуде білім алушылардың арнайы тапсырманы жеке</w:t>
      </w:r>
      <w:r w:rsidRPr="006972AD">
        <w:rPr>
          <w:rFonts w:ascii="Times New Roman" w:hAnsi="Times New Roman" w:cs="Times New Roman"/>
          <w:spacing w:val="-67"/>
          <w:sz w:val="28"/>
          <w:szCs w:val="28"/>
          <w:lang w:val="kk-KZ"/>
        </w:rPr>
        <w:t xml:space="preserve">  </w:t>
      </w:r>
      <w:r w:rsidRPr="006972AD">
        <w:rPr>
          <w:rFonts w:ascii="Times New Roman" w:hAnsi="Times New Roman" w:cs="Times New Roman"/>
          <w:sz w:val="28"/>
          <w:szCs w:val="28"/>
          <w:lang w:val="kk-KZ"/>
        </w:rPr>
        <w:t>және</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топпен</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орындау барысында,</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зерттеу тәсілі</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туралы</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жоғарыда</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айтылған</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интербелсенді оқыту әдістері негізге алынды. Сонымен,</w:t>
      </w:r>
      <w:r w:rsidRPr="006972AD">
        <w:rPr>
          <w:rFonts w:ascii="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білім алушылардың зерттеу дағдыларын қалыптастырудағы зертеу жұмысының мақсаты қоршаған әлемнің генотоксиндерден, әр түрлі факторлардан ластануы, мутация, тұқым қуалау процесстеріне әсерін бақылауға және тәжірибе жүргізу арқылы қателіктерін түсінуге, алынған мәліметтерді түсіндіруге, дұрыс тұжырым жасауға бағытталған.</w:t>
      </w:r>
      <w:r w:rsidRPr="006972AD">
        <w:rPr>
          <w:rFonts w:ascii="Times New Roman" w:hAnsi="Times New Roman" w:cs="Times New Roman"/>
          <w:sz w:val="28"/>
          <w:szCs w:val="28"/>
          <w:lang w:val="kk-KZ"/>
        </w:rPr>
        <w:tab/>
        <w:t xml:space="preserve">                                                  </w:t>
      </w:r>
    </w:p>
    <w:p w14:paraId="67F6BA93" w14:textId="4892D13A" w:rsidR="00CF5B4E" w:rsidRPr="006972AD" w:rsidRDefault="00CF5B4E" w:rsidP="00D47A11">
      <w:pPr>
        <w:pStyle w:val="af0"/>
        <w:shd w:val="clear" w:color="auto" w:fill="FFFFFF"/>
        <w:spacing w:before="0" w:beforeAutospacing="0" w:after="0" w:afterAutospacing="0"/>
        <w:ind w:firstLine="567"/>
        <w:jc w:val="both"/>
        <w:textAlignment w:val="baseline"/>
        <w:rPr>
          <w:rFonts w:eastAsia="Arial MT"/>
          <w:sz w:val="28"/>
          <w:szCs w:val="28"/>
          <w:lang w:val="kk-KZ"/>
        </w:rPr>
      </w:pPr>
      <w:r w:rsidRPr="006972AD">
        <w:rPr>
          <w:sz w:val="28"/>
          <w:szCs w:val="28"/>
          <w:lang w:val="kk-KZ"/>
        </w:rPr>
        <w:t>Зерттеу сабағының нәтижесі бойынша</w:t>
      </w:r>
      <w:r w:rsidRPr="006972AD">
        <w:rPr>
          <w:b/>
          <w:sz w:val="28"/>
          <w:szCs w:val="28"/>
          <w:lang w:val="kk-KZ"/>
        </w:rPr>
        <w:t xml:space="preserve"> </w:t>
      </w:r>
      <w:r w:rsidRPr="006972AD">
        <w:rPr>
          <w:sz w:val="28"/>
          <w:szCs w:val="28"/>
          <w:lang w:val="kk-KZ"/>
        </w:rPr>
        <w:t xml:space="preserve">бұл зертханалық сабақ дәстүрлі зертханалық сабаққа қарағанда ерекшелігі білім алушылардың үш түрін аудиал, визуал, кинестетик студенттерді де қамтиды. Сабақта қолданылған интербелсенді тәсілдер білім алушылардың зерттеу дағдыларын дамытуға бағытталған, себебі зерттеу дағдылары білім беруде ғылыми сауаттылыққа қол жеткізуде маңызды болып табылатын, белгілі бір әлеуетке ие ең басты педагогикалық түсінік. Зертханалық сабақта проблемалық сұрақтарға негізделген </w:t>
      </w:r>
      <w:r w:rsidRPr="006972AD">
        <w:rPr>
          <w:i/>
          <w:sz w:val="28"/>
          <w:szCs w:val="28"/>
          <w:lang w:val="kk-KZ"/>
        </w:rPr>
        <w:t xml:space="preserve">кумулятивті миға шабуыл </w:t>
      </w:r>
      <w:r w:rsidRPr="006972AD">
        <w:rPr>
          <w:sz w:val="28"/>
          <w:szCs w:val="28"/>
          <w:lang w:val="kk-KZ"/>
        </w:rPr>
        <w:t xml:space="preserve"> әдісі арқылы генетикалық уыттылықты анықтау, сабақта алған білімдерін тұжырымдауда, гипотезаларды қалыптастыруда </w:t>
      </w:r>
      <w:r w:rsidRPr="006972AD">
        <w:rPr>
          <w:i/>
          <w:sz w:val="28"/>
          <w:szCs w:val="28"/>
          <w:lang w:val="kk-KZ"/>
        </w:rPr>
        <w:t>бір минуттық рефлексия</w:t>
      </w:r>
      <w:r w:rsidRPr="006972AD">
        <w:rPr>
          <w:sz w:val="28"/>
          <w:szCs w:val="28"/>
          <w:lang w:val="kk-KZ"/>
        </w:rPr>
        <w:t xml:space="preserve"> әдістері жүргізілді. </w:t>
      </w:r>
    </w:p>
    <w:p w14:paraId="7F6094BB" w14:textId="0E1DA172" w:rsidR="00CF5B4E" w:rsidRPr="006972AD" w:rsidRDefault="00CF5B4E" w:rsidP="00D47A1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Зертханалық сабақтар студенттерге тек теориялық білім берудің орнына құзыреттілік пен зерттеу дағдылардыларын дамытып, көбірек білімді есте сақтауға көмектеседі. Білім алушылар зертханалық сабаққа белсенді қатысудың арқасында зерттелген материалды біледі, түсінеді және есте сақтайды. Бұл зертханалық сабақтың мақсаты биолог студенттерді Эймс тестімен таныстыра отырып зерттеу дағдыларын қалыптастыру. Зерттеу сабағы Қазақ ұлттық қыздар педагогикалық университетінің, биология мамандығының 3 курс студенттеріне жүргізілді. </w:t>
      </w:r>
    </w:p>
    <w:p w14:paraId="3736C963" w14:textId="21C73F4C" w:rsidR="00CF5B4E" w:rsidRPr="006972AD" w:rsidRDefault="00CF5B4E" w:rsidP="00030F8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Зерттеу нәтижелері бойынша білім алушылардың репродуктивті бағалау мен кумулятивті миға шабуыл әдісімен салыстырмалы  түрде бағаланды. Бесінші суретте келтірілген мәліметтер бойынша соңғы нәтижелерді талдау барысында проблемалық сұрақтарға негізделген кумулятивті миға шабуыл әдісінің қорытындысын да студенттердің генетикалық ластануды зерттеу дағдылары қалыптасты. Студенттердің үлгерім пайызы 100 баллдық шкала бойынша бастапқы білімімен салыстырғанда 61% пайызға дейін артты, ал 50% пайыздық жүйе бойынша бастапқыда студенттер 50% пайызды құраған болса, сабақ соңында 60% пайызға жоғарылаған.</w:t>
      </w:r>
    </w:p>
    <w:p w14:paraId="557DFCE9" w14:textId="77777777" w:rsidR="00D47A11" w:rsidRPr="006972AD" w:rsidRDefault="00CF5B4E" w:rsidP="00D47A1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lastRenderedPageBreak/>
        <w:t xml:space="preserve">Білім алушылардің сабақтан алған әсерін репродуктивті сабақтармен салыстырғандағы пікірлерден үзінді:    </w:t>
      </w:r>
      <w:r w:rsidRPr="006972AD">
        <w:rPr>
          <w:rFonts w:ascii="Times New Roman" w:hAnsi="Times New Roman" w:cs="Times New Roman"/>
          <w:sz w:val="28"/>
          <w:szCs w:val="28"/>
          <w:lang w:val="kk-KZ"/>
        </w:rPr>
        <w:tab/>
        <w:t xml:space="preserve">                                                                                                                                           </w:t>
      </w:r>
    </w:p>
    <w:p w14:paraId="4BD8B3C1" w14:textId="24A127BB" w:rsidR="00CF5B4E" w:rsidRPr="006972AD" w:rsidRDefault="00CF5B4E" w:rsidP="00D47A1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i/>
          <w:sz w:val="28"/>
          <w:szCs w:val="28"/>
          <w:lang w:val="kk-KZ"/>
        </w:rPr>
        <w:t xml:space="preserve">Репродуктивті зертханада тек белгілі бір жүйемен сабақ өткізіледі, ал арнайы зертханада ойымызды еркін жеткізіп, идеяларды талқылау арқылы бір-бірімізді тыңдауды, генетикалық уытты заттардың жұмыс жасау механизмдері жайлы білімімізді бөлісе алатын және тұжырым жасай алатын деректемен таныстық. </w:t>
      </w:r>
    </w:p>
    <w:p w14:paraId="5374D651" w14:textId="5D5C5786" w:rsidR="00CF5B4E" w:rsidRPr="006972AD" w:rsidRDefault="00CF5B4E" w:rsidP="00D47A11">
      <w:pPr>
        <w:spacing w:after="0" w:line="240" w:lineRule="auto"/>
        <w:ind w:firstLine="567"/>
        <w:jc w:val="both"/>
        <w:rPr>
          <w:rFonts w:ascii="Times New Roman" w:hAnsi="Times New Roman" w:cs="Times New Roman"/>
          <w:i/>
          <w:sz w:val="28"/>
          <w:szCs w:val="28"/>
          <w:lang w:val="kk-KZ"/>
        </w:rPr>
      </w:pPr>
      <w:r w:rsidRPr="006972AD">
        <w:rPr>
          <w:rFonts w:ascii="Times New Roman" w:hAnsi="Times New Roman" w:cs="Times New Roman"/>
          <w:i/>
          <w:sz w:val="28"/>
          <w:szCs w:val="28"/>
          <w:lang w:val="kk-KZ"/>
        </w:rPr>
        <w:t>-  Репродуктивті әдіске қарағанда белсенді сабақ арқылы сабақты ұғыну оңай әрі қызығырақ болды. Бізге геноуыттылық жайлы білу өте қызықты және маңызды, өйткені әр түрлі тұқымқуалаушылық аурулардың пайда болуының бірден бір себебі қорщаған ортаның ластануы.</w:t>
      </w:r>
    </w:p>
    <w:p w14:paraId="444ECE26" w14:textId="3A96AA90" w:rsidR="00CF5B4E" w:rsidRPr="006972AD" w:rsidRDefault="00CF5B4E" w:rsidP="00D47A11">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i/>
          <w:sz w:val="28"/>
          <w:szCs w:val="28"/>
          <w:lang w:val="kk-KZ"/>
        </w:rPr>
        <w:t>-  Мен канцерогендер мен мутагендердің ажырата білу үшін көп іздендім және оны достарыммен бірлесіп  талқыладым, бұл өте қызықты болды.</w:t>
      </w:r>
    </w:p>
    <w:p w14:paraId="1E4750CA" w14:textId="77777777" w:rsidR="00CF5B4E" w:rsidRPr="006972AD" w:rsidRDefault="00CF5B4E" w:rsidP="00D47A11">
      <w:pPr>
        <w:spacing w:after="0" w:line="240" w:lineRule="auto"/>
        <w:ind w:firstLine="567"/>
        <w:jc w:val="both"/>
        <w:rPr>
          <w:rFonts w:ascii="Times New Roman" w:hAnsi="Times New Roman" w:cs="Times New Roman"/>
          <w:i/>
          <w:sz w:val="28"/>
          <w:szCs w:val="28"/>
          <w:lang w:val="kk-KZ"/>
        </w:rPr>
      </w:pPr>
    </w:p>
    <w:p w14:paraId="30F305B6" w14:textId="77777777" w:rsidR="00CF5B4E" w:rsidRPr="006972AD" w:rsidRDefault="00CF5B4E" w:rsidP="00030F88">
      <w:pPr>
        <w:spacing w:after="0" w:line="240" w:lineRule="auto"/>
        <w:jc w:val="center"/>
        <w:rPr>
          <w:rFonts w:ascii="Times New Roman" w:hAnsi="Times New Roman" w:cs="Times New Roman"/>
          <w:i/>
          <w:sz w:val="24"/>
          <w:szCs w:val="24"/>
          <w:lang w:val="kk-KZ"/>
        </w:rPr>
      </w:pPr>
      <w:r w:rsidRPr="006972AD">
        <w:rPr>
          <w:rFonts w:ascii="Times New Roman" w:hAnsi="Times New Roman" w:cs="Times New Roman"/>
          <w:i/>
          <w:noProof/>
          <w:sz w:val="24"/>
          <w:szCs w:val="24"/>
          <w:lang w:eastAsia="ru-RU"/>
        </w:rPr>
        <w:drawing>
          <wp:inline distT="0" distB="0" distL="0" distR="0" wp14:anchorId="01CFA578" wp14:editId="160B901D">
            <wp:extent cx="3390900" cy="2247900"/>
            <wp:effectExtent l="0" t="0" r="19050" b="1905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4152116" w14:textId="77777777" w:rsidR="00D47A11"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b/>
          <w:sz w:val="24"/>
          <w:szCs w:val="24"/>
          <w:lang w:val="kk-KZ"/>
        </w:rPr>
        <w:tab/>
      </w:r>
      <w:r w:rsidRPr="006972AD">
        <w:rPr>
          <w:rFonts w:ascii="Times New Roman" w:hAnsi="Times New Roman" w:cs="Times New Roman"/>
          <w:sz w:val="28"/>
          <w:szCs w:val="28"/>
          <w:lang w:val="kk-KZ"/>
        </w:rPr>
        <w:t xml:space="preserve"> </w:t>
      </w:r>
    </w:p>
    <w:p w14:paraId="762EF706" w14:textId="59A2FC9E" w:rsidR="00CF5B4E" w:rsidRPr="006972AD" w:rsidRDefault="00CF5B4E" w:rsidP="00030F88">
      <w:pPr>
        <w:spacing w:after="0" w:line="240" w:lineRule="auto"/>
        <w:jc w:val="center"/>
        <w:rPr>
          <w:rFonts w:ascii="Times New Roman" w:hAnsi="Times New Roman" w:cs="Times New Roman"/>
          <w:i/>
          <w:sz w:val="28"/>
          <w:szCs w:val="28"/>
          <w:lang w:val="kk-KZ"/>
        </w:rPr>
      </w:pPr>
      <w:r w:rsidRPr="006972AD">
        <w:rPr>
          <w:rFonts w:ascii="Times New Roman" w:hAnsi="Times New Roman" w:cs="Times New Roman"/>
          <w:sz w:val="28"/>
          <w:szCs w:val="28"/>
          <w:lang w:val="kk-KZ"/>
        </w:rPr>
        <w:t>Сурет 33</w:t>
      </w:r>
      <w:r w:rsidR="00D47A1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Студенттердің зерттеу жұмысы бойынша алынған кумулятивті бағалау  нəтижелері</w:t>
      </w:r>
    </w:p>
    <w:p w14:paraId="17E43F81" w14:textId="77777777" w:rsidR="00CF5B4E" w:rsidRPr="006972AD" w:rsidRDefault="00CF5B4E" w:rsidP="00030F88">
      <w:pPr>
        <w:spacing w:after="0" w:line="240" w:lineRule="auto"/>
        <w:jc w:val="both"/>
        <w:rPr>
          <w:rFonts w:ascii="Times New Roman" w:hAnsi="Times New Roman" w:cs="Times New Roman"/>
          <w:i/>
          <w:sz w:val="24"/>
          <w:szCs w:val="24"/>
          <w:lang w:val="kk-KZ"/>
        </w:rPr>
      </w:pPr>
    </w:p>
    <w:p w14:paraId="2A64E7BE" w14:textId="77777777" w:rsidR="00CF5B4E" w:rsidRPr="006972AD" w:rsidRDefault="00CF5B4E" w:rsidP="00030F88">
      <w:pPr>
        <w:spacing w:after="0" w:line="240" w:lineRule="auto"/>
        <w:jc w:val="center"/>
        <w:rPr>
          <w:rFonts w:ascii="Times New Roman" w:hAnsi="Times New Roman" w:cs="Times New Roman"/>
          <w:i/>
          <w:sz w:val="24"/>
          <w:szCs w:val="24"/>
          <w:lang w:val="kk-KZ"/>
        </w:rPr>
      </w:pPr>
      <w:r w:rsidRPr="006972AD">
        <w:rPr>
          <w:rFonts w:ascii="Times New Roman" w:hAnsi="Times New Roman" w:cs="Times New Roman"/>
          <w:b/>
          <w:noProof/>
          <w:sz w:val="24"/>
          <w:szCs w:val="24"/>
          <w:lang w:eastAsia="ru-RU"/>
        </w:rPr>
        <w:drawing>
          <wp:inline distT="0" distB="0" distL="0" distR="0" wp14:anchorId="54A45FC2" wp14:editId="6C6E6290">
            <wp:extent cx="3939540" cy="1895475"/>
            <wp:effectExtent l="0" t="0" r="3810" b="95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DEEB406" w14:textId="77777777" w:rsidR="00D47A11" w:rsidRPr="006972AD" w:rsidRDefault="00D47A11" w:rsidP="00030F88">
      <w:pPr>
        <w:spacing w:after="0" w:line="240" w:lineRule="auto"/>
        <w:jc w:val="center"/>
        <w:rPr>
          <w:rFonts w:ascii="Times New Roman" w:hAnsi="Times New Roman" w:cs="Times New Roman"/>
          <w:sz w:val="16"/>
          <w:szCs w:val="16"/>
          <w:lang w:val="kk-KZ"/>
        </w:rPr>
      </w:pPr>
    </w:p>
    <w:p w14:paraId="7C1B407B" w14:textId="2DA1248A" w:rsidR="00CF5B4E" w:rsidRPr="006972AD" w:rsidRDefault="00CF5B4E" w:rsidP="00030F88">
      <w:pPr>
        <w:spacing w:after="0" w:line="240" w:lineRule="auto"/>
        <w:jc w:val="center"/>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Сурет 34</w:t>
      </w:r>
      <w:r w:rsidR="00D47A1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w:t>
      </w:r>
      <w:r w:rsidR="00D47A1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Студенттердің зерттеу жұмысы бойынша алынған сауалнама нəтижелері</w:t>
      </w:r>
    </w:p>
    <w:p w14:paraId="3C85B46E" w14:textId="329A850A" w:rsidR="00CF5B4E" w:rsidRPr="006972AD" w:rsidRDefault="00CF5B4E" w:rsidP="00EC28F8">
      <w:pPr>
        <w:tabs>
          <w:tab w:val="left" w:pos="567"/>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Жоғарыда берілген 34 -суретте </w:t>
      </w:r>
      <w:r w:rsidRPr="006972AD">
        <w:rPr>
          <w:rFonts w:ascii="Times New Roman" w:hAnsi="Times New Roman" w:cs="Times New Roman"/>
          <w:i/>
          <w:sz w:val="28"/>
          <w:szCs w:val="28"/>
          <w:lang w:val="kk-KZ"/>
        </w:rPr>
        <w:t>Бір минуттық рефлексия әдісі бойынша</w:t>
      </w:r>
      <w:r w:rsidRPr="006972AD">
        <w:rPr>
          <w:rFonts w:ascii="Times New Roman" w:hAnsi="Times New Roman" w:cs="Times New Roman"/>
          <w:sz w:val="28"/>
          <w:szCs w:val="28"/>
          <w:lang w:val="kk-KZ"/>
        </w:rPr>
        <w:t xml:space="preserve"> 100% пайыз білім алушы дұрыс тұжырым жасады. Білім алушыларға   «</w:t>
      </w:r>
      <w:r w:rsidRPr="006972AD">
        <w:rPr>
          <w:rFonts w:ascii="Times New Roman" w:hAnsi="Times New Roman" w:cs="Times New Roman"/>
          <w:i/>
          <w:sz w:val="28"/>
          <w:szCs w:val="28"/>
          <w:lang w:val="kk-KZ"/>
        </w:rPr>
        <w:t>Осы сабақта сен үшін ең маңызды үйренгенің не болды»?</w:t>
      </w:r>
      <w:r w:rsidRPr="006972AD">
        <w:rPr>
          <w:rFonts w:ascii="Times New Roman" w:hAnsi="Times New Roman" w:cs="Times New Roman"/>
          <w:sz w:val="28"/>
          <w:szCs w:val="28"/>
          <w:lang w:val="kk-KZ"/>
        </w:rPr>
        <w:t xml:space="preserve"> деген сауалға 40% пайыз өз </w:t>
      </w:r>
      <w:r w:rsidRPr="006972AD">
        <w:rPr>
          <w:rFonts w:ascii="Times New Roman" w:hAnsi="Times New Roman" w:cs="Times New Roman"/>
          <w:sz w:val="28"/>
          <w:szCs w:val="28"/>
          <w:lang w:val="kk-KZ"/>
        </w:rPr>
        <w:lastRenderedPageBreak/>
        <w:t xml:space="preserve">ойларын  дұрыс тұжырымдай білді. </w:t>
      </w:r>
      <w:r w:rsidRPr="006972AD">
        <w:rPr>
          <w:rFonts w:ascii="Times New Roman" w:hAnsi="Times New Roman" w:cs="Times New Roman"/>
          <w:i/>
          <w:sz w:val="28"/>
          <w:szCs w:val="28"/>
          <w:lang w:val="kk-KZ"/>
        </w:rPr>
        <w:t xml:space="preserve">Әліде қандай мәселелер түсініксіз?» </w:t>
      </w:r>
      <w:r w:rsidRPr="006972AD">
        <w:rPr>
          <w:rFonts w:ascii="Times New Roman" w:hAnsi="Times New Roman" w:cs="Times New Roman"/>
          <w:sz w:val="28"/>
          <w:szCs w:val="28"/>
          <w:lang w:val="kk-KZ"/>
        </w:rPr>
        <w:t xml:space="preserve">деген сауалға 23% пайыз білім алушы дұрыс тұжырым берді. </w:t>
      </w:r>
      <w:r w:rsidRPr="006972AD">
        <w:rPr>
          <w:rFonts w:ascii="Times New Roman" w:hAnsi="Times New Roman" w:cs="Times New Roman"/>
          <w:i/>
          <w:sz w:val="28"/>
          <w:szCs w:val="28"/>
          <w:lang w:val="kk-KZ"/>
        </w:rPr>
        <w:t>«Сабақты бір оймен қорытындыла</w:t>
      </w:r>
      <w:r w:rsidRPr="006972AD">
        <w:rPr>
          <w:rFonts w:ascii="Times New Roman" w:hAnsi="Times New Roman" w:cs="Times New Roman"/>
          <w:sz w:val="28"/>
          <w:szCs w:val="28"/>
          <w:lang w:val="kk-KZ"/>
        </w:rPr>
        <w:t>» деген сауалға 37% студент дұрыс тұжырым жасады. Білім алушылар оқу жағдайындағы өзгерісті сезінді. Генетикалық білімді меңгеруде сауаттылық деңгейі артты. Білім алушылар зерттеуге негізделген зертханалық тəсілге дайын екендігін көрсетті [82</w:t>
      </w:r>
      <w:r w:rsidR="00302CA4">
        <w:rPr>
          <w:rFonts w:ascii="Times New Roman" w:hAnsi="Times New Roman" w:cs="Times New Roman"/>
          <w:sz w:val="28"/>
          <w:szCs w:val="28"/>
          <w:lang w:val="kk-KZ"/>
        </w:rPr>
        <w:t>,б. 362</w:t>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ab/>
        <w:t xml:space="preserve">                                                                   </w:t>
      </w:r>
    </w:p>
    <w:p w14:paraId="19055DD6" w14:textId="77777777" w:rsidR="00D47A11" w:rsidRPr="006972AD" w:rsidRDefault="00CF5B4E" w:rsidP="00D47A11">
      <w:pPr>
        <w:tabs>
          <w:tab w:val="left" w:pos="567"/>
        </w:tabs>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4"/>
          <w:szCs w:val="24"/>
          <w:lang w:val="kk-KZ"/>
        </w:rPr>
        <w:tab/>
      </w:r>
      <w:r w:rsidRPr="006972AD">
        <w:rPr>
          <w:rFonts w:ascii="Times New Roman" w:eastAsia="Times New Roman" w:hAnsi="Times New Roman" w:cs="Times New Roman"/>
          <w:b/>
          <w:i/>
          <w:sz w:val="28"/>
          <w:szCs w:val="28"/>
          <w:lang w:val="kk-KZ"/>
        </w:rPr>
        <w:t>«Когнитивті критериде»</w:t>
      </w:r>
      <w:r w:rsidRPr="006972AD">
        <w:rPr>
          <w:rFonts w:ascii="Times New Roman" w:eastAsia="Times New Roman" w:hAnsi="Times New Roman" w:cs="Times New Roman"/>
          <w:sz w:val="28"/>
          <w:szCs w:val="28"/>
          <w:lang w:val="kk-KZ"/>
        </w:rPr>
        <w:t xml:space="preserve"> Теориялық практиканы меңгеруде</w:t>
      </w:r>
      <w:r w:rsidRPr="006972AD">
        <w:rPr>
          <w:rFonts w:ascii="Times New Roman" w:eastAsia="Times New Roman" w:hAnsi="Times New Roman" w:cs="Times New Roman"/>
          <w:b/>
          <w:i/>
          <w:spacing w:val="1"/>
          <w:sz w:val="28"/>
          <w:szCs w:val="28"/>
          <w:lang w:val="kk-KZ"/>
        </w:rPr>
        <w:t xml:space="preserve"> </w:t>
      </w:r>
      <w:r w:rsidRPr="006972AD">
        <w:rPr>
          <w:rFonts w:ascii="Times New Roman" w:eastAsia="Times New Roman" w:hAnsi="Times New Roman" w:cs="Times New Roman"/>
          <w:sz w:val="28"/>
          <w:szCs w:val="28"/>
          <w:lang w:val="kk-KZ"/>
        </w:rPr>
        <w:t>оқытушымен бірлескен іс-әрекет</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негізінде</w:t>
      </w:r>
      <w:r w:rsidRPr="006972AD">
        <w:rPr>
          <w:rFonts w:ascii="Times New Roman" w:eastAsia="Times New Roman" w:hAnsi="Times New Roman" w:cs="Times New Roman"/>
          <w:spacing w:val="1"/>
          <w:sz w:val="28"/>
          <w:szCs w:val="28"/>
          <w:lang w:val="kk-KZ"/>
        </w:rPr>
        <w:t xml:space="preserve"> білім алушылардың зерттеу дағдыларын қалыптастыру. </w:t>
      </w:r>
      <w:r w:rsidRPr="006972AD">
        <w:rPr>
          <w:rFonts w:ascii="Times New Roman" w:eastAsia="Times New Roman" w:hAnsi="Times New Roman" w:cs="Times New Roman"/>
          <w:b/>
          <w:sz w:val="28"/>
          <w:szCs w:val="28"/>
          <w:lang w:val="kk-KZ"/>
        </w:rPr>
        <w:t>«</w:t>
      </w:r>
      <w:r w:rsidRPr="006972AD">
        <w:rPr>
          <w:rFonts w:ascii="Times New Roman" w:eastAsia="Times New Roman" w:hAnsi="Times New Roman" w:cs="Times New Roman"/>
          <w:b/>
          <w:i/>
          <w:sz w:val="28"/>
          <w:szCs w:val="28"/>
          <w:lang w:val="kk-KZ"/>
        </w:rPr>
        <w:t>Мотивациялық критериде</w:t>
      </w:r>
      <w:r w:rsidRPr="006972AD">
        <w:rPr>
          <w:rFonts w:ascii="Times New Roman" w:eastAsia="Times New Roman" w:hAnsi="Times New Roman" w:cs="Times New Roman"/>
          <w:b/>
          <w:sz w:val="28"/>
          <w:szCs w:val="28"/>
          <w:lang w:val="kk-KZ"/>
        </w:rPr>
        <w:t>»</w:t>
      </w:r>
      <w:r w:rsidRPr="006972AD">
        <w:rPr>
          <w:rFonts w:ascii="Times New Roman" w:eastAsia="Times New Roman" w:hAnsi="Times New Roman" w:cs="Times New Roman"/>
          <w:sz w:val="28"/>
          <w:szCs w:val="28"/>
          <w:lang w:val="kk-KZ"/>
        </w:rPr>
        <w:t xml:space="preserve"> Генетикалық мутацияның пайда болуына  әсер ететін факторларды, мутагенез және концерогенез яғни геноуыттылық кезінде жүретін молекулалық генетикалық процестерді анықтау жұмыстары жүргізілді. </w:t>
      </w:r>
      <w:r w:rsidRPr="006972AD">
        <w:rPr>
          <w:rFonts w:ascii="Times New Roman" w:hAnsi="Times New Roman" w:cs="Times New Roman"/>
          <w:sz w:val="28"/>
          <w:szCs w:val="28"/>
          <w:lang w:val="kk-KZ"/>
        </w:rPr>
        <w:t xml:space="preserve">Молекулалық генетиканың процестері көптеген білім алушылар үшін ДНҚ, РНҚ және ақуыздың молекулалық құрылымын, ДНҚ репликациясы, ақуыз синтезі, </w:t>
      </w:r>
      <w:r w:rsidRPr="006972AD">
        <w:rPr>
          <w:rFonts w:ascii="Times New Roman" w:eastAsia="Times New Roman" w:hAnsi="Times New Roman" w:cs="Times New Roman"/>
          <w:sz w:val="28"/>
          <w:szCs w:val="28"/>
          <w:lang w:val="kk-KZ"/>
        </w:rPr>
        <w:t>мутация процестерінің ДНҚ да қалай жүзеген асатыны</w:t>
      </w:r>
      <w:r w:rsidRPr="006972AD">
        <w:rPr>
          <w:rFonts w:ascii="Times New Roman" w:hAnsi="Times New Roman" w:cs="Times New Roman"/>
          <w:sz w:val="28"/>
          <w:szCs w:val="28"/>
          <w:lang w:val="kk-KZ"/>
        </w:rPr>
        <w:t xml:space="preserve"> сияқты жасушааралық процестерді түсіну қиындық тудыратынын ескере отырып, теория мен практиканы байланыстыратын конструктивті   көпір ретінде </w:t>
      </w:r>
      <w:r w:rsidRPr="006972AD">
        <w:rPr>
          <w:rFonts w:ascii="Times New Roman" w:hAnsi="Times New Roman" w:cs="Times New Roman"/>
          <w:i/>
          <w:sz w:val="28"/>
          <w:szCs w:val="28"/>
          <w:lang w:val="kk-KZ"/>
        </w:rPr>
        <w:t xml:space="preserve">модельді оқыту әдісі </w:t>
      </w:r>
      <w:r w:rsidRPr="006972AD">
        <w:rPr>
          <w:rFonts w:ascii="Times New Roman" w:hAnsi="Times New Roman" w:cs="Times New Roman"/>
          <w:sz w:val="28"/>
          <w:szCs w:val="28"/>
          <w:lang w:val="kk-KZ"/>
        </w:rPr>
        <w:t xml:space="preserve">қолданылды. </w:t>
      </w:r>
      <w:r w:rsidRPr="006972AD">
        <w:rPr>
          <w:rFonts w:ascii="Times New Roman" w:eastAsia="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Мутация мен ДНҚ репликациясын, CRISPR және  ДНҚ мен байланысты жүретін тағы басқа процесстерді модельдеу үшін арнайы </w:t>
      </w:r>
      <w:r w:rsidRPr="006972AD">
        <w:rPr>
          <w:rFonts w:ascii="Times New Roman" w:hAnsi="Times New Roman" w:cs="Times New Roman"/>
          <w:i/>
          <w:sz w:val="28"/>
          <w:szCs w:val="28"/>
          <w:lang w:val="kk-KZ"/>
        </w:rPr>
        <w:t>ДНҚ штамптары</w:t>
      </w:r>
      <w:r w:rsidRPr="006972AD">
        <w:rPr>
          <w:rFonts w:ascii="Times New Roman" w:hAnsi="Times New Roman" w:cs="Times New Roman"/>
          <w:sz w:val="28"/>
          <w:szCs w:val="28"/>
          <w:lang w:val="kk-KZ"/>
        </w:rPr>
        <w:t xml:space="preserve"> жасалды. </w:t>
      </w:r>
      <w:r w:rsidRPr="006972AD">
        <w:rPr>
          <w:rFonts w:ascii="Times New Roman" w:hAnsi="Times New Roman" w:cs="Times New Roman"/>
          <w:sz w:val="28"/>
          <w:szCs w:val="28"/>
          <w:lang w:val="kk-KZ"/>
        </w:rPr>
        <w:tab/>
        <w:t xml:space="preserve">                                                                                                  </w:t>
      </w:r>
      <w:r w:rsidRPr="006972AD">
        <w:rPr>
          <w:rFonts w:ascii="Times New Roman" w:hAnsi="Times New Roman" w:cs="Times New Roman"/>
          <w:sz w:val="28"/>
          <w:szCs w:val="28"/>
          <w:lang w:val="kk-KZ"/>
        </w:rPr>
        <w:tab/>
        <w:t>Модельдеуді жүзеге асыру  үшін оқытушы білім алушылардың теориялық, зертханалық білімін шыңдап,  генетикалық процесті егжей-тегжей көрсететін қысқа бейне моделін ДНҚ-штамптары арқылы жасауды сұрады. Білім алушылардың көпшілігі тапсырманы орындауға қызығушылық танытып, белсенді қатысты және әрбір келесі қадамды талқылады. ДНҚ штамптарының жиынтығы арқылы жасалған модель білім беру процессінде қолданылады. Әрі қарай, генетика сабағында іріктеуді енгізу және бағалау туралы талқылаймыз. Модельдеу әдісі студенттер тарапынан көптеген сұрақтар туғыза отырып түсініксіз болып келген прцесстерді, тікелей модельге айналдырды [226]. Әр процессті модельдеуде де студенттер  білімдерін шыңдап, дүниетанымдары кеңіп, шығармашылық қабілеттері арта түсті. Сондай-ақ, модельдеу әртүрлі қате түсініктерді ашты. Мысалы, кейбір студенттер бір кодон бір амин қышқылын кодтайды деп ойлады немесе репликация бастапқы кодоннан басталады деп түсінді. Бұл түсініктердің қате екенін генетикалық модельдеу арқылы түсінді.</w:t>
      </w:r>
      <w:r w:rsidRPr="006972AD">
        <w:rPr>
          <w:rFonts w:ascii="Times New Roman" w:hAnsi="Times New Roman" w:cs="Times New Roman"/>
          <w:sz w:val="28"/>
          <w:szCs w:val="28"/>
          <w:lang w:val="kk-KZ"/>
        </w:rPr>
        <w:tab/>
        <w:t xml:space="preserve">ДНҚ штамтарын модельдеуде когнитивті критерий бойынша білім алушылардың зерттеу дағдыларының қалыптасу деңгейін </w:t>
      </w:r>
      <w:r w:rsidRPr="006972AD">
        <w:rPr>
          <w:rFonts w:ascii="Times New Roman" w:eastAsia="Times New Roman" w:hAnsi="Times New Roman" w:cs="Times New Roman"/>
          <w:sz w:val="28"/>
          <w:szCs w:val="28"/>
          <w:lang w:val="kk-KZ"/>
        </w:rPr>
        <w:t xml:space="preserve">анықтауда тест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тапсырмалары</w:t>
      </w:r>
      <w:r w:rsidRPr="006972AD">
        <w:rPr>
          <w:rFonts w:ascii="Times New Roman" w:hAnsi="Times New Roman" w:cs="Times New Roman"/>
          <w:sz w:val="28"/>
          <w:szCs w:val="28"/>
          <w:lang w:val="kk-KZ"/>
        </w:rPr>
        <w:t xml:space="preserve"> қолданылды. </w:t>
      </w:r>
      <w:r w:rsidRPr="006972AD">
        <w:rPr>
          <w:rFonts w:ascii="Times New Roman" w:hAnsi="Times New Roman" w:cs="Times New Roman"/>
          <w:sz w:val="28"/>
          <w:szCs w:val="28"/>
          <w:lang w:val="kk-KZ"/>
        </w:rPr>
        <w:tab/>
      </w:r>
      <w:r w:rsidRPr="006972AD">
        <w:rPr>
          <w:rFonts w:ascii="Times New Roman" w:eastAsia="Times New Roman" w:hAnsi="Times New Roman" w:cs="Times New Roman"/>
          <w:sz w:val="28"/>
          <w:szCs w:val="28"/>
          <w:lang w:val="kk-KZ"/>
        </w:rPr>
        <w:t>Тестке 46 студент 4 топшаға бөлініп қатысты. қатысты. Тест тапсырмалары блум таксономиясына сәйкес деңгейлерге бөлініп құрастырылды. Бағалау дискрипторларына сай жүргізілді. Төрт топшадағы бағалау нәтижелері кестеде берілген.</w:t>
      </w:r>
    </w:p>
    <w:p w14:paraId="57A2EFE2" w14:textId="5FC80F71" w:rsidR="00CF5B4E" w:rsidRPr="006972AD" w:rsidRDefault="00CF5B4E" w:rsidP="00EC28F8">
      <w:pPr>
        <w:tabs>
          <w:tab w:val="left" w:pos="567"/>
        </w:tabs>
        <w:spacing w:after="0" w:line="240" w:lineRule="auto"/>
        <w:ind w:firstLine="567"/>
        <w:jc w:val="both"/>
        <w:rPr>
          <w:rFonts w:ascii="Times New Roman" w:hAnsi="Times New Roman" w:cs="Times New Roman"/>
          <w:sz w:val="24"/>
          <w:szCs w:val="24"/>
          <w:lang w:val="kk-KZ"/>
        </w:rPr>
      </w:pPr>
      <w:r w:rsidRPr="006972AD">
        <w:rPr>
          <w:rFonts w:ascii="Times New Roman" w:hAnsi="Times New Roman" w:cs="Times New Roman"/>
          <w:sz w:val="28"/>
          <w:szCs w:val="28"/>
          <w:lang w:val="kk-KZ"/>
        </w:rPr>
        <w:t xml:space="preserve">Кестелерде: </w:t>
      </w:r>
      <w:r w:rsidRPr="006972AD">
        <w:rPr>
          <w:rFonts w:ascii="Times New Roman" w:hAnsi="Times New Roman" w:cs="Times New Roman"/>
          <w:b/>
          <w:i/>
          <w:sz w:val="28"/>
          <w:szCs w:val="28"/>
          <w:lang w:val="kk-KZ"/>
        </w:rPr>
        <w:t>X</w:t>
      </w:r>
      <w:r w:rsidRPr="006972AD">
        <w:rPr>
          <w:rFonts w:ascii="Times New Roman" w:hAnsi="Times New Roman" w:cs="Times New Roman"/>
          <w:b/>
          <w:i/>
          <w:sz w:val="28"/>
          <w:szCs w:val="28"/>
          <w:vertAlign w:val="subscript"/>
          <w:lang w:val="kk-KZ"/>
        </w:rPr>
        <w:t>і</w:t>
      </w:r>
      <w:r w:rsidRPr="006972AD">
        <w:rPr>
          <w:rFonts w:ascii="Times New Roman" w:hAnsi="Times New Roman" w:cs="Times New Roman"/>
          <w:sz w:val="28"/>
          <w:szCs w:val="28"/>
          <w:lang w:val="kk-KZ"/>
        </w:rPr>
        <w:t xml:space="preserve"> - студенттердің алған</w:t>
      </w:r>
      <w:r w:rsidRPr="006972AD">
        <w:rPr>
          <w:rFonts w:ascii="Times New Roman" w:hAnsi="Times New Roman" w:cs="Times New Roman"/>
          <w:i/>
          <w:sz w:val="28"/>
          <w:szCs w:val="28"/>
          <w:lang w:val="kk-KZ"/>
        </w:rPr>
        <w:t xml:space="preserve"> </w:t>
      </w:r>
      <w:r w:rsidRPr="006972AD">
        <w:rPr>
          <w:rFonts w:ascii="Times New Roman" w:hAnsi="Times New Roman" w:cs="Times New Roman"/>
          <w:sz w:val="28"/>
          <w:szCs w:val="28"/>
          <w:lang w:val="kk-KZ"/>
        </w:rPr>
        <w:t xml:space="preserve">жиынтық балл; X-алған балдар үшін </w:t>
      </w:r>
      <w:r w:rsidRPr="006972AD">
        <w:rPr>
          <w:rFonts w:ascii="Times New Roman" w:hAnsi="Times New Roman" w:cs="Times New Roman"/>
          <w:i/>
          <w:sz w:val="28"/>
          <w:szCs w:val="28"/>
          <w:lang w:val="kk-KZ"/>
        </w:rPr>
        <w:t>орташа балл</w:t>
      </w:r>
      <w:r w:rsidRPr="006972AD">
        <w:rPr>
          <w:rFonts w:ascii="Times New Roman" w:hAnsi="Times New Roman" w:cs="Times New Roman"/>
          <w:sz w:val="28"/>
          <w:szCs w:val="28"/>
          <w:lang w:val="kk-KZ"/>
        </w:rPr>
        <w:t>; Z балдардың стандартты шкаласы есептеу үшін қажетті (</w:t>
      </w:r>
      <w:r w:rsidRPr="006972AD">
        <w:rPr>
          <w:rFonts w:ascii="Times New Roman" w:hAnsi="Times New Roman" w:cs="Times New Roman"/>
          <w:b/>
          <w:i/>
          <w:sz w:val="28"/>
          <w:szCs w:val="28"/>
          <w:lang w:val="kk-KZ"/>
        </w:rPr>
        <w:t>X</w:t>
      </w:r>
      <w:r w:rsidRPr="006972AD">
        <w:rPr>
          <w:rFonts w:ascii="Times New Roman" w:hAnsi="Times New Roman" w:cs="Times New Roman"/>
          <w:b/>
          <w:i/>
          <w:sz w:val="28"/>
          <w:szCs w:val="28"/>
          <w:vertAlign w:val="subscript"/>
          <w:lang w:val="kk-KZ"/>
        </w:rPr>
        <w:t>і</w:t>
      </w:r>
      <w:r w:rsidRPr="006972AD">
        <w:rPr>
          <w:rFonts w:ascii="Times New Roman" w:hAnsi="Times New Roman" w:cs="Times New Roman"/>
          <w:sz w:val="28"/>
          <w:szCs w:val="28"/>
          <w:lang w:val="kk-KZ"/>
        </w:rPr>
        <w:t xml:space="preserve"> -X) (</w:t>
      </w:r>
      <w:r w:rsidRPr="006972AD">
        <w:rPr>
          <w:rFonts w:ascii="Times New Roman" w:hAnsi="Times New Roman" w:cs="Times New Roman"/>
          <w:b/>
          <w:i/>
          <w:sz w:val="28"/>
          <w:szCs w:val="28"/>
          <w:lang w:val="kk-KZ"/>
        </w:rPr>
        <w:t>X</w:t>
      </w:r>
      <w:r w:rsidRPr="006972AD">
        <w:rPr>
          <w:rFonts w:ascii="Times New Roman" w:hAnsi="Times New Roman" w:cs="Times New Roman"/>
          <w:b/>
          <w:i/>
          <w:sz w:val="28"/>
          <w:szCs w:val="28"/>
          <w:vertAlign w:val="subscript"/>
          <w:lang w:val="kk-KZ"/>
        </w:rPr>
        <w:t>і</w:t>
      </w:r>
      <w:r w:rsidRPr="006972AD">
        <w:rPr>
          <w:rFonts w:ascii="Times New Roman" w:hAnsi="Times New Roman" w:cs="Times New Roman"/>
          <w:sz w:val="28"/>
          <w:szCs w:val="28"/>
          <w:lang w:val="kk-KZ"/>
        </w:rPr>
        <w:t xml:space="preserve"> -X)</w:t>
      </w:r>
      <w:r w:rsidRPr="006972AD">
        <w:rPr>
          <w:rFonts w:ascii="Times New Roman" w:hAnsi="Times New Roman" w:cs="Times New Roman"/>
          <w:sz w:val="28"/>
          <w:szCs w:val="28"/>
          <w:vertAlign w:val="superscript"/>
          <w:lang w:val="kk-KZ"/>
        </w:rPr>
        <w:t>2</w:t>
      </w:r>
      <w:r w:rsidRPr="006972AD">
        <w:rPr>
          <w:sz w:val="28"/>
          <w:szCs w:val="28"/>
          <w:vertAlign w:val="superscript"/>
          <w:lang w:val="kk-KZ"/>
        </w:rPr>
        <w:t xml:space="preserve">  </w:t>
      </w:r>
      <w:r w:rsidRPr="006972AD">
        <w:rPr>
          <w:rFonts w:ascii="Times New Roman" w:hAnsi="Times New Roman" w:cs="Times New Roman"/>
          <w:sz w:val="28"/>
          <w:szCs w:val="28"/>
          <w:lang w:val="kk-KZ"/>
        </w:rPr>
        <w:t>мәндерінің жолдары, студенттердің жетістіктерін дұрыс бағалау үшін өзгертіледі. Бақылау-бағалау нәтижелері математикалық және статистикалық әдістердің көмегімен өңделді.</w:t>
      </w:r>
    </w:p>
    <w:p w14:paraId="31D5C9BC" w14:textId="77777777" w:rsidR="00D47A11" w:rsidRPr="006972AD" w:rsidRDefault="00D47A11" w:rsidP="00030F88">
      <w:pPr>
        <w:spacing w:after="0" w:line="240" w:lineRule="auto"/>
        <w:jc w:val="both"/>
        <w:rPr>
          <w:rFonts w:ascii="Times New Roman" w:hAnsi="Times New Roman" w:cs="Times New Roman"/>
          <w:sz w:val="28"/>
          <w:szCs w:val="28"/>
          <w:lang w:val="kk-KZ"/>
        </w:rPr>
      </w:pPr>
    </w:p>
    <w:p w14:paraId="20D996EE" w14:textId="03E76EB8" w:rsidR="00CF5B4E" w:rsidRPr="006972AD" w:rsidRDefault="00CF5B4E" w:rsidP="00030F88">
      <w:pPr>
        <w:spacing w:after="0" w:line="240" w:lineRule="auto"/>
        <w:jc w:val="both"/>
        <w:rPr>
          <w:rFonts w:ascii="Times New Roman" w:eastAsia="Times New Roman" w:hAnsi="Times New Roman" w:cs="Times New Roman"/>
          <w:sz w:val="28"/>
          <w:szCs w:val="28"/>
          <w:lang w:val="kk-KZ" w:eastAsia="ru-RU"/>
        </w:rPr>
      </w:pPr>
      <w:r w:rsidRPr="006972AD">
        <w:rPr>
          <w:rFonts w:ascii="Times New Roman" w:hAnsi="Times New Roman" w:cs="Times New Roman"/>
          <w:sz w:val="28"/>
          <w:szCs w:val="28"/>
          <w:lang w:val="kk-KZ"/>
        </w:rPr>
        <w:t>Кесте 12</w:t>
      </w:r>
      <w:r w:rsidR="00D47A11"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 I-ші нұсқа бойынша 1-топтың тестілеу нәтижелері, орташа балл X1 = </w:t>
      </w:r>
      <w:r w:rsidRPr="006972AD">
        <w:rPr>
          <w:rFonts w:ascii="Times New Roman" w:eastAsia="Times New Roman" w:hAnsi="Times New Roman" w:cs="Times New Roman"/>
          <w:sz w:val="28"/>
          <w:szCs w:val="28"/>
          <w:lang w:val="kk-KZ" w:eastAsia="ru-RU"/>
        </w:rPr>
        <w:t>20,18 артық көрсеткіш</w:t>
      </w:r>
    </w:p>
    <w:p w14:paraId="7DC3C7E2" w14:textId="77777777" w:rsidR="00D47A11" w:rsidRPr="006972AD" w:rsidRDefault="00D47A11" w:rsidP="00030F88">
      <w:pPr>
        <w:spacing w:after="0" w:line="240" w:lineRule="auto"/>
        <w:jc w:val="both"/>
        <w:rPr>
          <w:rFonts w:ascii="Times New Roman" w:hAnsi="Times New Roman" w:cs="Times New Roman"/>
          <w:sz w:val="24"/>
          <w:szCs w:val="24"/>
          <w:lang w:val="kk-KZ"/>
        </w:rPr>
      </w:pPr>
    </w:p>
    <w:tbl>
      <w:tblPr>
        <w:tblStyle w:val="ab"/>
        <w:tblpPr w:leftFromText="180" w:rightFromText="180" w:vertAnchor="text" w:horzAnchor="margin" w:tblpXSpec="center" w:tblpY="72"/>
        <w:tblW w:w="9634" w:type="dxa"/>
        <w:tblLayout w:type="fixed"/>
        <w:tblLook w:val="04A0" w:firstRow="1" w:lastRow="0" w:firstColumn="1" w:lastColumn="0" w:noHBand="0" w:noVBand="1"/>
      </w:tblPr>
      <w:tblGrid>
        <w:gridCol w:w="749"/>
        <w:gridCol w:w="708"/>
        <w:gridCol w:w="709"/>
        <w:gridCol w:w="743"/>
        <w:gridCol w:w="675"/>
        <w:gridCol w:w="669"/>
        <w:gridCol w:w="704"/>
        <w:gridCol w:w="708"/>
        <w:gridCol w:w="567"/>
        <w:gridCol w:w="709"/>
        <w:gridCol w:w="709"/>
        <w:gridCol w:w="1984"/>
      </w:tblGrid>
      <w:tr w:rsidR="00C64E7E" w:rsidRPr="006972AD" w14:paraId="3E76762C" w14:textId="77777777" w:rsidTr="00EC28F8">
        <w:trPr>
          <w:trHeight w:val="253"/>
        </w:trPr>
        <w:tc>
          <w:tcPr>
            <w:tcW w:w="749" w:type="dxa"/>
          </w:tcPr>
          <w:p w14:paraId="567FFC88"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11</w:t>
            </w:r>
          </w:p>
        </w:tc>
        <w:tc>
          <w:tcPr>
            <w:tcW w:w="708" w:type="dxa"/>
          </w:tcPr>
          <w:p w14:paraId="0707BF9B"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10</w:t>
            </w:r>
          </w:p>
        </w:tc>
        <w:tc>
          <w:tcPr>
            <w:tcW w:w="709" w:type="dxa"/>
          </w:tcPr>
          <w:p w14:paraId="4F4E5AC0"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9  </w:t>
            </w:r>
          </w:p>
        </w:tc>
        <w:tc>
          <w:tcPr>
            <w:tcW w:w="743" w:type="dxa"/>
          </w:tcPr>
          <w:p w14:paraId="0BFC4F7F"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8</w:t>
            </w:r>
          </w:p>
        </w:tc>
        <w:tc>
          <w:tcPr>
            <w:tcW w:w="675" w:type="dxa"/>
          </w:tcPr>
          <w:p w14:paraId="69826325"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7</w:t>
            </w:r>
          </w:p>
        </w:tc>
        <w:tc>
          <w:tcPr>
            <w:tcW w:w="669" w:type="dxa"/>
          </w:tcPr>
          <w:p w14:paraId="4A22827E"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6</w:t>
            </w:r>
          </w:p>
        </w:tc>
        <w:tc>
          <w:tcPr>
            <w:tcW w:w="704" w:type="dxa"/>
          </w:tcPr>
          <w:p w14:paraId="28F505E0"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5</w:t>
            </w:r>
          </w:p>
        </w:tc>
        <w:tc>
          <w:tcPr>
            <w:tcW w:w="708" w:type="dxa"/>
          </w:tcPr>
          <w:p w14:paraId="5AEF1DA4"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w:t>
            </w:r>
          </w:p>
        </w:tc>
        <w:tc>
          <w:tcPr>
            <w:tcW w:w="567" w:type="dxa"/>
          </w:tcPr>
          <w:p w14:paraId="2251106B"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w:t>
            </w:r>
          </w:p>
        </w:tc>
        <w:tc>
          <w:tcPr>
            <w:tcW w:w="709" w:type="dxa"/>
          </w:tcPr>
          <w:p w14:paraId="1AEFABAB"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w:t>
            </w:r>
          </w:p>
        </w:tc>
        <w:tc>
          <w:tcPr>
            <w:tcW w:w="709" w:type="dxa"/>
          </w:tcPr>
          <w:p w14:paraId="77998DF1"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c>
          <w:tcPr>
            <w:tcW w:w="1984" w:type="dxa"/>
          </w:tcPr>
          <w:p w14:paraId="58E75A0C"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Студенттердіңжалпы саны</w:t>
            </w:r>
          </w:p>
        </w:tc>
      </w:tr>
      <w:tr w:rsidR="00C64E7E" w:rsidRPr="006972AD" w14:paraId="4FD85A27" w14:textId="77777777" w:rsidTr="00EC28F8">
        <w:trPr>
          <w:trHeight w:val="253"/>
        </w:trPr>
        <w:tc>
          <w:tcPr>
            <w:tcW w:w="749" w:type="dxa"/>
          </w:tcPr>
          <w:p w14:paraId="61A03A78"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19</w:t>
            </w:r>
          </w:p>
        </w:tc>
        <w:tc>
          <w:tcPr>
            <w:tcW w:w="708" w:type="dxa"/>
          </w:tcPr>
          <w:p w14:paraId="5AEFE82E"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21</w:t>
            </w:r>
          </w:p>
        </w:tc>
        <w:tc>
          <w:tcPr>
            <w:tcW w:w="709" w:type="dxa"/>
          </w:tcPr>
          <w:p w14:paraId="40AB1DB4"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c>
          <w:tcPr>
            <w:tcW w:w="743" w:type="dxa"/>
          </w:tcPr>
          <w:p w14:paraId="7F9F58EE"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22</w:t>
            </w:r>
          </w:p>
        </w:tc>
        <w:tc>
          <w:tcPr>
            <w:tcW w:w="675" w:type="dxa"/>
          </w:tcPr>
          <w:p w14:paraId="1F239ACC"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17</w:t>
            </w:r>
          </w:p>
        </w:tc>
        <w:tc>
          <w:tcPr>
            <w:tcW w:w="669" w:type="dxa"/>
          </w:tcPr>
          <w:p w14:paraId="33F65329"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25</w:t>
            </w:r>
          </w:p>
        </w:tc>
        <w:tc>
          <w:tcPr>
            <w:tcW w:w="704" w:type="dxa"/>
          </w:tcPr>
          <w:p w14:paraId="0BE11793"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20</w:t>
            </w:r>
          </w:p>
        </w:tc>
        <w:tc>
          <w:tcPr>
            <w:tcW w:w="708" w:type="dxa"/>
          </w:tcPr>
          <w:p w14:paraId="55522769"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18</w:t>
            </w:r>
          </w:p>
        </w:tc>
        <w:tc>
          <w:tcPr>
            <w:tcW w:w="567" w:type="dxa"/>
          </w:tcPr>
          <w:p w14:paraId="4BBECC26"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26</w:t>
            </w:r>
          </w:p>
        </w:tc>
        <w:tc>
          <w:tcPr>
            <w:tcW w:w="709" w:type="dxa"/>
          </w:tcPr>
          <w:p w14:paraId="71AAA1F2"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23</w:t>
            </w:r>
          </w:p>
        </w:tc>
        <w:tc>
          <w:tcPr>
            <w:tcW w:w="709" w:type="dxa"/>
          </w:tcPr>
          <w:p w14:paraId="3A13C071"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16</w:t>
            </w:r>
          </w:p>
        </w:tc>
        <w:tc>
          <w:tcPr>
            <w:tcW w:w="1984" w:type="dxa"/>
          </w:tcPr>
          <w:p w14:paraId="22CA8EE3"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Балл</w:t>
            </w:r>
          </w:p>
        </w:tc>
      </w:tr>
      <w:tr w:rsidR="00C64E7E" w:rsidRPr="006972AD" w14:paraId="6FE6701C" w14:textId="77777777" w:rsidTr="00EC28F8">
        <w:trPr>
          <w:trHeight w:val="253"/>
        </w:trPr>
        <w:tc>
          <w:tcPr>
            <w:tcW w:w="749" w:type="dxa"/>
          </w:tcPr>
          <w:p w14:paraId="3A077325"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-1,18</w:t>
            </w:r>
          </w:p>
        </w:tc>
        <w:tc>
          <w:tcPr>
            <w:tcW w:w="708" w:type="dxa"/>
          </w:tcPr>
          <w:p w14:paraId="4AD91846"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0,82</w:t>
            </w:r>
          </w:p>
        </w:tc>
        <w:tc>
          <w:tcPr>
            <w:tcW w:w="709" w:type="dxa"/>
          </w:tcPr>
          <w:p w14:paraId="05851A5D"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-5,18</w:t>
            </w:r>
          </w:p>
        </w:tc>
        <w:tc>
          <w:tcPr>
            <w:tcW w:w="743" w:type="dxa"/>
          </w:tcPr>
          <w:p w14:paraId="5E510899"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1,82</w:t>
            </w:r>
          </w:p>
        </w:tc>
        <w:tc>
          <w:tcPr>
            <w:tcW w:w="675" w:type="dxa"/>
          </w:tcPr>
          <w:p w14:paraId="65C3B2DE"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-3,18</w:t>
            </w:r>
          </w:p>
        </w:tc>
        <w:tc>
          <w:tcPr>
            <w:tcW w:w="669" w:type="dxa"/>
          </w:tcPr>
          <w:p w14:paraId="1FB1CDF6"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4,82</w:t>
            </w:r>
          </w:p>
        </w:tc>
        <w:tc>
          <w:tcPr>
            <w:tcW w:w="704" w:type="dxa"/>
          </w:tcPr>
          <w:p w14:paraId="03370BA5"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-0,18</w:t>
            </w:r>
          </w:p>
        </w:tc>
        <w:tc>
          <w:tcPr>
            <w:tcW w:w="708" w:type="dxa"/>
          </w:tcPr>
          <w:p w14:paraId="71C67209"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-2,18</w:t>
            </w:r>
          </w:p>
        </w:tc>
        <w:tc>
          <w:tcPr>
            <w:tcW w:w="567" w:type="dxa"/>
          </w:tcPr>
          <w:p w14:paraId="6511ACD8"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5,82</w:t>
            </w:r>
          </w:p>
        </w:tc>
        <w:tc>
          <w:tcPr>
            <w:tcW w:w="709" w:type="dxa"/>
          </w:tcPr>
          <w:p w14:paraId="7220C8AF"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2,82</w:t>
            </w:r>
          </w:p>
        </w:tc>
        <w:tc>
          <w:tcPr>
            <w:tcW w:w="709" w:type="dxa"/>
          </w:tcPr>
          <w:p w14:paraId="6EBFE931"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-4,18</w:t>
            </w:r>
          </w:p>
        </w:tc>
        <w:tc>
          <w:tcPr>
            <w:tcW w:w="1984" w:type="dxa"/>
          </w:tcPr>
          <w:p w14:paraId="5361F450" w14:textId="77777777" w:rsidR="00CF5B4E" w:rsidRPr="006972AD" w:rsidRDefault="00CF5B4E" w:rsidP="00030F8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(xi-X)</w:t>
            </w:r>
          </w:p>
        </w:tc>
      </w:tr>
      <w:tr w:rsidR="00C64E7E" w:rsidRPr="006972AD" w14:paraId="471B1134" w14:textId="77777777" w:rsidTr="00EC28F8">
        <w:trPr>
          <w:trHeight w:val="253"/>
        </w:trPr>
        <w:tc>
          <w:tcPr>
            <w:tcW w:w="749" w:type="dxa"/>
          </w:tcPr>
          <w:p w14:paraId="7667D436"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1,39</w:t>
            </w:r>
          </w:p>
        </w:tc>
        <w:tc>
          <w:tcPr>
            <w:tcW w:w="708" w:type="dxa"/>
          </w:tcPr>
          <w:p w14:paraId="08450725"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0,67</w:t>
            </w:r>
          </w:p>
        </w:tc>
        <w:tc>
          <w:tcPr>
            <w:tcW w:w="709" w:type="dxa"/>
          </w:tcPr>
          <w:p w14:paraId="5B2FBCBA"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26,83</w:t>
            </w:r>
          </w:p>
        </w:tc>
        <w:tc>
          <w:tcPr>
            <w:tcW w:w="743" w:type="dxa"/>
          </w:tcPr>
          <w:p w14:paraId="516824CE"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3,31</w:t>
            </w:r>
          </w:p>
        </w:tc>
        <w:tc>
          <w:tcPr>
            <w:tcW w:w="675" w:type="dxa"/>
          </w:tcPr>
          <w:p w14:paraId="2358C8A2"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10,11</w:t>
            </w:r>
          </w:p>
        </w:tc>
        <w:tc>
          <w:tcPr>
            <w:tcW w:w="669" w:type="dxa"/>
          </w:tcPr>
          <w:p w14:paraId="2015A181"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23,23</w:t>
            </w:r>
          </w:p>
        </w:tc>
        <w:tc>
          <w:tcPr>
            <w:tcW w:w="704" w:type="dxa"/>
          </w:tcPr>
          <w:p w14:paraId="78E1A39B"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0,03</w:t>
            </w:r>
          </w:p>
        </w:tc>
        <w:tc>
          <w:tcPr>
            <w:tcW w:w="708" w:type="dxa"/>
          </w:tcPr>
          <w:p w14:paraId="034E7809"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4,75</w:t>
            </w:r>
          </w:p>
        </w:tc>
        <w:tc>
          <w:tcPr>
            <w:tcW w:w="567" w:type="dxa"/>
          </w:tcPr>
          <w:p w14:paraId="745F9528"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33,87</w:t>
            </w:r>
          </w:p>
        </w:tc>
        <w:tc>
          <w:tcPr>
            <w:tcW w:w="709" w:type="dxa"/>
          </w:tcPr>
          <w:p w14:paraId="11EA1FF7"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7,95</w:t>
            </w:r>
          </w:p>
        </w:tc>
        <w:tc>
          <w:tcPr>
            <w:tcW w:w="709" w:type="dxa"/>
          </w:tcPr>
          <w:p w14:paraId="5DD8F7A8"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17,47</w:t>
            </w:r>
          </w:p>
        </w:tc>
        <w:tc>
          <w:tcPr>
            <w:tcW w:w="1984" w:type="dxa"/>
          </w:tcPr>
          <w:p w14:paraId="67A1D952" w14:textId="77777777" w:rsidR="00CF5B4E" w:rsidRPr="006972AD" w:rsidRDefault="00CF5B4E" w:rsidP="00030F88">
            <w:pPr>
              <w:spacing w:after="0" w:line="240" w:lineRule="auto"/>
              <w:jc w:val="center"/>
              <w:rPr>
                <w:rFonts w:ascii="Times New Roman" w:hAnsi="Times New Roman" w:cs="Times New Roman"/>
                <w:sz w:val="24"/>
                <w:szCs w:val="24"/>
                <w:vertAlign w:val="superscript"/>
              </w:rPr>
            </w:pPr>
            <w:r w:rsidRPr="006972AD">
              <w:rPr>
                <w:rFonts w:ascii="Times New Roman" w:hAnsi="Times New Roman" w:cs="Times New Roman"/>
                <w:sz w:val="24"/>
                <w:szCs w:val="24"/>
              </w:rPr>
              <w:t>(х</w:t>
            </w:r>
            <w:r w:rsidRPr="006972AD">
              <w:rPr>
                <w:rFonts w:ascii="Times New Roman" w:hAnsi="Times New Roman" w:cs="Times New Roman"/>
                <w:sz w:val="24"/>
                <w:szCs w:val="24"/>
                <w:vertAlign w:val="subscript"/>
              </w:rPr>
              <w:t>1</w:t>
            </w:r>
            <w:r w:rsidRPr="006972AD">
              <w:rPr>
                <w:rFonts w:ascii="Times New Roman" w:hAnsi="Times New Roman" w:cs="Times New Roman"/>
                <w:sz w:val="24"/>
                <w:szCs w:val="24"/>
              </w:rPr>
              <w:t>-Х)</w:t>
            </w:r>
            <w:r w:rsidRPr="006972AD">
              <w:rPr>
                <w:rFonts w:ascii="Times New Roman" w:hAnsi="Times New Roman" w:cs="Times New Roman"/>
                <w:sz w:val="24"/>
                <w:szCs w:val="24"/>
                <w:vertAlign w:val="superscript"/>
              </w:rPr>
              <w:t>2</w:t>
            </w:r>
          </w:p>
        </w:tc>
      </w:tr>
      <w:tr w:rsidR="00C64E7E" w:rsidRPr="006972AD" w14:paraId="450646B6" w14:textId="77777777" w:rsidTr="00EC28F8">
        <w:trPr>
          <w:trHeight w:val="253"/>
        </w:trPr>
        <w:tc>
          <w:tcPr>
            <w:tcW w:w="749" w:type="dxa"/>
          </w:tcPr>
          <w:p w14:paraId="746FDFBD"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-0,36</w:t>
            </w:r>
          </w:p>
        </w:tc>
        <w:tc>
          <w:tcPr>
            <w:tcW w:w="708" w:type="dxa"/>
          </w:tcPr>
          <w:p w14:paraId="02E74C6D"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0,25</w:t>
            </w:r>
          </w:p>
        </w:tc>
        <w:tc>
          <w:tcPr>
            <w:tcW w:w="709" w:type="dxa"/>
          </w:tcPr>
          <w:p w14:paraId="7E6BA153"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-1,57</w:t>
            </w:r>
          </w:p>
        </w:tc>
        <w:tc>
          <w:tcPr>
            <w:tcW w:w="743" w:type="dxa"/>
          </w:tcPr>
          <w:p w14:paraId="0218E20C"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0,55</w:t>
            </w:r>
          </w:p>
        </w:tc>
        <w:tc>
          <w:tcPr>
            <w:tcW w:w="675" w:type="dxa"/>
          </w:tcPr>
          <w:p w14:paraId="0FA49857"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-0,97</w:t>
            </w:r>
          </w:p>
        </w:tc>
        <w:tc>
          <w:tcPr>
            <w:tcW w:w="669" w:type="dxa"/>
          </w:tcPr>
          <w:p w14:paraId="3874FB01"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1,47</w:t>
            </w:r>
          </w:p>
        </w:tc>
        <w:tc>
          <w:tcPr>
            <w:tcW w:w="704" w:type="dxa"/>
          </w:tcPr>
          <w:p w14:paraId="7ACE2515"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-0,05</w:t>
            </w:r>
          </w:p>
        </w:tc>
        <w:tc>
          <w:tcPr>
            <w:tcW w:w="708" w:type="dxa"/>
          </w:tcPr>
          <w:p w14:paraId="5171A105"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-0,66</w:t>
            </w:r>
          </w:p>
        </w:tc>
        <w:tc>
          <w:tcPr>
            <w:tcW w:w="567" w:type="dxa"/>
          </w:tcPr>
          <w:p w14:paraId="0F3B298A"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1,77</w:t>
            </w:r>
          </w:p>
        </w:tc>
        <w:tc>
          <w:tcPr>
            <w:tcW w:w="709" w:type="dxa"/>
          </w:tcPr>
          <w:p w14:paraId="6BB55C1C"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0,86</w:t>
            </w:r>
          </w:p>
        </w:tc>
        <w:tc>
          <w:tcPr>
            <w:tcW w:w="709" w:type="dxa"/>
          </w:tcPr>
          <w:p w14:paraId="279B9B3B"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-1,27</w:t>
            </w:r>
          </w:p>
        </w:tc>
        <w:tc>
          <w:tcPr>
            <w:tcW w:w="1984" w:type="dxa"/>
          </w:tcPr>
          <w:p w14:paraId="179EE00E" w14:textId="77777777" w:rsidR="00CF5B4E" w:rsidRPr="006972AD" w:rsidRDefault="00CF5B4E" w:rsidP="00030F8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Z</w:t>
            </w:r>
          </w:p>
        </w:tc>
      </w:tr>
    </w:tbl>
    <w:p w14:paraId="22739C1B" w14:textId="77777777" w:rsidR="00CF5B4E" w:rsidRPr="006972AD" w:rsidRDefault="00CF5B4E" w:rsidP="00030F88">
      <w:pPr>
        <w:spacing w:after="0" w:line="240" w:lineRule="auto"/>
        <w:rPr>
          <w:rFonts w:ascii="Times New Roman" w:hAnsi="Times New Roman" w:cs="Times New Roman"/>
          <w:sz w:val="28"/>
          <w:szCs w:val="28"/>
          <w:lang w:val="kk-KZ"/>
        </w:rPr>
      </w:pPr>
    </w:p>
    <w:p w14:paraId="48387CF8" w14:textId="77777777" w:rsidR="00CF5B4E" w:rsidRPr="006972AD" w:rsidRDefault="00CF5B4E" w:rsidP="00030F88">
      <w:pPr>
        <w:spacing w:after="0" w:line="240" w:lineRule="auto"/>
        <w:rPr>
          <w:rFonts w:ascii="Times New Roman" w:eastAsia="Times New Roman" w:hAnsi="Times New Roman" w:cs="Times New Roman"/>
          <w:sz w:val="28"/>
          <w:szCs w:val="28"/>
          <w:lang w:val="kk-KZ" w:eastAsia="ru-RU"/>
        </w:rPr>
      </w:pPr>
      <w:r w:rsidRPr="006972AD">
        <w:rPr>
          <w:rFonts w:ascii="Times New Roman" w:hAnsi="Times New Roman" w:cs="Times New Roman"/>
          <w:sz w:val="28"/>
          <w:szCs w:val="28"/>
          <w:lang w:val="kk-KZ"/>
        </w:rPr>
        <w:t xml:space="preserve">Кесте 13-II-ші нұсқа бойынша 2-топтың тестілеу нәтижелері, орташа балл X2 = </w:t>
      </w:r>
      <w:r w:rsidRPr="006972AD">
        <w:rPr>
          <w:rFonts w:ascii="Times New Roman" w:eastAsia="Times New Roman" w:hAnsi="Times New Roman" w:cs="Times New Roman"/>
          <w:sz w:val="28"/>
          <w:szCs w:val="28"/>
          <w:lang w:val="kk-KZ" w:eastAsia="ru-RU"/>
        </w:rPr>
        <w:t>21,90 артық көрсеткіш</w:t>
      </w:r>
    </w:p>
    <w:p w14:paraId="367F685C" w14:textId="77777777" w:rsidR="00EC28F8" w:rsidRPr="006972AD" w:rsidRDefault="00EC28F8" w:rsidP="00030F88">
      <w:pPr>
        <w:spacing w:after="0" w:line="240" w:lineRule="auto"/>
        <w:rPr>
          <w:rFonts w:ascii="Times New Roman" w:hAnsi="Times New Roman" w:cs="Times New Roman"/>
          <w:sz w:val="24"/>
          <w:szCs w:val="24"/>
          <w:lang w:val="kk-KZ"/>
        </w:rPr>
      </w:pPr>
    </w:p>
    <w:tbl>
      <w:tblPr>
        <w:tblStyle w:val="ab"/>
        <w:tblpPr w:leftFromText="180" w:rightFromText="180" w:vertAnchor="text" w:horzAnchor="margin" w:tblpXSpec="center" w:tblpY="66"/>
        <w:tblW w:w="9634" w:type="dxa"/>
        <w:tblLayout w:type="fixed"/>
        <w:tblLook w:val="04A0" w:firstRow="1" w:lastRow="0" w:firstColumn="1" w:lastColumn="0" w:noHBand="0" w:noVBand="1"/>
      </w:tblPr>
      <w:tblGrid>
        <w:gridCol w:w="1208"/>
        <w:gridCol w:w="606"/>
        <w:gridCol w:w="709"/>
        <w:gridCol w:w="709"/>
        <w:gridCol w:w="567"/>
        <w:gridCol w:w="567"/>
        <w:gridCol w:w="567"/>
        <w:gridCol w:w="709"/>
        <w:gridCol w:w="732"/>
        <w:gridCol w:w="709"/>
        <w:gridCol w:w="850"/>
        <w:gridCol w:w="1701"/>
      </w:tblGrid>
      <w:tr w:rsidR="00C64E7E" w:rsidRPr="006972AD" w14:paraId="7D9F4555" w14:textId="77777777" w:rsidTr="00EC28F8">
        <w:trPr>
          <w:trHeight w:val="253"/>
        </w:trPr>
        <w:tc>
          <w:tcPr>
            <w:tcW w:w="1208" w:type="dxa"/>
          </w:tcPr>
          <w:p w14:paraId="3A1F02AC"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22</w:t>
            </w:r>
          </w:p>
        </w:tc>
        <w:tc>
          <w:tcPr>
            <w:tcW w:w="606" w:type="dxa"/>
          </w:tcPr>
          <w:p w14:paraId="52B64C63"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21</w:t>
            </w:r>
          </w:p>
        </w:tc>
        <w:tc>
          <w:tcPr>
            <w:tcW w:w="709" w:type="dxa"/>
          </w:tcPr>
          <w:p w14:paraId="369D4BE1"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20</w:t>
            </w:r>
          </w:p>
        </w:tc>
        <w:tc>
          <w:tcPr>
            <w:tcW w:w="709" w:type="dxa"/>
          </w:tcPr>
          <w:p w14:paraId="4B74CF61"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19</w:t>
            </w:r>
          </w:p>
        </w:tc>
        <w:tc>
          <w:tcPr>
            <w:tcW w:w="567" w:type="dxa"/>
          </w:tcPr>
          <w:p w14:paraId="5B449181"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18</w:t>
            </w:r>
          </w:p>
        </w:tc>
        <w:tc>
          <w:tcPr>
            <w:tcW w:w="567" w:type="dxa"/>
          </w:tcPr>
          <w:p w14:paraId="708EF6D3"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17</w:t>
            </w:r>
          </w:p>
        </w:tc>
        <w:tc>
          <w:tcPr>
            <w:tcW w:w="567" w:type="dxa"/>
          </w:tcPr>
          <w:p w14:paraId="379FEB3F"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16</w:t>
            </w:r>
          </w:p>
        </w:tc>
        <w:tc>
          <w:tcPr>
            <w:tcW w:w="709" w:type="dxa"/>
          </w:tcPr>
          <w:p w14:paraId="0D10ADA0"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c>
          <w:tcPr>
            <w:tcW w:w="732" w:type="dxa"/>
          </w:tcPr>
          <w:p w14:paraId="53E18F84"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14</w:t>
            </w:r>
          </w:p>
        </w:tc>
        <w:tc>
          <w:tcPr>
            <w:tcW w:w="709" w:type="dxa"/>
          </w:tcPr>
          <w:p w14:paraId="0F4BA43B"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13</w:t>
            </w:r>
          </w:p>
        </w:tc>
        <w:tc>
          <w:tcPr>
            <w:tcW w:w="850" w:type="dxa"/>
          </w:tcPr>
          <w:p w14:paraId="63E826C6"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12</w:t>
            </w:r>
          </w:p>
        </w:tc>
        <w:tc>
          <w:tcPr>
            <w:tcW w:w="1701" w:type="dxa"/>
          </w:tcPr>
          <w:p w14:paraId="5C2474BC"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Жалпы саны</w:t>
            </w:r>
          </w:p>
        </w:tc>
      </w:tr>
      <w:tr w:rsidR="00C64E7E" w:rsidRPr="006972AD" w14:paraId="112F78AC" w14:textId="77777777" w:rsidTr="00EC28F8">
        <w:trPr>
          <w:trHeight w:val="253"/>
        </w:trPr>
        <w:tc>
          <w:tcPr>
            <w:tcW w:w="1208" w:type="dxa"/>
          </w:tcPr>
          <w:p w14:paraId="6233C371"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24</w:t>
            </w:r>
          </w:p>
        </w:tc>
        <w:tc>
          <w:tcPr>
            <w:tcW w:w="606" w:type="dxa"/>
          </w:tcPr>
          <w:p w14:paraId="76DD9FBD"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18</w:t>
            </w:r>
          </w:p>
        </w:tc>
        <w:tc>
          <w:tcPr>
            <w:tcW w:w="709" w:type="dxa"/>
          </w:tcPr>
          <w:p w14:paraId="2F45FFC3"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26</w:t>
            </w:r>
          </w:p>
        </w:tc>
        <w:tc>
          <w:tcPr>
            <w:tcW w:w="709" w:type="dxa"/>
          </w:tcPr>
          <w:p w14:paraId="2B71971C"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c>
          <w:tcPr>
            <w:tcW w:w="567" w:type="dxa"/>
          </w:tcPr>
          <w:p w14:paraId="3FBEDAA6"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17</w:t>
            </w:r>
          </w:p>
        </w:tc>
        <w:tc>
          <w:tcPr>
            <w:tcW w:w="567" w:type="dxa"/>
          </w:tcPr>
          <w:p w14:paraId="17D6E51A"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22</w:t>
            </w:r>
          </w:p>
        </w:tc>
        <w:tc>
          <w:tcPr>
            <w:tcW w:w="567" w:type="dxa"/>
          </w:tcPr>
          <w:p w14:paraId="2A1FE546"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20</w:t>
            </w:r>
          </w:p>
        </w:tc>
        <w:tc>
          <w:tcPr>
            <w:tcW w:w="709" w:type="dxa"/>
          </w:tcPr>
          <w:p w14:paraId="24AB6534"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27</w:t>
            </w:r>
          </w:p>
        </w:tc>
        <w:tc>
          <w:tcPr>
            <w:tcW w:w="732" w:type="dxa"/>
          </w:tcPr>
          <w:p w14:paraId="5E564D43"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16</w:t>
            </w:r>
          </w:p>
        </w:tc>
        <w:tc>
          <w:tcPr>
            <w:tcW w:w="709" w:type="dxa"/>
          </w:tcPr>
          <w:p w14:paraId="2FDEE738"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23</w:t>
            </w:r>
          </w:p>
        </w:tc>
        <w:tc>
          <w:tcPr>
            <w:tcW w:w="850" w:type="dxa"/>
          </w:tcPr>
          <w:p w14:paraId="15592E0E"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28</w:t>
            </w:r>
          </w:p>
        </w:tc>
        <w:tc>
          <w:tcPr>
            <w:tcW w:w="1701" w:type="dxa"/>
          </w:tcPr>
          <w:p w14:paraId="19489958"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Балл</w:t>
            </w:r>
          </w:p>
        </w:tc>
      </w:tr>
      <w:tr w:rsidR="00C64E7E" w:rsidRPr="006972AD" w14:paraId="470A760E" w14:textId="77777777" w:rsidTr="00EC28F8">
        <w:trPr>
          <w:trHeight w:val="253"/>
        </w:trPr>
        <w:tc>
          <w:tcPr>
            <w:tcW w:w="1208" w:type="dxa"/>
            <w:vAlign w:val="bottom"/>
          </w:tcPr>
          <w:p w14:paraId="65351EB2"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2,10</w:t>
            </w:r>
          </w:p>
        </w:tc>
        <w:tc>
          <w:tcPr>
            <w:tcW w:w="606" w:type="dxa"/>
            <w:vAlign w:val="bottom"/>
          </w:tcPr>
          <w:p w14:paraId="41E7860E"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-3,90</w:t>
            </w:r>
          </w:p>
        </w:tc>
        <w:tc>
          <w:tcPr>
            <w:tcW w:w="709" w:type="dxa"/>
            <w:vAlign w:val="bottom"/>
          </w:tcPr>
          <w:p w14:paraId="6A0E966F"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4,10</w:t>
            </w:r>
          </w:p>
        </w:tc>
        <w:tc>
          <w:tcPr>
            <w:tcW w:w="709" w:type="dxa"/>
            <w:vAlign w:val="bottom"/>
          </w:tcPr>
          <w:p w14:paraId="4CAE07E0"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-6,90</w:t>
            </w:r>
          </w:p>
        </w:tc>
        <w:tc>
          <w:tcPr>
            <w:tcW w:w="567" w:type="dxa"/>
            <w:vAlign w:val="bottom"/>
          </w:tcPr>
          <w:p w14:paraId="4B70F743"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-4,90</w:t>
            </w:r>
          </w:p>
        </w:tc>
        <w:tc>
          <w:tcPr>
            <w:tcW w:w="567" w:type="dxa"/>
            <w:vAlign w:val="bottom"/>
          </w:tcPr>
          <w:p w14:paraId="47CAABD7"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0,10</w:t>
            </w:r>
          </w:p>
        </w:tc>
        <w:tc>
          <w:tcPr>
            <w:tcW w:w="567" w:type="dxa"/>
            <w:vAlign w:val="bottom"/>
          </w:tcPr>
          <w:p w14:paraId="452F4387"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-0,90</w:t>
            </w:r>
          </w:p>
        </w:tc>
        <w:tc>
          <w:tcPr>
            <w:tcW w:w="709" w:type="dxa"/>
            <w:vAlign w:val="bottom"/>
          </w:tcPr>
          <w:p w14:paraId="413E6583"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5,10</w:t>
            </w:r>
          </w:p>
        </w:tc>
        <w:tc>
          <w:tcPr>
            <w:tcW w:w="732" w:type="dxa"/>
            <w:vAlign w:val="bottom"/>
          </w:tcPr>
          <w:p w14:paraId="11C939C5"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-1,90</w:t>
            </w:r>
          </w:p>
        </w:tc>
        <w:tc>
          <w:tcPr>
            <w:tcW w:w="709" w:type="dxa"/>
            <w:vAlign w:val="bottom"/>
          </w:tcPr>
          <w:p w14:paraId="6FB9F29C"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1,10</w:t>
            </w:r>
          </w:p>
        </w:tc>
        <w:tc>
          <w:tcPr>
            <w:tcW w:w="850" w:type="dxa"/>
            <w:vAlign w:val="bottom"/>
          </w:tcPr>
          <w:p w14:paraId="4B9D45C7"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6,10</w:t>
            </w:r>
          </w:p>
        </w:tc>
        <w:tc>
          <w:tcPr>
            <w:tcW w:w="1701" w:type="dxa"/>
          </w:tcPr>
          <w:p w14:paraId="6B8ACDEA" w14:textId="77777777" w:rsidR="00CF5B4E" w:rsidRPr="006972AD" w:rsidRDefault="00CF5B4E" w:rsidP="00030F8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(xi-X)</w:t>
            </w:r>
          </w:p>
        </w:tc>
      </w:tr>
      <w:tr w:rsidR="00C64E7E" w:rsidRPr="006972AD" w14:paraId="2432597C" w14:textId="77777777" w:rsidTr="00EC28F8">
        <w:trPr>
          <w:trHeight w:val="253"/>
        </w:trPr>
        <w:tc>
          <w:tcPr>
            <w:tcW w:w="1208" w:type="dxa"/>
            <w:vAlign w:val="bottom"/>
          </w:tcPr>
          <w:p w14:paraId="775FCE39"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4,41</w:t>
            </w:r>
          </w:p>
        </w:tc>
        <w:tc>
          <w:tcPr>
            <w:tcW w:w="606" w:type="dxa"/>
            <w:vAlign w:val="bottom"/>
          </w:tcPr>
          <w:p w14:paraId="31776A6D"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15,21</w:t>
            </w:r>
          </w:p>
        </w:tc>
        <w:tc>
          <w:tcPr>
            <w:tcW w:w="709" w:type="dxa"/>
            <w:vAlign w:val="bottom"/>
          </w:tcPr>
          <w:p w14:paraId="4D3AAC0B"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16,81</w:t>
            </w:r>
          </w:p>
        </w:tc>
        <w:tc>
          <w:tcPr>
            <w:tcW w:w="709" w:type="dxa"/>
            <w:vAlign w:val="bottom"/>
          </w:tcPr>
          <w:p w14:paraId="5EE6F0AB"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47,61</w:t>
            </w:r>
          </w:p>
        </w:tc>
        <w:tc>
          <w:tcPr>
            <w:tcW w:w="567" w:type="dxa"/>
            <w:vAlign w:val="bottom"/>
          </w:tcPr>
          <w:p w14:paraId="5CABC5AF"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24,01</w:t>
            </w:r>
          </w:p>
        </w:tc>
        <w:tc>
          <w:tcPr>
            <w:tcW w:w="567" w:type="dxa"/>
            <w:vAlign w:val="bottom"/>
          </w:tcPr>
          <w:p w14:paraId="44CBA430"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0,01</w:t>
            </w:r>
          </w:p>
        </w:tc>
        <w:tc>
          <w:tcPr>
            <w:tcW w:w="567" w:type="dxa"/>
            <w:vAlign w:val="bottom"/>
          </w:tcPr>
          <w:p w14:paraId="5366A891"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0,81</w:t>
            </w:r>
          </w:p>
        </w:tc>
        <w:tc>
          <w:tcPr>
            <w:tcW w:w="709" w:type="dxa"/>
            <w:vAlign w:val="bottom"/>
          </w:tcPr>
          <w:p w14:paraId="245DA86E"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26,01</w:t>
            </w:r>
          </w:p>
        </w:tc>
        <w:tc>
          <w:tcPr>
            <w:tcW w:w="732" w:type="dxa"/>
            <w:vAlign w:val="bottom"/>
          </w:tcPr>
          <w:p w14:paraId="38135110"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3,61</w:t>
            </w:r>
          </w:p>
        </w:tc>
        <w:tc>
          <w:tcPr>
            <w:tcW w:w="709" w:type="dxa"/>
            <w:vAlign w:val="bottom"/>
          </w:tcPr>
          <w:p w14:paraId="5819A921"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1,21</w:t>
            </w:r>
          </w:p>
        </w:tc>
        <w:tc>
          <w:tcPr>
            <w:tcW w:w="850" w:type="dxa"/>
            <w:vAlign w:val="bottom"/>
          </w:tcPr>
          <w:p w14:paraId="6B7A3A6A"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37,21</w:t>
            </w:r>
          </w:p>
        </w:tc>
        <w:tc>
          <w:tcPr>
            <w:tcW w:w="1701" w:type="dxa"/>
          </w:tcPr>
          <w:p w14:paraId="4B1FF622" w14:textId="77777777" w:rsidR="00CF5B4E" w:rsidRPr="006972AD" w:rsidRDefault="00CF5B4E" w:rsidP="00030F88">
            <w:pPr>
              <w:spacing w:after="0" w:line="240" w:lineRule="auto"/>
              <w:jc w:val="center"/>
              <w:rPr>
                <w:rFonts w:ascii="Times New Roman" w:hAnsi="Times New Roman" w:cs="Times New Roman"/>
                <w:sz w:val="24"/>
                <w:szCs w:val="24"/>
                <w:vertAlign w:val="superscript"/>
              </w:rPr>
            </w:pPr>
            <w:r w:rsidRPr="006972AD">
              <w:rPr>
                <w:rFonts w:ascii="Times New Roman" w:hAnsi="Times New Roman" w:cs="Times New Roman"/>
                <w:sz w:val="24"/>
                <w:szCs w:val="24"/>
              </w:rPr>
              <w:t>(х</w:t>
            </w:r>
            <w:r w:rsidRPr="006972AD">
              <w:rPr>
                <w:rFonts w:ascii="Times New Roman" w:hAnsi="Times New Roman" w:cs="Times New Roman"/>
                <w:sz w:val="24"/>
                <w:szCs w:val="24"/>
                <w:vertAlign w:val="subscript"/>
              </w:rPr>
              <w:t>1</w:t>
            </w:r>
            <w:r w:rsidRPr="006972AD">
              <w:rPr>
                <w:rFonts w:ascii="Times New Roman" w:hAnsi="Times New Roman" w:cs="Times New Roman"/>
                <w:sz w:val="24"/>
                <w:szCs w:val="24"/>
              </w:rPr>
              <w:t>-Х)</w:t>
            </w:r>
            <w:r w:rsidRPr="006972AD">
              <w:rPr>
                <w:rFonts w:ascii="Times New Roman" w:hAnsi="Times New Roman" w:cs="Times New Roman"/>
                <w:sz w:val="24"/>
                <w:szCs w:val="24"/>
                <w:vertAlign w:val="superscript"/>
              </w:rPr>
              <w:t>2</w:t>
            </w:r>
          </w:p>
        </w:tc>
      </w:tr>
      <w:tr w:rsidR="00C64E7E" w:rsidRPr="006972AD" w14:paraId="3FD1FEED" w14:textId="77777777" w:rsidTr="00EC28F8">
        <w:trPr>
          <w:trHeight w:val="253"/>
        </w:trPr>
        <w:tc>
          <w:tcPr>
            <w:tcW w:w="1208" w:type="dxa"/>
            <w:vAlign w:val="bottom"/>
          </w:tcPr>
          <w:p w14:paraId="3A9FA970"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0,54</w:t>
            </w:r>
          </w:p>
        </w:tc>
        <w:tc>
          <w:tcPr>
            <w:tcW w:w="606" w:type="dxa"/>
            <w:vAlign w:val="bottom"/>
          </w:tcPr>
          <w:p w14:paraId="1A33FACB"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-1,01</w:t>
            </w:r>
          </w:p>
        </w:tc>
        <w:tc>
          <w:tcPr>
            <w:tcW w:w="709" w:type="dxa"/>
            <w:vAlign w:val="bottom"/>
          </w:tcPr>
          <w:p w14:paraId="5728EDB3"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1,06</w:t>
            </w:r>
          </w:p>
        </w:tc>
        <w:tc>
          <w:tcPr>
            <w:tcW w:w="709" w:type="dxa"/>
            <w:vAlign w:val="bottom"/>
          </w:tcPr>
          <w:p w14:paraId="5833CF75"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-1,78</w:t>
            </w:r>
          </w:p>
        </w:tc>
        <w:tc>
          <w:tcPr>
            <w:tcW w:w="567" w:type="dxa"/>
            <w:vAlign w:val="bottom"/>
          </w:tcPr>
          <w:p w14:paraId="56AA96C4"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-1,26</w:t>
            </w:r>
          </w:p>
        </w:tc>
        <w:tc>
          <w:tcPr>
            <w:tcW w:w="567" w:type="dxa"/>
            <w:vAlign w:val="bottom"/>
          </w:tcPr>
          <w:p w14:paraId="6966C02E"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0,03</w:t>
            </w:r>
          </w:p>
        </w:tc>
        <w:tc>
          <w:tcPr>
            <w:tcW w:w="567" w:type="dxa"/>
            <w:vAlign w:val="bottom"/>
          </w:tcPr>
          <w:p w14:paraId="25E7A2E4"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-0,23</w:t>
            </w:r>
          </w:p>
        </w:tc>
        <w:tc>
          <w:tcPr>
            <w:tcW w:w="709" w:type="dxa"/>
            <w:vAlign w:val="bottom"/>
          </w:tcPr>
          <w:p w14:paraId="4260DA2C"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1,31</w:t>
            </w:r>
          </w:p>
        </w:tc>
        <w:tc>
          <w:tcPr>
            <w:tcW w:w="732" w:type="dxa"/>
            <w:vAlign w:val="bottom"/>
          </w:tcPr>
          <w:p w14:paraId="189E9F8E"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-0,49</w:t>
            </w:r>
          </w:p>
        </w:tc>
        <w:tc>
          <w:tcPr>
            <w:tcW w:w="709" w:type="dxa"/>
            <w:vAlign w:val="bottom"/>
          </w:tcPr>
          <w:p w14:paraId="185BCEB3"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0,28</w:t>
            </w:r>
          </w:p>
        </w:tc>
        <w:tc>
          <w:tcPr>
            <w:tcW w:w="850" w:type="dxa"/>
            <w:vAlign w:val="bottom"/>
          </w:tcPr>
          <w:p w14:paraId="151560C7" w14:textId="77777777" w:rsidR="00CF5B4E" w:rsidRPr="006972AD" w:rsidRDefault="00CF5B4E" w:rsidP="00030F88">
            <w:pPr>
              <w:spacing w:after="0" w:line="240" w:lineRule="auto"/>
              <w:jc w:val="right"/>
              <w:rPr>
                <w:rFonts w:ascii="Times New Roman" w:hAnsi="Times New Roman" w:cs="Times New Roman"/>
                <w:sz w:val="24"/>
                <w:szCs w:val="24"/>
              </w:rPr>
            </w:pPr>
            <w:r w:rsidRPr="006972AD">
              <w:rPr>
                <w:rFonts w:ascii="Times New Roman" w:hAnsi="Times New Roman" w:cs="Times New Roman"/>
                <w:sz w:val="24"/>
                <w:szCs w:val="24"/>
              </w:rPr>
              <w:t>1,57</w:t>
            </w:r>
          </w:p>
        </w:tc>
        <w:tc>
          <w:tcPr>
            <w:tcW w:w="1701" w:type="dxa"/>
          </w:tcPr>
          <w:p w14:paraId="702E6B29" w14:textId="77777777" w:rsidR="00CF5B4E" w:rsidRPr="006972AD" w:rsidRDefault="00CF5B4E" w:rsidP="00030F8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Z</w:t>
            </w:r>
          </w:p>
        </w:tc>
      </w:tr>
    </w:tbl>
    <w:p w14:paraId="4D3A50BF" w14:textId="77777777" w:rsidR="00EC28F8" w:rsidRPr="006972AD" w:rsidRDefault="00EC28F8" w:rsidP="00030F88">
      <w:pPr>
        <w:tabs>
          <w:tab w:val="left" w:pos="1660"/>
        </w:tabs>
        <w:spacing w:after="0" w:line="240" w:lineRule="auto"/>
        <w:jc w:val="both"/>
        <w:rPr>
          <w:rFonts w:ascii="Times New Roman" w:hAnsi="Times New Roman" w:cs="Times New Roman"/>
          <w:sz w:val="24"/>
          <w:szCs w:val="24"/>
          <w:lang w:val="kk-KZ"/>
        </w:rPr>
      </w:pPr>
    </w:p>
    <w:p w14:paraId="02741A40" w14:textId="6B44E60C" w:rsidR="00CF5B4E" w:rsidRPr="006972AD" w:rsidRDefault="00CF5B4E" w:rsidP="00030F88">
      <w:pPr>
        <w:tabs>
          <w:tab w:val="left" w:pos="1660"/>
        </w:tabs>
        <w:spacing w:after="0" w:line="240" w:lineRule="auto"/>
        <w:jc w:val="both"/>
        <w:rPr>
          <w:rFonts w:ascii="Times New Roman" w:eastAsia="Times New Roman" w:hAnsi="Times New Roman" w:cs="Times New Roman"/>
          <w:sz w:val="28"/>
          <w:szCs w:val="28"/>
          <w:lang w:val="kk-KZ" w:eastAsia="ru-RU"/>
        </w:rPr>
      </w:pPr>
      <w:r w:rsidRPr="006972AD">
        <w:rPr>
          <w:rFonts w:ascii="Times New Roman" w:hAnsi="Times New Roman" w:cs="Times New Roman"/>
          <w:sz w:val="28"/>
          <w:szCs w:val="28"/>
          <w:lang w:val="kk-KZ"/>
        </w:rPr>
        <w:t xml:space="preserve">Кесте 14 -III-ші нұсқа бойынша 3-топтың тестілеу нәтижелері, орташа балл X3 = </w:t>
      </w:r>
      <w:r w:rsidRPr="006972AD">
        <w:rPr>
          <w:rFonts w:ascii="Times New Roman" w:eastAsia="Times New Roman" w:hAnsi="Times New Roman" w:cs="Times New Roman"/>
          <w:sz w:val="28"/>
          <w:szCs w:val="28"/>
          <w:lang w:val="kk-KZ" w:eastAsia="ru-RU"/>
        </w:rPr>
        <w:t>21,15 артық көрсеткіш</w:t>
      </w:r>
    </w:p>
    <w:tbl>
      <w:tblPr>
        <w:tblStyle w:val="ab"/>
        <w:tblpPr w:leftFromText="180" w:rightFromText="180" w:vertAnchor="text" w:horzAnchor="margin" w:tblpY="276"/>
        <w:tblW w:w="9776" w:type="dxa"/>
        <w:tblLayout w:type="fixed"/>
        <w:tblLook w:val="04A0" w:firstRow="1" w:lastRow="0" w:firstColumn="1" w:lastColumn="0" w:noHBand="0" w:noVBand="1"/>
      </w:tblPr>
      <w:tblGrid>
        <w:gridCol w:w="602"/>
        <w:gridCol w:w="708"/>
        <w:gridCol w:w="709"/>
        <w:gridCol w:w="670"/>
        <w:gridCol w:w="640"/>
        <w:gridCol w:w="673"/>
        <w:gridCol w:w="642"/>
        <w:gridCol w:w="709"/>
        <w:gridCol w:w="709"/>
        <w:gridCol w:w="709"/>
        <w:gridCol w:w="708"/>
        <w:gridCol w:w="709"/>
        <w:gridCol w:w="1588"/>
      </w:tblGrid>
      <w:tr w:rsidR="00EC28F8" w:rsidRPr="006972AD" w14:paraId="50A143BD" w14:textId="77777777" w:rsidTr="00EC28F8">
        <w:trPr>
          <w:trHeight w:val="253"/>
        </w:trPr>
        <w:tc>
          <w:tcPr>
            <w:tcW w:w="602" w:type="dxa"/>
            <w:shd w:val="clear" w:color="auto" w:fill="auto"/>
          </w:tcPr>
          <w:p w14:paraId="40025F6D"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34</w:t>
            </w:r>
          </w:p>
        </w:tc>
        <w:tc>
          <w:tcPr>
            <w:tcW w:w="708" w:type="dxa"/>
          </w:tcPr>
          <w:p w14:paraId="36139F85"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33</w:t>
            </w:r>
          </w:p>
        </w:tc>
        <w:tc>
          <w:tcPr>
            <w:tcW w:w="709" w:type="dxa"/>
          </w:tcPr>
          <w:p w14:paraId="29DB750E"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32</w:t>
            </w:r>
          </w:p>
        </w:tc>
        <w:tc>
          <w:tcPr>
            <w:tcW w:w="670" w:type="dxa"/>
          </w:tcPr>
          <w:p w14:paraId="6326555A"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31</w:t>
            </w:r>
          </w:p>
        </w:tc>
        <w:tc>
          <w:tcPr>
            <w:tcW w:w="640" w:type="dxa"/>
          </w:tcPr>
          <w:p w14:paraId="50A55189"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30</w:t>
            </w:r>
          </w:p>
        </w:tc>
        <w:tc>
          <w:tcPr>
            <w:tcW w:w="673" w:type="dxa"/>
          </w:tcPr>
          <w:p w14:paraId="7135C790"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29</w:t>
            </w:r>
          </w:p>
        </w:tc>
        <w:tc>
          <w:tcPr>
            <w:tcW w:w="642" w:type="dxa"/>
          </w:tcPr>
          <w:p w14:paraId="3735D480"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28</w:t>
            </w:r>
          </w:p>
        </w:tc>
        <w:tc>
          <w:tcPr>
            <w:tcW w:w="709" w:type="dxa"/>
          </w:tcPr>
          <w:p w14:paraId="27260FA3"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27</w:t>
            </w:r>
          </w:p>
        </w:tc>
        <w:tc>
          <w:tcPr>
            <w:tcW w:w="709" w:type="dxa"/>
          </w:tcPr>
          <w:p w14:paraId="7A32B195"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26</w:t>
            </w:r>
          </w:p>
        </w:tc>
        <w:tc>
          <w:tcPr>
            <w:tcW w:w="709" w:type="dxa"/>
          </w:tcPr>
          <w:p w14:paraId="05D3AB60"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25</w:t>
            </w:r>
          </w:p>
        </w:tc>
        <w:tc>
          <w:tcPr>
            <w:tcW w:w="708" w:type="dxa"/>
          </w:tcPr>
          <w:p w14:paraId="24623A4C"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24</w:t>
            </w:r>
          </w:p>
        </w:tc>
        <w:tc>
          <w:tcPr>
            <w:tcW w:w="709" w:type="dxa"/>
          </w:tcPr>
          <w:p w14:paraId="676346D4"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23</w:t>
            </w:r>
          </w:p>
        </w:tc>
        <w:tc>
          <w:tcPr>
            <w:tcW w:w="1588" w:type="dxa"/>
          </w:tcPr>
          <w:p w14:paraId="66A12F52"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Студенттердің жалпы саны</w:t>
            </w:r>
          </w:p>
        </w:tc>
      </w:tr>
      <w:tr w:rsidR="00EC28F8" w:rsidRPr="006972AD" w14:paraId="03305D12" w14:textId="77777777" w:rsidTr="00EC28F8">
        <w:trPr>
          <w:trHeight w:val="253"/>
        </w:trPr>
        <w:tc>
          <w:tcPr>
            <w:tcW w:w="602" w:type="dxa"/>
            <w:shd w:val="clear" w:color="auto" w:fill="auto"/>
          </w:tcPr>
          <w:p w14:paraId="55B09987"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22</w:t>
            </w:r>
          </w:p>
        </w:tc>
        <w:tc>
          <w:tcPr>
            <w:tcW w:w="708" w:type="dxa"/>
          </w:tcPr>
          <w:p w14:paraId="72FEB126"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23</w:t>
            </w:r>
          </w:p>
        </w:tc>
        <w:tc>
          <w:tcPr>
            <w:tcW w:w="709" w:type="dxa"/>
          </w:tcPr>
          <w:p w14:paraId="2FDEE83B"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19</w:t>
            </w:r>
          </w:p>
        </w:tc>
        <w:tc>
          <w:tcPr>
            <w:tcW w:w="670" w:type="dxa"/>
          </w:tcPr>
          <w:p w14:paraId="157FE8CB"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27</w:t>
            </w:r>
          </w:p>
        </w:tc>
        <w:tc>
          <w:tcPr>
            <w:tcW w:w="640" w:type="dxa"/>
          </w:tcPr>
          <w:p w14:paraId="6712608D"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16</w:t>
            </w:r>
          </w:p>
        </w:tc>
        <w:tc>
          <w:tcPr>
            <w:tcW w:w="673" w:type="dxa"/>
          </w:tcPr>
          <w:p w14:paraId="470EF2E4"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26</w:t>
            </w:r>
          </w:p>
        </w:tc>
        <w:tc>
          <w:tcPr>
            <w:tcW w:w="642" w:type="dxa"/>
          </w:tcPr>
          <w:p w14:paraId="2388DD5C"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20</w:t>
            </w:r>
          </w:p>
        </w:tc>
        <w:tc>
          <w:tcPr>
            <w:tcW w:w="709" w:type="dxa"/>
          </w:tcPr>
          <w:p w14:paraId="54A0E5AB"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17</w:t>
            </w:r>
          </w:p>
        </w:tc>
        <w:tc>
          <w:tcPr>
            <w:tcW w:w="709" w:type="dxa"/>
          </w:tcPr>
          <w:p w14:paraId="3B97A365"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25</w:t>
            </w:r>
          </w:p>
        </w:tc>
        <w:tc>
          <w:tcPr>
            <w:tcW w:w="709" w:type="dxa"/>
          </w:tcPr>
          <w:p w14:paraId="43641E1A"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21</w:t>
            </w:r>
          </w:p>
        </w:tc>
        <w:tc>
          <w:tcPr>
            <w:tcW w:w="708" w:type="dxa"/>
          </w:tcPr>
          <w:p w14:paraId="72E39F10"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18</w:t>
            </w:r>
          </w:p>
        </w:tc>
        <w:tc>
          <w:tcPr>
            <w:tcW w:w="709" w:type="dxa"/>
          </w:tcPr>
          <w:p w14:paraId="215A1DED"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24</w:t>
            </w:r>
          </w:p>
        </w:tc>
        <w:tc>
          <w:tcPr>
            <w:tcW w:w="1588" w:type="dxa"/>
          </w:tcPr>
          <w:p w14:paraId="193AE358"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   Балл</w:t>
            </w:r>
          </w:p>
        </w:tc>
      </w:tr>
      <w:tr w:rsidR="00EC28F8" w:rsidRPr="006972AD" w14:paraId="5759EA89" w14:textId="77777777" w:rsidTr="00EC28F8">
        <w:trPr>
          <w:trHeight w:val="253"/>
        </w:trPr>
        <w:tc>
          <w:tcPr>
            <w:tcW w:w="602" w:type="dxa"/>
            <w:shd w:val="clear" w:color="auto" w:fill="auto"/>
          </w:tcPr>
          <w:p w14:paraId="716F348F"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0,85</w:t>
            </w:r>
          </w:p>
        </w:tc>
        <w:tc>
          <w:tcPr>
            <w:tcW w:w="708" w:type="dxa"/>
          </w:tcPr>
          <w:p w14:paraId="5240348E"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1,85</w:t>
            </w:r>
          </w:p>
        </w:tc>
        <w:tc>
          <w:tcPr>
            <w:tcW w:w="709" w:type="dxa"/>
          </w:tcPr>
          <w:p w14:paraId="042D1E0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-2,15</w:t>
            </w:r>
          </w:p>
        </w:tc>
        <w:tc>
          <w:tcPr>
            <w:tcW w:w="670" w:type="dxa"/>
          </w:tcPr>
          <w:p w14:paraId="51E4CDDA"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5,85</w:t>
            </w:r>
          </w:p>
        </w:tc>
        <w:tc>
          <w:tcPr>
            <w:tcW w:w="640" w:type="dxa"/>
          </w:tcPr>
          <w:p w14:paraId="51B9F498"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-5,15</w:t>
            </w:r>
          </w:p>
        </w:tc>
        <w:tc>
          <w:tcPr>
            <w:tcW w:w="673" w:type="dxa"/>
          </w:tcPr>
          <w:p w14:paraId="65E9413C"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4,85</w:t>
            </w:r>
          </w:p>
        </w:tc>
        <w:tc>
          <w:tcPr>
            <w:tcW w:w="642" w:type="dxa"/>
          </w:tcPr>
          <w:p w14:paraId="407888B8"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-1,15</w:t>
            </w:r>
          </w:p>
        </w:tc>
        <w:tc>
          <w:tcPr>
            <w:tcW w:w="709" w:type="dxa"/>
          </w:tcPr>
          <w:p w14:paraId="6B21C03A"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-4,15</w:t>
            </w:r>
          </w:p>
        </w:tc>
        <w:tc>
          <w:tcPr>
            <w:tcW w:w="709" w:type="dxa"/>
          </w:tcPr>
          <w:p w14:paraId="08D8528E"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3,85</w:t>
            </w:r>
          </w:p>
        </w:tc>
        <w:tc>
          <w:tcPr>
            <w:tcW w:w="709" w:type="dxa"/>
          </w:tcPr>
          <w:p w14:paraId="6DE3D133"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-0,15</w:t>
            </w:r>
          </w:p>
        </w:tc>
        <w:tc>
          <w:tcPr>
            <w:tcW w:w="708" w:type="dxa"/>
          </w:tcPr>
          <w:p w14:paraId="57DD7388"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-3,15</w:t>
            </w:r>
          </w:p>
        </w:tc>
        <w:tc>
          <w:tcPr>
            <w:tcW w:w="709" w:type="dxa"/>
          </w:tcPr>
          <w:p w14:paraId="65A618B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2,85</w:t>
            </w:r>
          </w:p>
        </w:tc>
        <w:tc>
          <w:tcPr>
            <w:tcW w:w="1588" w:type="dxa"/>
          </w:tcPr>
          <w:p w14:paraId="300F55C3"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 (xi-X)</w:t>
            </w:r>
          </w:p>
        </w:tc>
      </w:tr>
      <w:tr w:rsidR="00EC28F8" w:rsidRPr="006972AD" w14:paraId="301F02B5" w14:textId="77777777" w:rsidTr="00EC28F8">
        <w:trPr>
          <w:trHeight w:val="253"/>
        </w:trPr>
        <w:tc>
          <w:tcPr>
            <w:tcW w:w="602" w:type="dxa"/>
            <w:shd w:val="clear" w:color="auto" w:fill="auto"/>
          </w:tcPr>
          <w:p w14:paraId="2F877BA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0,72</w:t>
            </w:r>
          </w:p>
        </w:tc>
        <w:tc>
          <w:tcPr>
            <w:tcW w:w="708" w:type="dxa"/>
          </w:tcPr>
          <w:p w14:paraId="7B9FDFD4"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3,42</w:t>
            </w:r>
          </w:p>
        </w:tc>
        <w:tc>
          <w:tcPr>
            <w:tcW w:w="709" w:type="dxa"/>
          </w:tcPr>
          <w:p w14:paraId="3F5AB543"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4,62</w:t>
            </w:r>
          </w:p>
        </w:tc>
        <w:tc>
          <w:tcPr>
            <w:tcW w:w="670" w:type="dxa"/>
          </w:tcPr>
          <w:p w14:paraId="15E89EE3"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34,22</w:t>
            </w:r>
          </w:p>
        </w:tc>
        <w:tc>
          <w:tcPr>
            <w:tcW w:w="640" w:type="dxa"/>
          </w:tcPr>
          <w:p w14:paraId="18243240"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26,52</w:t>
            </w:r>
          </w:p>
        </w:tc>
        <w:tc>
          <w:tcPr>
            <w:tcW w:w="673" w:type="dxa"/>
          </w:tcPr>
          <w:p w14:paraId="3FA8752D"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23,52</w:t>
            </w:r>
          </w:p>
        </w:tc>
        <w:tc>
          <w:tcPr>
            <w:tcW w:w="642" w:type="dxa"/>
          </w:tcPr>
          <w:p w14:paraId="3CA41477"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1,32</w:t>
            </w:r>
          </w:p>
        </w:tc>
        <w:tc>
          <w:tcPr>
            <w:tcW w:w="709" w:type="dxa"/>
          </w:tcPr>
          <w:p w14:paraId="7DB2004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17,22</w:t>
            </w:r>
          </w:p>
        </w:tc>
        <w:tc>
          <w:tcPr>
            <w:tcW w:w="709" w:type="dxa"/>
          </w:tcPr>
          <w:p w14:paraId="30C0B473"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14,82</w:t>
            </w:r>
          </w:p>
        </w:tc>
        <w:tc>
          <w:tcPr>
            <w:tcW w:w="709" w:type="dxa"/>
          </w:tcPr>
          <w:p w14:paraId="6BD77CE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0,02</w:t>
            </w:r>
          </w:p>
        </w:tc>
        <w:tc>
          <w:tcPr>
            <w:tcW w:w="708" w:type="dxa"/>
          </w:tcPr>
          <w:p w14:paraId="44DFEE6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9,92</w:t>
            </w:r>
          </w:p>
        </w:tc>
        <w:tc>
          <w:tcPr>
            <w:tcW w:w="709" w:type="dxa"/>
          </w:tcPr>
          <w:p w14:paraId="5DC8E344"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8,12</w:t>
            </w:r>
          </w:p>
        </w:tc>
        <w:tc>
          <w:tcPr>
            <w:tcW w:w="1588" w:type="dxa"/>
          </w:tcPr>
          <w:p w14:paraId="7EC39458"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 (х</w:t>
            </w:r>
            <w:r w:rsidRPr="006972AD">
              <w:rPr>
                <w:rFonts w:ascii="Times New Roman" w:hAnsi="Times New Roman" w:cs="Times New Roman"/>
                <w:sz w:val="24"/>
                <w:szCs w:val="24"/>
                <w:vertAlign w:val="subscript"/>
              </w:rPr>
              <w:t>1</w:t>
            </w:r>
            <w:r w:rsidRPr="006972AD">
              <w:rPr>
                <w:rFonts w:ascii="Times New Roman" w:hAnsi="Times New Roman" w:cs="Times New Roman"/>
                <w:sz w:val="24"/>
                <w:szCs w:val="24"/>
              </w:rPr>
              <w:t>-Х)</w:t>
            </w:r>
            <w:r w:rsidRPr="006972AD">
              <w:rPr>
                <w:rFonts w:ascii="Times New Roman" w:hAnsi="Times New Roman" w:cs="Times New Roman"/>
                <w:sz w:val="24"/>
                <w:szCs w:val="24"/>
                <w:vertAlign w:val="superscript"/>
              </w:rPr>
              <w:t>2</w:t>
            </w:r>
          </w:p>
        </w:tc>
      </w:tr>
      <w:tr w:rsidR="00EC28F8" w:rsidRPr="006972AD" w14:paraId="51370A17" w14:textId="77777777" w:rsidTr="00EC28F8">
        <w:trPr>
          <w:trHeight w:val="253"/>
        </w:trPr>
        <w:tc>
          <w:tcPr>
            <w:tcW w:w="602" w:type="dxa"/>
            <w:shd w:val="clear" w:color="auto" w:fill="auto"/>
          </w:tcPr>
          <w:p w14:paraId="30B7B4A5"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0,26</w:t>
            </w:r>
          </w:p>
        </w:tc>
        <w:tc>
          <w:tcPr>
            <w:tcW w:w="708" w:type="dxa"/>
          </w:tcPr>
          <w:p w14:paraId="1299DE15"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0,56</w:t>
            </w:r>
          </w:p>
        </w:tc>
        <w:tc>
          <w:tcPr>
            <w:tcW w:w="709" w:type="dxa"/>
          </w:tcPr>
          <w:p w14:paraId="33E991B0"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-0,65</w:t>
            </w:r>
          </w:p>
        </w:tc>
        <w:tc>
          <w:tcPr>
            <w:tcW w:w="670" w:type="dxa"/>
          </w:tcPr>
          <w:p w14:paraId="2286E06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1,76</w:t>
            </w:r>
          </w:p>
        </w:tc>
        <w:tc>
          <w:tcPr>
            <w:tcW w:w="640" w:type="dxa"/>
          </w:tcPr>
          <w:p w14:paraId="2B5BDCF6"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-1,55</w:t>
            </w:r>
          </w:p>
        </w:tc>
        <w:tc>
          <w:tcPr>
            <w:tcW w:w="673" w:type="dxa"/>
          </w:tcPr>
          <w:p w14:paraId="7E38816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1,46</w:t>
            </w:r>
          </w:p>
        </w:tc>
        <w:tc>
          <w:tcPr>
            <w:tcW w:w="642" w:type="dxa"/>
          </w:tcPr>
          <w:p w14:paraId="58C99440"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-0,35</w:t>
            </w:r>
          </w:p>
        </w:tc>
        <w:tc>
          <w:tcPr>
            <w:tcW w:w="709" w:type="dxa"/>
          </w:tcPr>
          <w:p w14:paraId="484945DF"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-1,25</w:t>
            </w:r>
          </w:p>
        </w:tc>
        <w:tc>
          <w:tcPr>
            <w:tcW w:w="709" w:type="dxa"/>
          </w:tcPr>
          <w:p w14:paraId="3E0A680F"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1,16</w:t>
            </w:r>
          </w:p>
        </w:tc>
        <w:tc>
          <w:tcPr>
            <w:tcW w:w="709" w:type="dxa"/>
          </w:tcPr>
          <w:p w14:paraId="3046DE7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-0,05</w:t>
            </w:r>
          </w:p>
        </w:tc>
        <w:tc>
          <w:tcPr>
            <w:tcW w:w="708" w:type="dxa"/>
          </w:tcPr>
          <w:p w14:paraId="29D06A7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-0,95</w:t>
            </w:r>
          </w:p>
        </w:tc>
        <w:tc>
          <w:tcPr>
            <w:tcW w:w="709" w:type="dxa"/>
          </w:tcPr>
          <w:p w14:paraId="3B915A2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0,86</w:t>
            </w:r>
          </w:p>
        </w:tc>
        <w:tc>
          <w:tcPr>
            <w:tcW w:w="1588" w:type="dxa"/>
          </w:tcPr>
          <w:p w14:paraId="523B8A57"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     Z</w:t>
            </w:r>
          </w:p>
        </w:tc>
      </w:tr>
    </w:tbl>
    <w:p w14:paraId="1D2FA3CF" w14:textId="77777777" w:rsidR="00EC28F8" w:rsidRPr="006972AD" w:rsidRDefault="00EC28F8" w:rsidP="00030F88">
      <w:pPr>
        <w:tabs>
          <w:tab w:val="left" w:pos="1660"/>
        </w:tabs>
        <w:spacing w:after="0" w:line="240" w:lineRule="auto"/>
        <w:jc w:val="both"/>
        <w:rPr>
          <w:rFonts w:ascii="Times New Roman" w:hAnsi="Times New Roman" w:cs="Times New Roman"/>
          <w:sz w:val="24"/>
          <w:szCs w:val="24"/>
          <w:lang w:val="kk-KZ"/>
        </w:rPr>
      </w:pPr>
    </w:p>
    <w:p w14:paraId="7BBF9761" w14:textId="77777777" w:rsidR="00CF5B4E" w:rsidRPr="006972AD" w:rsidRDefault="00CF5B4E" w:rsidP="00030F88">
      <w:pPr>
        <w:tabs>
          <w:tab w:val="left" w:pos="1920"/>
        </w:tabs>
        <w:spacing w:after="0" w:line="240" w:lineRule="auto"/>
        <w:rPr>
          <w:rFonts w:ascii="Times New Roman" w:hAnsi="Times New Roman" w:cs="Times New Roman"/>
          <w:lang w:val="en-US"/>
        </w:rPr>
      </w:pPr>
    </w:p>
    <w:p w14:paraId="58A3F898" w14:textId="77777777" w:rsidR="00CF5B4E" w:rsidRPr="006972AD" w:rsidRDefault="00CF5B4E" w:rsidP="00030F88">
      <w:pPr>
        <w:spacing w:after="0" w:line="240" w:lineRule="auto"/>
        <w:rPr>
          <w:rFonts w:ascii="Times New Roman" w:eastAsia="Times New Roman" w:hAnsi="Times New Roman" w:cs="Times New Roman"/>
          <w:sz w:val="28"/>
          <w:szCs w:val="28"/>
          <w:lang w:val="kk-KZ" w:eastAsia="ru-RU"/>
        </w:rPr>
      </w:pPr>
      <w:r w:rsidRPr="006972AD">
        <w:rPr>
          <w:rFonts w:ascii="Times New Roman" w:hAnsi="Times New Roman" w:cs="Times New Roman"/>
          <w:sz w:val="28"/>
          <w:szCs w:val="28"/>
          <w:lang w:val="kk-KZ"/>
        </w:rPr>
        <w:t xml:space="preserve">Кесте 15  - 4-ші нұсқа бойынша 4-топтың тестілеу нәтижелері, орташа балл X4= </w:t>
      </w:r>
      <w:r w:rsidRPr="006972AD">
        <w:rPr>
          <w:rFonts w:ascii="Times New Roman" w:eastAsia="Times New Roman" w:hAnsi="Times New Roman" w:cs="Times New Roman"/>
          <w:sz w:val="28"/>
          <w:szCs w:val="28"/>
          <w:lang w:val="kk-KZ" w:eastAsia="ru-RU"/>
        </w:rPr>
        <w:t xml:space="preserve">20,75 артық көрсеткіш </w:t>
      </w:r>
    </w:p>
    <w:p w14:paraId="7C185EA9" w14:textId="77777777" w:rsidR="00CF5B4E" w:rsidRPr="006972AD" w:rsidRDefault="00CF5B4E" w:rsidP="00030F88">
      <w:pPr>
        <w:spacing w:after="0" w:line="240" w:lineRule="auto"/>
        <w:jc w:val="both"/>
        <w:rPr>
          <w:rFonts w:ascii="Times New Roman" w:hAnsi="Times New Roman" w:cs="Times New Roman"/>
          <w:lang w:val="kk-KZ"/>
        </w:rPr>
      </w:pPr>
    </w:p>
    <w:tbl>
      <w:tblPr>
        <w:tblStyle w:val="ab"/>
        <w:tblpPr w:leftFromText="180" w:rightFromText="180" w:vertAnchor="text" w:horzAnchor="margin" w:tblpY="129"/>
        <w:tblW w:w="9634" w:type="dxa"/>
        <w:tblLayout w:type="fixed"/>
        <w:tblLook w:val="04A0" w:firstRow="1" w:lastRow="0" w:firstColumn="1" w:lastColumn="0" w:noHBand="0" w:noVBand="1"/>
      </w:tblPr>
      <w:tblGrid>
        <w:gridCol w:w="675"/>
        <w:gridCol w:w="709"/>
        <w:gridCol w:w="709"/>
        <w:gridCol w:w="709"/>
        <w:gridCol w:w="708"/>
        <w:gridCol w:w="709"/>
        <w:gridCol w:w="709"/>
        <w:gridCol w:w="647"/>
        <w:gridCol w:w="657"/>
        <w:gridCol w:w="680"/>
        <w:gridCol w:w="709"/>
        <w:gridCol w:w="709"/>
        <w:gridCol w:w="1304"/>
      </w:tblGrid>
      <w:tr w:rsidR="00EC28F8" w:rsidRPr="006972AD" w14:paraId="16B1F332" w14:textId="77777777" w:rsidTr="00EC28F8">
        <w:trPr>
          <w:trHeight w:val="253"/>
        </w:trPr>
        <w:tc>
          <w:tcPr>
            <w:tcW w:w="675" w:type="dxa"/>
          </w:tcPr>
          <w:p w14:paraId="130B881E"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46</w:t>
            </w:r>
          </w:p>
        </w:tc>
        <w:tc>
          <w:tcPr>
            <w:tcW w:w="709" w:type="dxa"/>
          </w:tcPr>
          <w:p w14:paraId="3C71A5C4"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45</w:t>
            </w:r>
          </w:p>
        </w:tc>
        <w:tc>
          <w:tcPr>
            <w:tcW w:w="709" w:type="dxa"/>
          </w:tcPr>
          <w:p w14:paraId="6EF112E3"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44</w:t>
            </w:r>
          </w:p>
        </w:tc>
        <w:tc>
          <w:tcPr>
            <w:tcW w:w="709" w:type="dxa"/>
          </w:tcPr>
          <w:p w14:paraId="316E81A1"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43</w:t>
            </w:r>
          </w:p>
        </w:tc>
        <w:tc>
          <w:tcPr>
            <w:tcW w:w="708" w:type="dxa"/>
          </w:tcPr>
          <w:p w14:paraId="776FDE5E"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42</w:t>
            </w:r>
          </w:p>
        </w:tc>
        <w:tc>
          <w:tcPr>
            <w:tcW w:w="709" w:type="dxa"/>
          </w:tcPr>
          <w:p w14:paraId="19B2B709"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41</w:t>
            </w:r>
          </w:p>
        </w:tc>
        <w:tc>
          <w:tcPr>
            <w:tcW w:w="709" w:type="dxa"/>
          </w:tcPr>
          <w:p w14:paraId="7824838C"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40</w:t>
            </w:r>
          </w:p>
        </w:tc>
        <w:tc>
          <w:tcPr>
            <w:tcW w:w="647" w:type="dxa"/>
          </w:tcPr>
          <w:p w14:paraId="2BD7834D"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39</w:t>
            </w:r>
          </w:p>
        </w:tc>
        <w:tc>
          <w:tcPr>
            <w:tcW w:w="657" w:type="dxa"/>
          </w:tcPr>
          <w:p w14:paraId="05D4FB1E"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38</w:t>
            </w:r>
          </w:p>
        </w:tc>
        <w:tc>
          <w:tcPr>
            <w:tcW w:w="680" w:type="dxa"/>
          </w:tcPr>
          <w:p w14:paraId="56B24EB7"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37</w:t>
            </w:r>
          </w:p>
        </w:tc>
        <w:tc>
          <w:tcPr>
            <w:tcW w:w="709" w:type="dxa"/>
          </w:tcPr>
          <w:p w14:paraId="1182B1C1"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36</w:t>
            </w:r>
          </w:p>
        </w:tc>
        <w:tc>
          <w:tcPr>
            <w:tcW w:w="709" w:type="dxa"/>
          </w:tcPr>
          <w:p w14:paraId="5DE9E279"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35</w:t>
            </w:r>
          </w:p>
        </w:tc>
        <w:tc>
          <w:tcPr>
            <w:tcW w:w="1304" w:type="dxa"/>
          </w:tcPr>
          <w:p w14:paraId="70A21FFC"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lang w:val="kk-KZ"/>
              </w:rPr>
              <w:t>Студенттердіңж</w:t>
            </w:r>
            <w:r w:rsidRPr="006972AD">
              <w:rPr>
                <w:rFonts w:ascii="Times New Roman" w:hAnsi="Times New Roman" w:cs="Times New Roman"/>
                <w:sz w:val="24"/>
                <w:szCs w:val="24"/>
              </w:rPr>
              <w:t>алпы      саны</w:t>
            </w:r>
          </w:p>
        </w:tc>
      </w:tr>
      <w:tr w:rsidR="00EC28F8" w:rsidRPr="006972AD" w14:paraId="05ECD064" w14:textId="77777777" w:rsidTr="00EC28F8">
        <w:trPr>
          <w:trHeight w:val="253"/>
        </w:trPr>
        <w:tc>
          <w:tcPr>
            <w:tcW w:w="675" w:type="dxa"/>
          </w:tcPr>
          <w:p w14:paraId="43CB8753"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lastRenderedPageBreak/>
              <w:t>26</w:t>
            </w:r>
          </w:p>
        </w:tc>
        <w:tc>
          <w:tcPr>
            <w:tcW w:w="709" w:type="dxa"/>
          </w:tcPr>
          <w:p w14:paraId="721363E6"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18</w:t>
            </w:r>
          </w:p>
        </w:tc>
        <w:tc>
          <w:tcPr>
            <w:tcW w:w="709" w:type="dxa"/>
          </w:tcPr>
          <w:p w14:paraId="6CEC6C35"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23</w:t>
            </w:r>
          </w:p>
        </w:tc>
        <w:tc>
          <w:tcPr>
            <w:tcW w:w="709" w:type="dxa"/>
          </w:tcPr>
          <w:p w14:paraId="45001E9F"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18</w:t>
            </w:r>
          </w:p>
        </w:tc>
        <w:tc>
          <w:tcPr>
            <w:tcW w:w="708" w:type="dxa"/>
          </w:tcPr>
          <w:p w14:paraId="30A38CDC"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21</w:t>
            </w:r>
          </w:p>
        </w:tc>
        <w:tc>
          <w:tcPr>
            <w:tcW w:w="709" w:type="dxa"/>
          </w:tcPr>
          <w:p w14:paraId="0D5F9843"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16</w:t>
            </w:r>
          </w:p>
        </w:tc>
        <w:tc>
          <w:tcPr>
            <w:tcW w:w="709" w:type="dxa"/>
          </w:tcPr>
          <w:p w14:paraId="2760E8A1"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22</w:t>
            </w:r>
          </w:p>
        </w:tc>
        <w:tc>
          <w:tcPr>
            <w:tcW w:w="647" w:type="dxa"/>
          </w:tcPr>
          <w:p w14:paraId="4BC93B5C"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25</w:t>
            </w:r>
          </w:p>
        </w:tc>
        <w:tc>
          <w:tcPr>
            <w:tcW w:w="657" w:type="dxa"/>
          </w:tcPr>
          <w:p w14:paraId="01F70E38"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20</w:t>
            </w:r>
          </w:p>
        </w:tc>
        <w:tc>
          <w:tcPr>
            <w:tcW w:w="680" w:type="dxa"/>
          </w:tcPr>
          <w:p w14:paraId="7DE92CFE"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17</w:t>
            </w:r>
          </w:p>
        </w:tc>
        <w:tc>
          <w:tcPr>
            <w:tcW w:w="709" w:type="dxa"/>
          </w:tcPr>
          <w:p w14:paraId="75700462"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24</w:t>
            </w:r>
          </w:p>
        </w:tc>
        <w:tc>
          <w:tcPr>
            <w:tcW w:w="709" w:type="dxa"/>
          </w:tcPr>
          <w:p w14:paraId="65651AF6"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19</w:t>
            </w:r>
          </w:p>
        </w:tc>
        <w:tc>
          <w:tcPr>
            <w:tcW w:w="1304" w:type="dxa"/>
          </w:tcPr>
          <w:p w14:paraId="72C836D7"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   Балл</w:t>
            </w:r>
          </w:p>
        </w:tc>
      </w:tr>
      <w:tr w:rsidR="00EC28F8" w:rsidRPr="006972AD" w14:paraId="6F688961" w14:textId="77777777" w:rsidTr="00EC28F8">
        <w:trPr>
          <w:trHeight w:val="253"/>
        </w:trPr>
        <w:tc>
          <w:tcPr>
            <w:tcW w:w="675" w:type="dxa"/>
          </w:tcPr>
          <w:p w14:paraId="69035096"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5,25</w:t>
            </w:r>
          </w:p>
        </w:tc>
        <w:tc>
          <w:tcPr>
            <w:tcW w:w="709" w:type="dxa"/>
          </w:tcPr>
          <w:p w14:paraId="3F37768A"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-2,75</w:t>
            </w:r>
          </w:p>
        </w:tc>
        <w:tc>
          <w:tcPr>
            <w:tcW w:w="709" w:type="dxa"/>
          </w:tcPr>
          <w:p w14:paraId="4DCB6320"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2,25</w:t>
            </w:r>
          </w:p>
        </w:tc>
        <w:tc>
          <w:tcPr>
            <w:tcW w:w="709" w:type="dxa"/>
          </w:tcPr>
          <w:p w14:paraId="0EA6980C"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-2,75</w:t>
            </w:r>
          </w:p>
        </w:tc>
        <w:tc>
          <w:tcPr>
            <w:tcW w:w="708" w:type="dxa"/>
          </w:tcPr>
          <w:p w14:paraId="2823BA8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0,25</w:t>
            </w:r>
          </w:p>
        </w:tc>
        <w:tc>
          <w:tcPr>
            <w:tcW w:w="709" w:type="dxa"/>
          </w:tcPr>
          <w:p w14:paraId="7DB7D9C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-4,75</w:t>
            </w:r>
          </w:p>
        </w:tc>
        <w:tc>
          <w:tcPr>
            <w:tcW w:w="709" w:type="dxa"/>
          </w:tcPr>
          <w:p w14:paraId="1129C5F7"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1,25</w:t>
            </w:r>
          </w:p>
        </w:tc>
        <w:tc>
          <w:tcPr>
            <w:tcW w:w="647" w:type="dxa"/>
          </w:tcPr>
          <w:p w14:paraId="0A9C4A28"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4,25</w:t>
            </w:r>
          </w:p>
        </w:tc>
        <w:tc>
          <w:tcPr>
            <w:tcW w:w="657" w:type="dxa"/>
          </w:tcPr>
          <w:p w14:paraId="28D5A79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-0,75</w:t>
            </w:r>
          </w:p>
        </w:tc>
        <w:tc>
          <w:tcPr>
            <w:tcW w:w="680" w:type="dxa"/>
          </w:tcPr>
          <w:p w14:paraId="278A20A5"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-3,75</w:t>
            </w:r>
          </w:p>
        </w:tc>
        <w:tc>
          <w:tcPr>
            <w:tcW w:w="709" w:type="dxa"/>
          </w:tcPr>
          <w:p w14:paraId="791331E7"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3,25</w:t>
            </w:r>
          </w:p>
        </w:tc>
        <w:tc>
          <w:tcPr>
            <w:tcW w:w="709" w:type="dxa"/>
          </w:tcPr>
          <w:p w14:paraId="706E748F"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-1,75</w:t>
            </w:r>
          </w:p>
        </w:tc>
        <w:tc>
          <w:tcPr>
            <w:tcW w:w="1304" w:type="dxa"/>
          </w:tcPr>
          <w:p w14:paraId="587A85B6"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 (xi-X)</w:t>
            </w:r>
          </w:p>
        </w:tc>
      </w:tr>
      <w:tr w:rsidR="00EC28F8" w:rsidRPr="006972AD" w14:paraId="767E3D2A" w14:textId="77777777" w:rsidTr="00EC28F8">
        <w:trPr>
          <w:trHeight w:val="253"/>
        </w:trPr>
        <w:tc>
          <w:tcPr>
            <w:tcW w:w="675" w:type="dxa"/>
          </w:tcPr>
          <w:p w14:paraId="186B4E85"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27,56</w:t>
            </w:r>
          </w:p>
        </w:tc>
        <w:tc>
          <w:tcPr>
            <w:tcW w:w="709" w:type="dxa"/>
          </w:tcPr>
          <w:p w14:paraId="67AFF697"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7,56</w:t>
            </w:r>
          </w:p>
        </w:tc>
        <w:tc>
          <w:tcPr>
            <w:tcW w:w="709" w:type="dxa"/>
          </w:tcPr>
          <w:p w14:paraId="6493FA7C"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5,06</w:t>
            </w:r>
          </w:p>
        </w:tc>
        <w:tc>
          <w:tcPr>
            <w:tcW w:w="709" w:type="dxa"/>
          </w:tcPr>
          <w:p w14:paraId="1BFD5C03"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7,56</w:t>
            </w:r>
          </w:p>
        </w:tc>
        <w:tc>
          <w:tcPr>
            <w:tcW w:w="708" w:type="dxa"/>
          </w:tcPr>
          <w:p w14:paraId="61BFA752"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0,06</w:t>
            </w:r>
          </w:p>
        </w:tc>
        <w:tc>
          <w:tcPr>
            <w:tcW w:w="709" w:type="dxa"/>
          </w:tcPr>
          <w:p w14:paraId="1082D287"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22,56</w:t>
            </w:r>
          </w:p>
        </w:tc>
        <w:tc>
          <w:tcPr>
            <w:tcW w:w="709" w:type="dxa"/>
          </w:tcPr>
          <w:p w14:paraId="05D34170"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1,56</w:t>
            </w:r>
          </w:p>
        </w:tc>
        <w:tc>
          <w:tcPr>
            <w:tcW w:w="647" w:type="dxa"/>
          </w:tcPr>
          <w:p w14:paraId="1482289A"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18,06</w:t>
            </w:r>
          </w:p>
        </w:tc>
        <w:tc>
          <w:tcPr>
            <w:tcW w:w="657" w:type="dxa"/>
          </w:tcPr>
          <w:p w14:paraId="605C574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0,56</w:t>
            </w:r>
          </w:p>
        </w:tc>
        <w:tc>
          <w:tcPr>
            <w:tcW w:w="680" w:type="dxa"/>
          </w:tcPr>
          <w:p w14:paraId="518D8654"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14,06</w:t>
            </w:r>
          </w:p>
        </w:tc>
        <w:tc>
          <w:tcPr>
            <w:tcW w:w="709" w:type="dxa"/>
          </w:tcPr>
          <w:p w14:paraId="3D67133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10,56</w:t>
            </w:r>
          </w:p>
        </w:tc>
        <w:tc>
          <w:tcPr>
            <w:tcW w:w="709" w:type="dxa"/>
          </w:tcPr>
          <w:p w14:paraId="36580E00"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3,06</w:t>
            </w:r>
          </w:p>
        </w:tc>
        <w:tc>
          <w:tcPr>
            <w:tcW w:w="1304" w:type="dxa"/>
          </w:tcPr>
          <w:p w14:paraId="6B1DEF9D"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(х</w:t>
            </w:r>
            <w:r w:rsidRPr="006972AD">
              <w:rPr>
                <w:rFonts w:ascii="Times New Roman" w:hAnsi="Times New Roman" w:cs="Times New Roman"/>
                <w:sz w:val="24"/>
                <w:szCs w:val="24"/>
                <w:vertAlign w:val="subscript"/>
              </w:rPr>
              <w:t>1</w:t>
            </w:r>
            <w:r w:rsidRPr="006972AD">
              <w:rPr>
                <w:rFonts w:ascii="Times New Roman" w:hAnsi="Times New Roman" w:cs="Times New Roman"/>
                <w:sz w:val="24"/>
                <w:szCs w:val="24"/>
              </w:rPr>
              <w:t>-  Х)</w:t>
            </w:r>
            <w:r w:rsidRPr="006972AD">
              <w:rPr>
                <w:rFonts w:ascii="Times New Roman" w:hAnsi="Times New Roman" w:cs="Times New Roman"/>
                <w:sz w:val="24"/>
                <w:szCs w:val="24"/>
                <w:vertAlign w:val="superscript"/>
              </w:rPr>
              <w:t>2</w:t>
            </w:r>
          </w:p>
        </w:tc>
      </w:tr>
      <w:tr w:rsidR="00EC28F8" w:rsidRPr="006972AD" w14:paraId="6C5C3CA5" w14:textId="77777777" w:rsidTr="00EC28F8">
        <w:trPr>
          <w:trHeight w:val="253"/>
        </w:trPr>
        <w:tc>
          <w:tcPr>
            <w:tcW w:w="675" w:type="dxa"/>
          </w:tcPr>
          <w:p w14:paraId="63FD5A15"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1,77</w:t>
            </w:r>
          </w:p>
        </w:tc>
        <w:tc>
          <w:tcPr>
            <w:tcW w:w="709" w:type="dxa"/>
          </w:tcPr>
          <w:p w14:paraId="0975D224"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-0,93</w:t>
            </w:r>
          </w:p>
        </w:tc>
        <w:tc>
          <w:tcPr>
            <w:tcW w:w="709" w:type="dxa"/>
          </w:tcPr>
          <w:p w14:paraId="080B61E2"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0,76</w:t>
            </w:r>
          </w:p>
        </w:tc>
        <w:tc>
          <w:tcPr>
            <w:tcW w:w="709" w:type="dxa"/>
          </w:tcPr>
          <w:p w14:paraId="37B6D46C"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-0,93</w:t>
            </w:r>
          </w:p>
        </w:tc>
        <w:tc>
          <w:tcPr>
            <w:tcW w:w="708" w:type="dxa"/>
          </w:tcPr>
          <w:p w14:paraId="7C000B5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0,08</w:t>
            </w:r>
          </w:p>
        </w:tc>
        <w:tc>
          <w:tcPr>
            <w:tcW w:w="709" w:type="dxa"/>
          </w:tcPr>
          <w:p w14:paraId="28C0468D"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-1,60</w:t>
            </w:r>
          </w:p>
        </w:tc>
        <w:tc>
          <w:tcPr>
            <w:tcW w:w="709" w:type="dxa"/>
          </w:tcPr>
          <w:p w14:paraId="735F546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0,42</w:t>
            </w:r>
          </w:p>
        </w:tc>
        <w:tc>
          <w:tcPr>
            <w:tcW w:w="647" w:type="dxa"/>
          </w:tcPr>
          <w:p w14:paraId="2B35002E"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1,43</w:t>
            </w:r>
          </w:p>
        </w:tc>
        <w:tc>
          <w:tcPr>
            <w:tcW w:w="657" w:type="dxa"/>
          </w:tcPr>
          <w:p w14:paraId="2B54B0C4"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-0,25</w:t>
            </w:r>
          </w:p>
        </w:tc>
        <w:tc>
          <w:tcPr>
            <w:tcW w:w="680" w:type="dxa"/>
          </w:tcPr>
          <w:p w14:paraId="6B0E10B0"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-1,26</w:t>
            </w:r>
          </w:p>
        </w:tc>
        <w:tc>
          <w:tcPr>
            <w:tcW w:w="709" w:type="dxa"/>
          </w:tcPr>
          <w:p w14:paraId="15A326B4"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1,09</w:t>
            </w:r>
          </w:p>
        </w:tc>
        <w:tc>
          <w:tcPr>
            <w:tcW w:w="709" w:type="dxa"/>
          </w:tcPr>
          <w:p w14:paraId="2F10771F"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-0,59</w:t>
            </w:r>
          </w:p>
        </w:tc>
        <w:tc>
          <w:tcPr>
            <w:tcW w:w="1304" w:type="dxa"/>
          </w:tcPr>
          <w:p w14:paraId="25B6AECA"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     Z</w:t>
            </w:r>
          </w:p>
        </w:tc>
      </w:tr>
    </w:tbl>
    <w:p w14:paraId="3CE0B0DF" w14:textId="77777777" w:rsidR="00EC28F8" w:rsidRPr="006972AD" w:rsidRDefault="00EC28F8" w:rsidP="00030F88">
      <w:pPr>
        <w:spacing w:after="0" w:line="240" w:lineRule="auto"/>
        <w:jc w:val="both"/>
        <w:rPr>
          <w:rFonts w:ascii="Times New Roman" w:hAnsi="Times New Roman" w:cs="Times New Roman"/>
          <w:sz w:val="28"/>
          <w:szCs w:val="28"/>
          <w:lang w:val="kk-KZ"/>
        </w:rPr>
      </w:pPr>
    </w:p>
    <w:p w14:paraId="4DF486DC" w14:textId="597FA2B0" w:rsidR="00CF5B4E" w:rsidRPr="006972AD" w:rsidRDefault="00CF5B4E" w:rsidP="00EC28F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Тестте төрт нұсқа қолданылғандықтан, студенттердің білім деңгейін анық, дәл көрсету үшін ұпай сандарын ранжирлейміз яғни жауаптардың реттілігін анықтау арқылы дәл нәтижеге қол жеткіземіз.  Ранжирлеу кестесі 16, 16.1, 16.2 Ол үшін кестелерде келтірілген есептеулерді, төмендегі формулаларды орындау арқылы ұпайларды  Z шкаласына дейін азайту керек</w:t>
      </w:r>
    </w:p>
    <w:p w14:paraId="38E67D5D" w14:textId="77777777" w:rsidR="00CF5B4E" w:rsidRPr="006972AD" w:rsidRDefault="00CF5B4E" w:rsidP="00030F88">
      <w:pPr>
        <w:spacing w:after="0" w:line="240" w:lineRule="auto"/>
        <w:jc w:val="center"/>
        <w:rPr>
          <w:rFonts w:ascii="Times New Roman" w:eastAsia="Times New Roman" w:hAnsi="Times New Roman" w:cs="Times New Roman"/>
          <w:sz w:val="16"/>
          <w:szCs w:val="16"/>
          <w:lang w:val="kk-KZ" w:eastAsia="ru-RU"/>
        </w:rPr>
      </w:pPr>
    </w:p>
    <w:p w14:paraId="1393481E" w14:textId="71E4E23E" w:rsidR="00EC28F8" w:rsidRPr="006972AD" w:rsidRDefault="00CF5B4E" w:rsidP="00EC28F8">
      <w:pPr>
        <w:spacing w:after="0" w:line="240" w:lineRule="auto"/>
        <w:jc w:val="center"/>
        <w:rPr>
          <w:rFonts w:ascii="Times New Roman" w:hAnsi="Times New Roman" w:cs="Times New Roman"/>
          <w:lang w:val="kk-KZ"/>
        </w:rPr>
      </w:pPr>
      <w:r w:rsidRPr="006972AD">
        <w:rPr>
          <w:rFonts w:ascii="Times New Roman" w:eastAsia="Times New Roman" w:hAnsi="Times New Roman" w:cs="Times New Roman"/>
          <w:noProof/>
          <w:sz w:val="24"/>
          <w:szCs w:val="24"/>
          <w:lang w:eastAsia="ru-RU"/>
        </w:rPr>
        <w:drawing>
          <wp:inline distT="0" distB="0" distL="0" distR="0" wp14:anchorId="653F290F" wp14:editId="4317063B">
            <wp:extent cx="2232660" cy="815340"/>
            <wp:effectExtent l="0" t="0" r="0" b="3810"/>
            <wp:docPr id="57" name="Рисунок 57" descr="C:\Users\User\AppData\Local\Packages\Microsoft.Windows.Photos_8wekyb3d8bbwe\TempState\ShareServiceTempFolder\Безымян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Безымянный.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2660" cy="815340"/>
                    </a:xfrm>
                    <a:prstGeom prst="rect">
                      <a:avLst/>
                    </a:prstGeom>
                    <a:noFill/>
                    <a:ln>
                      <a:noFill/>
                    </a:ln>
                  </pic:spPr>
                </pic:pic>
              </a:graphicData>
            </a:graphic>
          </wp:inline>
        </w:drawing>
      </w:r>
    </w:p>
    <w:p w14:paraId="07D1977B" w14:textId="77777777" w:rsidR="00CF5B4E" w:rsidRPr="006972AD" w:rsidRDefault="00CF5B4E" w:rsidP="00EC28F8">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мұндағы n- әр топшадағы студент саны, біздің жағдайда  үш топша  11ден n =11; ал бір топша n-12; </w:t>
      </w:r>
      <m:oMath>
        <m:r>
          <m:rPr>
            <m:sty m:val="p"/>
          </m:rPr>
          <w:rPr>
            <w:rFonts w:ascii="Cambria Math" w:hAnsi="Cambria Math" w:cs="Times New Roman"/>
            <w:sz w:val="28"/>
            <w:szCs w:val="28"/>
            <w:lang w:val="kk-KZ"/>
          </w:rPr>
          <m:t>σ</m:t>
        </m:r>
      </m:oMath>
      <w:r w:rsidRPr="006972AD">
        <w:rPr>
          <w:rFonts w:ascii="Times New Roman" w:hAnsi="Times New Roman" w:cs="Times New Roman"/>
          <w:sz w:val="28"/>
          <w:szCs w:val="28"/>
          <w:lang w:val="kk-KZ"/>
        </w:rPr>
        <w:t xml:space="preserve"> -нәтижелердің шашырауын сипаттайтын стандартты ауытқу. 1-нұсқа үшін </w:t>
      </w:r>
      <m:oMath>
        <m:r>
          <m:rPr>
            <m:sty m:val="p"/>
          </m:rPr>
          <w:rPr>
            <w:rFonts w:ascii="Cambria Math" w:hAnsi="Cambria Math" w:cs="Times New Roman"/>
            <w:sz w:val="28"/>
            <w:szCs w:val="28"/>
            <w:lang w:val="kk-KZ"/>
          </w:rPr>
          <m:t>σ</m:t>
        </m:r>
      </m:oMath>
      <w:r w:rsidRPr="006972AD">
        <w:rPr>
          <w:rFonts w:ascii="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eastAsia="ru-RU"/>
        </w:rPr>
        <w:t>3,28</w:t>
      </w:r>
      <w:r w:rsidRPr="006972AD">
        <w:rPr>
          <w:rFonts w:ascii="Times New Roman" w:hAnsi="Times New Roman" w:cs="Times New Roman"/>
          <w:sz w:val="28"/>
          <w:szCs w:val="28"/>
          <w:lang w:val="kk-KZ"/>
        </w:rPr>
        <w:t xml:space="preserve">, 2-нұсқа үшін </w:t>
      </w:r>
      <m:oMath>
        <m:r>
          <m:rPr>
            <m:sty m:val="p"/>
          </m:rPr>
          <w:rPr>
            <w:rFonts w:ascii="Cambria Math" w:hAnsi="Cambria Math" w:cs="Times New Roman"/>
            <w:sz w:val="28"/>
            <w:szCs w:val="28"/>
            <w:lang w:val="kk-KZ"/>
          </w:rPr>
          <m:t xml:space="preserve"> σ</m:t>
        </m:r>
      </m:oMath>
      <w:r w:rsidRPr="006972AD">
        <w:rPr>
          <w:rFonts w:ascii="Times New Roman" w:hAnsi="Times New Roman" w:cs="Times New Roman"/>
          <w:sz w:val="28"/>
          <w:szCs w:val="28"/>
          <w:lang w:val="kk-KZ"/>
        </w:rPr>
        <w:t xml:space="preserve"> = </w:t>
      </w:r>
      <w:r w:rsidRPr="006972AD">
        <w:rPr>
          <w:rFonts w:ascii="Times New Roman" w:eastAsia="Times New Roman" w:hAnsi="Times New Roman" w:cs="Times New Roman"/>
          <w:sz w:val="28"/>
          <w:szCs w:val="28"/>
          <w:lang w:val="kk-KZ" w:eastAsia="ru-RU"/>
        </w:rPr>
        <w:t>3,88</w:t>
      </w:r>
      <w:r w:rsidRPr="006972AD">
        <w:rPr>
          <w:rFonts w:ascii="Times New Roman" w:hAnsi="Times New Roman" w:cs="Times New Roman"/>
          <w:sz w:val="28"/>
          <w:szCs w:val="28"/>
          <w:lang w:val="kk-KZ"/>
        </w:rPr>
        <w:t xml:space="preserve">, 3-нұсқа үшін </w:t>
      </w:r>
      <m:oMath>
        <m:r>
          <m:rPr>
            <m:sty m:val="p"/>
          </m:rPr>
          <w:rPr>
            <w:rFonts w:ascii="Cambria Math" w:hAnsi="Cambria Math" w:cs="Times New Roman"/>
            <w:sz w:val="28"/>
            <w:szCs w:val="28"/>
            <w:lang w:val="kk-KZ"/>
          </w:rPr>
          <m:t xml:space="preserve"> σ</m:t>
        </m:r>
      </m:oMath>
      <w:r w:rsidRPr="006972AD">
        <w:rPr>
          <w:rFonts w:ascii="Times New Roman" w:hAnsi="Times New Roman" w:cs="Times New Roman"/>
          <w:sz w:val="28"/>
          <w:szCs w:val="28"/>
          <w:lang w:val="kk-KZ"/>
        </w:rPr>
        <w:t xml:space="preserve"> = </w:t>
      </w:r>
      <w:r w:rsidRPr="006972AD">
        <w:rPr>
          <w:rFonts w:ascii="Times New Roman" w:eastAsia="Times New Roman" w:hAnsi="Times New Roman" w:cs="Times New Roman"/>
          <w:sz w:val="28"/>
          <w:szCs w:val="28"/>
          <w:lang w:val="kk-KZ" w:eastAsia="ru-RU"/>
        </w:rPr>
        <w:t xml:space="preserve"> 3,32</w:t>
      </w:r>
      <m:oMath>
        <m:r>
          <m:rPr>
            <m:sty m:val="p"/>
          </m:rPr>
          <w:rPr>
            <w:rFonts w:ascii="Cambria Math" w:eastAsia="Times New Roman" w:hAnsi="Cambria Math" w:cs="Times New Roman"/>
            <w:sz w:val="28"/>
            <w:szCs w:val="28"/>
            <w:lang w:val="kk-KZ" w:eastAsia="ru-RU"/>
          </w:rPr>
          <m:t xml:space="preserve"> ,4-нұсқа    </m:t>
        </m:r>
        <m:r>
          <m:rPr>
            <m:sty m:val="p"/>
          </m:rPr>
          <w:rPr>
            <w:rFonts w:ascii="Cambria Math" w:hAnsi="Cambria Math" w:cs="Times New Roman"/>
            <w:sz w:val="28"/>
            <w:szCs w:val="28"/>
            <w:lang w:val="kk-KZ"/>
          </w:rPr>
          <m:t>σ=</m:t>
        </m:r>
      </m:oMath>
      <w:r w:rsidRPr="006972AD">
        <w:rPr>
          <w:rFonts w:ascii="Times New Roman" w:eastAsia="Times New Roman" w:hAnsi="Times New Roman" w:cs="Times New Roman"/>
          <w:sz w:val="28"/>
          <w:szCs w:val="28"/>
          <w:lang w:val="kk-KZ" w:eastAsia="ru-RU"/>
        </w:rPr>
        <w:t>2,97</w:t>
      </w:r>
      <w:r w:rsidRPr="006972AD">
        <w:rPr>
          <w:rFonts w:ascii="Times New Roman" w:hAnsi="Times New Roman" w:cs="Times New Roman"/>
          <w:sz w:val="28"/>
          <w:szCs w:val="28"/>
          <w:lang w:val="kk-KZ"/>
        </w:rPr>
        <w:t xml:space="preserve"> алынды. Алынған ұпайлардың Z мәндерінің стандартты шкаласына  масштабталды, бұл тестілеу нәтижелерін бір оське дұрыс орналастыруға мүмкіндік береді</w:t>
      </w:r>
      <w:r w:rsidRPr="006972AD">
        <w:rPr>
          <w:rFonts w:ascii="Times New Roman" w:hAnsi="Times New Roman" w:cs="Times New Roman"/>
          <w:i/>
          <w:sz w:val="28"/>
          <w:szCs w:val="28"/>
          <w:lang w:val="kk-KZ"/>
        </w:rPr>
        <w:t>.</w:t>
      </w:r>
    </w:p>
    <w:p w14:paraId="0EAD0C00" w14:textId="77777777" w:rsidR="00CF5B4E" w:rsidRPr="006972AD" w:rsidRDefault="00CF5B4E" w:rsidP="00030F88">
      <w:pPr>
        <w:spacing w:after="0" w:line="240" w:lineRule="auto"/>
        <w:jc w:val="center"/>
        <w:rPr>
          <w:rFonts w:ascii="Times New Roman" w:eastAsia="Times New Roman" w:hAnsi="Times New Roman" w:cs="Times New Roman"/>
          <w:sz w:val="28"/>
          <w:szCs w:val="28"/>
          <w:lang w:val="kk-KZ" w:eastAsia="ru-RU"/>
        </w:rPr>
      </w:pPr>
      <w:r w:rsidRPr="006972AD">
        <w:rPr>
          <w:rFonts w:ascii="Times New Roman" w:eastAsia="Times New Roman" w:hAnsi="Times New Roman" w:cs="Times New Roman"/>
          <w:noProof/>
          <w:sz w:val="28"/>
          <w:szCs w:val="28"/>
          <w:lang w:eastAsia="ru-RU"/>
        </w:rPr>
        <w:drawing>
          <wp:inline distT="0" distB="0" distL="0" distR="0" wp14:anchorId="6556E0D8" wp14:editId="50FCAF63">
            <wp:extent cx="1104900" cy="586740"/>
            <wp:effectExtent l="0" t="0" r="0" b="3810"/>
            <wp:docPr id="70" name="Рисунок 70" descr="C:\Users\User\AppData\Local\Packages\Microsoft.Windows.Photos_8wekyb3d8bbwe\TempState\ShareServiceTempFolder\п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пп.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586740"/>
                    </a:xfrm>
                    <a:prstGeom prst="rect">
                      <a:avLst/>
                    </a:prstGeom>
                    <a:noFill/>
                    <a:ln>
                      <a:noFill/>
                    </a:ln>
                  </pic:spPr>
                </pic:pic>
              </a:graphicData>
            </a:graphic>
          </wp:inline>
        </w:drawing>
      </w:r>
    </w:p>
    <w:p w14:paraId="1FB205F6" w14:textId="3C1D7F9E" w:rsidR="00CF5B4E" w:rsidRPr="006972AD" w:rsidRDefault="00CF5B4E" w:rsidP="00EC28F8">
      <w:pPr>
        <w:spacing w:after="0" w:line="240" w:lineRule="auto"/>
        <w:ind w:firstLine="567"/>
        <w:jc w:val="both"/>
        <w:rPr>
          <w:rFonts w:ascii="Times New Roman" w:hAnsi="Times New Roman" w:cs="Times New Roman"/>
          <w:lang w:val="kk-KZ"/>
        </w:rPr>
      </w:pPr>
      <w:r w:rsidRPr="006972AD">
        <w:rPr>
          <w:rFonts w:ascii="Times New Roman" w:hAnsi="Times New Roman" w:cs="Times New Roman"/>
          <w:sz w:val="28"/>
          <w:szCs w:val="28"/>
          <w:lang w:val="kk-KZ"/>
        </w:rPr>
        <w:t>Тесттің барлық нұсқалары үшін Z мәндерін есептеп,  бір шкалаға азайту арқылы студенттердің білім дәрежесін анықтауға болады</w:t>
      </w:r>
      <w:r w:rsidRPr="006972AD">
        <w:rPr>
          <w:rFonts w:ascii="Times New Roman" w:hAnsi="Times New Roman" w:cs="Times New Roman"/>
          <w:lang w:val="kk-KZ"/>
        </w:rPr>
        <w:t>.</w:t>
      </w:r>
    </w:p>
    <w:p w14:paraId="0B9B7D6C" w14:textId="77777777" w:rsidR="00CF5B4E" w:rsidRPr="006972AD" w:rsidRDefault="00CF5B4E" w:rsidP="00030F88">
      <w:pPr>
        <w:spacing w:after="0" w:line="240" w:lineRule="auto"/>
        <w:rPr>
          <w:rFonts w:ascii="Times New Roman" w:hAnsi="Times New Roman" w:cs="Times New Roman"/>
          <w:lang w:val="kk-KZ"/>
        </w:rPr>
      </w:pPr>
    </w:p>
    <w:p w14:paraId="422781CE" w14:textId="293FF457" w:rsidR="00CF5B4E" w:rsidRPr="006972AD" w:rsidRDefault="00CF5B4E" w:rsidP="00030F88">
      <w:pPr>
        <w:spacing w:after="0" w:line="240" w:lineRule="auto"/>
        <w:rPr>
          <w:rFonts w:ascii="Times New Roman" w:hAnsi="Times New Roman" w:cs="Times New Roman"/>
          <w:sz w:val="28"/>
          <w:szCs w:val="28"/>
          <w:lang w:val="kk-KZ"/>
        </w:rPr>
      </w:pPr>
      <w:r w:rsidRPr="006972AD">
        <w:rPr>
          <w:rFonts w:ascii="Times New Roman" w:hAnsi="Times New Roman" w:cs="Times New Roman"/>
          <w:sz w:val="28"/>
          <w:szCs w:val="28"/>
          <w:lang w:val="kk-KZ"/>
        </w:rPr>
        <w:t>Кесте 16 -</w:t>
      </w:r>
      <w:r w:rsidR="00EC28F8"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Студенттердің ұпай деңгейлері бойынша ранжирлеу </w:t>
      </w:r>
    </w:p>
    <w:tbl>
      <w:tblPr>
        <w:tblStyle w:val="ab"/>
        <w:tblpPr w:leftFromText="180" w:rightFromText="180" w:vertAnchor="text" w:horzAnchor="margin" w:tblpY="322"/>
        <w:tblW w:w="9776" w:type="dxa"/>
        <w:tblLayout w:type="fixed"/>
        <w:tblLook w:val="04A0" w:firstRow="1" w:lastRow="0" w:firstColumn="1" w:lastColumn="0" w:noHBand="0" w:noVBand="1"/>
      </w:tblPr>
      <w:tblGrid>
        <w:gridCol w:w="562"/>
        <w:gridCol w:w="567"/>
        <w:gridCol w:w="709"/>
        <w:gridCol w:w="567"/>
        <w:gridCol w:w="567"/>
        <w:gridCol w:w="567"/>
        <w:gridCol w:w="567"/>
        <w:gridCol w:w="709"/>
        <w:gridCol w:w="709"/>
        <w:gridCol w:w="567"/>
        <w:gridCol w:w="567"/>
        <w:gridCol w:w="567"/>
        <w:gridCol w:w="567"/>
        <w:gridCol w:w="567"/>
        <w:gridCol w:w="567"/>
        <w:gridCol w:w="850"/>
      </w:tblGrid>
      <w:tr w:rsidR="00EC28F8" w:rsidRPr="006972AD" w14:paraId="72870646" w14:textId="77777777" w:rsidTr="00EC28F8">
        <w:tc>
          <w:tcPr>
            <w:tcW w:w="562" w:type="dxa"/>
          </w:tcPr>
          <w:p w14:paraId="0F45B18B"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44</w:t>
            </w:r>
          </w:p>
        </w:tc>
        <w:tc>
          <w:tcPr>
            <w:tcW w:w="567" w:type="dxa"/>
          </w:tcPr>
          <w:p w14:paraId="7FB8E394"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2</w:t>
            </w:r>
          </w:p>
        </w:tc>
        <w:tc>
          <w:tcPr>
            <w:tcW w:w="709" w:type="dxa"/>
          </w:tcPr>
          <w:p w14:paraId="72FFACE8"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23</w:t>
            </w:r>
          </w:p>
        </w:tc>
        <w:tc>
          <w:tcPr>
            <w:tcW w:w="567" w:type="dxa"/>
          </w:tcPr>
          <w:p w14:paraId="55994222"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20</w:t>
            </w:r>
          </w:p>
        </w:tc>
        <w:tc>
          <w:tcPr>
            <w:tcW w:w="567" w:type="dxa"/>
          </w:tcPr>
          <w:p w14:paraId="738AE3F2"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36</w:t>
            </w:r>
          </w:p>
        </w:tc>
        <w:tc>
          <w:tcPr>
            <w:tcW w:w="567" w:type="dxa"/>
          </w:tcPr>
          <w:p w14:paraId="3257B3B3"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26</w:t>
            </w:r>
          </w:p>
        </w:tc>
        <w:tc>
          <w:tcPr>
            <w:tcW w:w="567" w:type="dxa"/>
          </w:tcPr>
          <w:p w14:paraId="6995AC5F"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c>
          <w:tcPr>
            <w:tcW w:w="709" w:type="dxa"/>
          </w:tcPr>
          <w:p w14:paraId="2E02AA41"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39</w:t>
            </w:r>
          </w:p>
        </w:tc>
        <w:tc>
          <w:tcPr>
            <w:tcW w:w="709" w:type="dxa"/>
          </w:tcPr>
          <w:p w14:paraId="374A4F1D"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29</w:t>
            </w:r>
          </w:p>
        </w:tc>
        <w:tc>
          <w:tcPr>
            <w:tcW w:w="567" w:type="dxa"/>
          </w:tcPr>
          <w:p w14:paraId="38C9DAA9"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6</w:t>
            </w:r>
          </w:p>
        </w:tc>
        <w:tc>
          <w:tcPr>
            <w:tcW w:w="567" w:type="dxa"/>
          </w:tcPr>
          <w:p w14:paraId="32D6580B"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12</w:t>
            </w:r>
          </w:p>
        </w:tc>
        <w:tc>
          <w:tcPr>
            <w:tcW w:w="567" w:type="dxa"/>
          </w:tcPr>
          <w:p w14:paraId="63FC5EE2"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12</w:t>
            </w:r>
          </w:p>
        </w:tc>
        <w:tc>
          <w:tcPr>
            <w:tcW w:w="567" w:type="dxa"/>
          </w:tcPr>
          <w:p w14:paraId="63D0E97A"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46</w:t>
            </w:r>
          </w:p>
        </w:tc>
        <w:tc>
          <w:tcPr>
            <w:tcW w:w="567" w:type="dxa"/>
          </w:tcPr>
          <w:p w14:paraId="6099E44E"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31</w:t>
            </w:r>
          </w:p>
        </w:tc>
        <w:tc>
          <w:tcPr>
            <w:tcW w:w="567" w:type="dxa"/>
          </w:tcPr>
          <w:p w14:paraId="0AD86F43"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3</w:t>
            </w:r>
          </w:p>
        </w:tc>
        <w:tc>
          <w:tcPr>
            <w:tcW w:w="850" w:type="dxa"/>
          </w:tcPr>
          <w:p w14:paraId="2C31188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Қатысушылар№</w:t>
            </w:r>
          </w:p>
        </w:tc>
      </w:tr>
      <w:tr w:rsidR="00EC28F8" w:rsidRPr="006972AD" w14:paraId="44E667EF" w14:textId="77777777" w:rsidTr="00EC28F8">
        <w:tc>
          <w:tcPr>
            <w:tcW w:w="562" w:type="dxa"/>
          </w:tcPr>
          <w:p w14:paraId="6F32008C" w14:textId="562E0481"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1</w:t>
            </w:r>
          </w:p>
        </w:tc>
        <w:tc>
          <w:tcPr>
            <w:tcW w:w="567" w:type="dxa"/>
          </w:tcPr>
          <w:p w14:paraId="6C4BDEA9" w14:textId="3E6FAA0C"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2</w:t>
            </w:r>
          </w:p>
        </w:tc>
        <w:tc>
          <w:tcPr>
            <w:tcW w:w="709" w:type="dxa"/>
          </w:tcPr>
          <w:p w14:paraId="35A9F780" w14:textId="5CDB5863"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w:t>
            </w:r>
          </w:p>
        </w:tc>
        <w:tc>
          <w:tcPr>
            <w:tcW w:w="567" w:type="dxa"/>
          </w:tcPr>
          <w:p w14:paraId="5488B7F3" w14:textId="65DAB97C"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w:t>
            </w:r>
          </w:p>
        </w:tc>
        <w:tc>
          <w:tcPr>
            <w:tcW w:w="567" w:type="dxa"/>
          </w:tcPr>
          <w:p w14:paraId="1C05C5F0" w14:textId="130ABCFD"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5</w:t>
            </w:r>
          </w:p>
        </w:tc>
        <w:tc>
          <w:tcPr>
            <w:tcW w:w="567" w:type="dxa"/>
          </w:tcPr>
          <w:p w14:paraId="248747CE" w14:textId="1E0101D1"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6</w:t>
            </w:r>
          </w:p>
        </w:tc>
        <w:tc>
          <w:tcPr>
            <w:tcW w:w="567" w:type="dxa"/>
          </w:tcPr>
          <w:p w14:paraId="74DA657A" w14:textId="27AF627A"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7</w:t>
            </w:r>
          </w:p>
        </w:tc>
        <w:tc>
          <w:tcPr>
            <w:tcW w:w="709" w:type="dxa"/>
          </w:tcPr>
          <w:p w14:paraId="7973E9A2" w14:textId="0E61BAF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8</w:t>
            </w:r>
          </w:p>
        </w:tc>
        <w:tc>
          <w:tcPr>
            <w:tcW w:w="709" w:type="dxa"/>
          </w:tcPr>
          <w:p w14:paraId="6ED6F6D7" w14:textId="564E44A2"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9</w:t>
            </w:r>
          </w:p>
        </w:tc>
        <w:tc>
          <w:tcPr>
            <w:tcW w:w="567" w:type="dxa"/>
          </w:tcPr>
          <w:p w14:paraId="47C89436" w14:textId="3A7F1476"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10</w:t>
            </w:r>
          </w:p>
        </w:tc>
        <w:tc>
          <w:tcPr>
            <w:tcW w:w="567" w:type="dxa"/>
          </w:tcPr>
          <w:p w14:paraId="74EAAA10" w14:textId="258A7500"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11</w:t>
            </w:r>
          </w:p>
        </w:tc>
        <w:tc>
          <w:tcPr>
            <w:tcW w:w="567" w:type="dxa"/>
          </w:tcPr>
          <w:p w14:paraId="698B2ED5" w14:textId="5355C51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12</w:t>
            </w:r>
          </w:p>
        </w:tc>
        <w:tc>
          <w:tcPr>
            <w:tcW w:w="567" w:type="dxa"/>
          </w:tcPr>
          <w:p w14:paraId="1B908782" w14:textId="15786B34"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13</w:t>
            </w:r>
          </w:p>
        </w:tc>
        <w:tc>
          <w:tcPr>
            <w:tcW w:w="567" w:type="dxa"/>
          </w:tcPr>
          <w:p w14:paraId="12AB4FCF" w14:textId="153020C9"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14</w:t>
            </w:r>
          </w:p>
        </w:tc>
        <w:tc>
          <w:tcPr>
            <w:tcW w:w="567" w:type="dxa"/>
          </w:tcPr>
          <w:p w14:paraId="512179E9" w14:textId="631A5794"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c>
          <w:tcPr>
            <w:tcW w:w="850" w:type="dxa"/>
          </w:tcPr>
          <w:p w14:paraId="0C4EC4F3" w14:textId="5640D56D"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16</w:t>
            </w:r>
          </w:p>
        </w:tc>
      </w:tr>
      <w:tr w:rsidR="00EC28F8" w:rsidRPr="006972AD" w14:paraId="22F95A10" w14:textId="77777777" w:rsidTr="00EC28F8">
        <w:tc>
          <w:tcPr>
            <w:tcW w:w="562" w:type="dxa"/>
            <w:tcBorders>
              <w:bottom w:val="single" w:sz="4" w:space="0" w:color="auto"/>
            </w:tcBorders>
          </w:tcPr>
          <w:p w14:paraId="4108A8B6"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0,76</w:t>
            </w:r>
          </w:p>
        </w:tc>
        <w:tc>
          <w:tcPr>
            <w:tcW w:w="567" w:type="dxa"/>
            <w:tcBorders>
              <w:bottom w:val="single" w:sz="4" w:space="0" w:color="auto"/>
            </w:tcBorders>
          </w:tcPr>
          <w:p w14:paraId="043D1C92"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0,86</w:t>
            </w:r>
          </w:p>
        </w:tc>
        <w:tc>
          <w:tcPr>
            <w:tcW w:w="709" w:type="dxa"/>
            <w:tcBorders>
              <w:bottom w:val="single" w:sz="4" w:space="0" w:color="auto"/>
            </w:tcBorders>
          </w:tcPr>
          <w:p w14:paraId="377DC756"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0,86</w:t>
            </w:r>
          </w:p>
        </w:tc>
        <w:tc>
          <w:tcPr>
            <w:tcW w:w="567" w:type="dxa"/>
            <w:tcBorders>
              <w:bottom w:val="single" w:sz="4" w:space="0" w:color="auto"/>
            </w:tcBorders>
          </w:tcPr>
          <w:p w14:paraId="6F54EDDB"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1,06</w:t>
            </w:r>
          </w:p>
        </w:tc>
        <w:tc>
          <w:tcPr>
            <w:tcW w:w="567" w:type="dxa"/>
            <w:tcBorders>
              <w:bottom w:val="single" w:sz="4" w:space="0" w:color="auto"/>
            </w:tcBorders>
          </w:tcPr>
          <w:p w14:paraId="2835CC91"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1,09</w:t>
            </w:r>
          </w:p>
        </w:tc>
        <w:tc>
          <w:tcPr>
            <w:tcW w:w="567" w:type="dxa"/>
            <w:tcBorders>
              <w:bottom w:val="single" w:sz="4" w:space="0" w:color="auto"/>
            </w:tcBorders>
          </w:tcPr>
          <w:p w14:paraId="32F5A0A2"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1,16</w:t>
            </w:r>
          </w:p>
        </w:tc>
        <w:tc>
          <w:tcPr>
            <w:tcW w:w="567" w:type="dxa"/>
            <w:tcBorders>
              <w:bottom w:val="single" w:sz="4" w:space="0" w:color="auto"/>
            </w:tcBorders>
          </w:tcPr>
          <w:p w14:paraId="1420250C"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1,31</w:t>
            </w:r>
          </w:p>
        </w:tc>
        <w:tc>
          <w:tcPr>
            <w:tcW w:w="709" w:type="dxa"/>
            <w:tcBorders>
              <w:bottom w:val="single" w:sz="4" w:space="0" w:color="auto"/>
            </w:tcBorders>
          </w:tcPr>
          <w:p w14:paraId="3039E7B2"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1,31</w:t>
            </w:r>
          </w:p>
        </w:tc>
        <w:tc>
          <w:tcPr>
            <w:tcW w:w="709" w:type="dxa"/>
            <w:tcBorders>
              <w:bottom w:val="single" w:sz="4" w:space="0" w:color="auto"/>
            </w:tcBorders>
          </w:tcPr>
          <w:p w14:paraId="387A6331"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1,43</w:t>
            </w:r>
          </w:p>
        </w:tc>
        <w:tc>
          <w:tcPr>
            <w:tcW w:w="567" w:type="dxa"/>
            <w:tcBorders>
              <w:bottom w:val="single" w:sz="4" w:space="0" w:color="auto"/>
            </w:tcBorders>
          </w:tcPr>
          <w:p w14:paraId="4A3C2C3C"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1,46</w:t>
            </w:r>
          </w:p>
        </w:tc>
        <w:tc>
          <w:tcPr>
            <w:tcW w:w="567" w:type="dxa"/>
            <w:tcBorders>
              <w:bottom w:val="single" w:sz="4" w:space="0" w:color="auto"/>
            </w:tcBorders>
          </w:tcPr>
          <w:p w14:paraId="0179E70C"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1,47</w:t>
            </w:r>
          </w:p>
        </w:tc>
        <w:tc>
          <w:tcPr>
            <w:tcW w:w="567" w:type="dxa"/>
            <w:tcBorders>
              <w:bottom w:val="single" w:sz="4" w:space="0" w:color="auto"/>
            </w:tcBorders>
          </w:tcPr>
          <w:p w14:paraId="3CA16464"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1,57</w:t>
            </w:r>
          </w:p>
        </w:tc>
        <w:tc>
          <w:tcPr>
            <w:tcW w:w="567" w:type="dxa"/>
            <w:tcBorders>
              <w:bottom w:val="single" w:sz="4" w:space="0" w:color="auto"/>
            </w:tcBorders>
          </w:tcPr>
          <w:p w14:paraId="1695308A"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1,77</w:t>
            </w:r>
          </w:p>
        </w:tc>
        <w:tc>
          <w:tcPr>
            <w:tcW w:w="567" w:type="dxa"/>
            <w:tcBorders>
              <w:bottom w:val="single" w:sz="4" w:space="0" w:color="auto"/>
            </w:tcBorders>
          </w:tcPr>
          <w:p w14:paraId="7473E5C3"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1,76</w:t>
            </w:r>
          </w:p>
        </w:tc>
        <w:tc>
          <w:tcPr>
            <w:tcW w:w="567" w:type="dxa"/>
            <w:tcBorders>
              <w:bottom w:val="single" w:sz="4" w:space="0" w:color="auto"/>
            </w:tcBorders>
          </w:tcPr>
          <w:p w14:paraId="1D425C8F"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1,77</w:t>
            </w:r>
          </w:p>
        </w:tc>
        <w:tc>
          <w:tcPr>
            <w:tcW w:w="850" w:type="dxa"/>
            <w:tcBorders>
              <w:bottom w:val="single" w:sz="4" w:space="0" w:color="auto"/>
            </w:tcBorders>
          </w:tcPr>
          <w:p w14:paraId="15E59106"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Z</w:t>
            </w:r>
          </w:p>
        </w:tc>
      </w:tr>
      <w:tr w:rsidR="00EC28F8" w:rsidRPr="006972AD" w14:paraId="43CE9DFE" w14:textId="77777777" w:rsidTr="00EC28F8">
        <w:tc>
          <w:tcPr>
            <w:tcW w:w="562" w:type="dxa"/>
            <w:tcBorders>
              <w:bottom w:val="nil"/>
            </w:tcBorders>
          </w:tcPr>
          <w:p w14:paraId="5300EB35"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14</w:t>
            </w:r>
          </w:p>
        </w:tc>
        <w:tc>
          <w:tcPr>
            <w:tcW w:w="567" w:type="dxa"/>
            <w:tcBorders>
              <w:bottom w:val="nil"/>
            </w:tcBorders>
          </w:tcPr>
          <w:p w14:paraId="654C3076"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13</w:t>
            </w:r>
          </w:p>
        </w:tc>
        <w:tc>
          <w:tcPr>
            <w:tcW w:w="709" w:type="dxa"/>
            <w:tcBorders>
              <w:bottom w:val="nil"/>
            </w:tcBorders>
          </w:tcPr>
          <w:p w14:paraId="36EC0166"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12</w:t>
            </w:r>
          </w:p>
        </w:tc>
        <w:tc>
          <w:tcPr>
            <w:tcW w:w="567" w:type="dxa"/>
            <w:tcBorders>
              <w:bottom w:val="nil"/>
            </w:tcBorders>
          </w:tcPr>
          <w:p w14:paraId="16FE7A6D"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11</w:t>
            </w:r>
          </w:p>
        </w:tc>
        <w:tc>
          <w:tcPr>
            <w:tcW w:w="567" w:type="dxa"/>
            <w:tcBorders>
              <w:bottom w:val="nil"/>
            </w:tcBorders>
          </w:tcPr>
          <w:p w14:paraId="3BAB6F4E"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10</w:t>
            </w:r>
          </w:p>
        </w:tc>
        <w:tc>
          <w:tcPr>
            <w:tcW w:w="567" w:type="dxa"/>
            <w:tcBorders>
              <w:bottom w:val="nil"/>
            </w:tcBorders>
          </w:tcPr>
          <w:p w14:paraId="3AD9D6A8"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9</w:t>
            </w:r>
          </w:p>
        </w:tc>
        <w:tc>
          <w:tcPr>
            <w:tcW w:w="567" w:type="dxa"/>
            <w:tcBorders>
              <w:bottom w:val="nil"/>
            </w:tcBorders>
          </w:tcPr>
          <w:p w14:paraId="520CC445"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8</w:t>
            </w:r>
          </w:p>
        </w:tc>
        <w:tc>
          <w:tcPr>
            <w:tcW w:w="709" w:type="dxa"/>
            <w:tcBorders>
              <w:bottom w:val="nil"/>
            </w:tcBorders>
          </w:tcPr>
          <w:p w14:paraId="4ED271B8"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8</w:t>
            </w:r>
          </w:p>
        </w:tc>
        <w:tc>
          <w:tcPr>
            <w:tcW w:w="709" w:type="dxa"/>
            <w:tcBorders>
              <w:bottom w:val="nil"/>
            </w:tcBorders>
          </w:tcPr>
          <w:p w14:paraId="7A6173D6"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7</w:t>
            </w:r>
          </w:p>
        </w:tc>
        <w:tc>
          <w:tcPr>
            <w:tcW w:w="567" w:type="dxa"/>
            <w:tcBorders>
              <w:bottom w:val="nil"/>
            </w:tcBorders>
          </w:tcPr>
          <w:p w14:paraId="07A5CA56"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6</w:t>
            </w:r>
          </w:p>
        </w:tc>
        <w:tc>
          <w:tcPr>
            <w:tcW w:w="567" w:type="dxa"/>
            <w:tcBorders>
              <w:bottom w:val="nil"/>
            </w:tcBorders>
          </w:tcPr>
          <w:p w14:paraId="7E5006CD"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5</w:t>
            </w:r>
          </w:p>
        </w:tc>
        <w:tc>
          <w:tcPr>
            <w:tcW w:w="567" w:type="dxa"/>
            <w:tcBorders>
              <w:bottom w:val="nil"/>
            </w:tcBorders>
          </w:tcPr>
          <w:p w14:paraId="5F21E433"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4</w:t>
            </w:r>
          </w:p>
        </w:tc>
        <w:tc>
          <w:tcPr>
            <w:tcW w:w="567" w:type="dxa"/>
            <w:tcBorders>
              <w:bottom w:val="nil"/>
            </w:tcBorders>
          </w:tcPr>
          <w:p w14:paraId="323C70F0"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2</w:t>
            </w:r>
          </w:p>
        </w:tc>
        <w:tc>
          <w:tcPr>
            <w:tcW w:w="567" w:type="dxa"/>
            <w:tcBorders>
              <w:bottom w:val="nil"/>
            </w:tcBorders>
          </w:tcPr>
          <w:p w14:paraId="53C57D0E"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3</w:t>
            </w:r>
          </w:p>
        </w:tc>
        <w:tc>
          <w:tcPr>
            <w:tcW w:w="567" w:type="dxa"/>
            <w:tcBorders>
              <w:bottom w:val="nil"/>
            </w:tcBorders>
          </w:tcPr>
          <w:p w14:paraId="5A5B6211"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1</w:t>
            </w:r>
          </w:p>
        </w:tc>
        <w:tc>
          <w:tcPr>
            <w:tcW w:w="850" w:type="dxa"/>
            <w:tcBorders>
              <w:bottom w:val="nil"/>
            </w:tcBorders>
          </w:tcPr>
          <w:p w14:paraId="7ECE1A29"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Ранг </w:t>
            </w:r>
          </w:p>
        </w:tc>
      </w:tr>
    </w:tbl>
    <w:p w14:paraId="709ABD35" w14:textId="77777777" w:rsidR="00EC28F8" w:rsidRPr="006972AD" w:rsidRDefault="00EC28F8" w:rsidP="00030F88">
      <w:pPr>
        <w:spacing w:after="0" w:line="240" w:lineRule="auto"/>
        <w:rPr>
          <w:rFonts w:ascii="Times New Roman" w:hAnsi="Times New Roman" w:cs="Times New Roman"/>
          <w:sz w:val="24"/>
          <w:szCs w:val="24"/>
          <w:lang w:val="kk-KZ"/>
        </w:rPr>
      </w:pPr>
    </w:p>
    <w:p w14:paraId="6A8D94A3" w14:textId="77777777" w:rsidR="00EC28F8" w:rsidRPr="006972AD" w:rsidRDefault="00EC28F8" w:rsidP="00030F88">
      <w:pPr>
        <w:spacing w:after="0" w:line="240" w:lineRule="auto"/>
        <w:rPr>
          <w:rFonts w:ascii="Times New Roman" w:hAnsi="Times New Roman" w:cs="Times New Roman"/>
          <w:sz w:val="24"/>
          <w:szCs w:val="24"/>
          <w:lang w:val="kk-KZ"/>
        </w:rPr>
      </w:pPr>
    </w:p>
    <w:p w14:paraId="211CE9DF" w14:textId="493DD50C" w:rsidR="00EC28F8" w:rsidRPr="006972AD" w:rsidRDefault="00EC28F8" w:rsidP="00030F88">
      <w:pPr>
        <w:spacing w:after="0" w:line="240" w:lineRule="auto"/>
        <w:rPr>
          <w:rFonts w:ascii="Times New Roman" w:hAnsi="Times New Roman" w:cs="Times New Roman"/>
          <w:sz w:val="28"/>
          <w:szCs w:val="28"/>
          <w:lang w:val="kk-KZ"/>
        </w:rPr>
      </w:pPr>
      <w:r w:rsidRPr="006972AD">
        <w:rPr>
          <w:rFonts w:ascii="Times New Roman" w:hAnsi="Times New Roman" w:cs="Times New Roman"/>
          <w:sz w:val="28"/>
          <w:szCs w:val="28"/>
          <w:lang w:val="kk-KZ"/>
        </w:rPr>
        <w:t>16  -  кестенің  жалғасы</w:t>
      </w:r>
    </w:p>
    <w:tbl>
      <w:tblPr>
        <w:tblStyle w:val="ab"/>
        <w:tblpPr w:leftFromText="180" w:rightFromText="180" w:vertAnchor="text" w:horzAnchor="margin" w:tblpXSpec="center" w:tblpY="246"/>
        <w:tblW w:w="9781" w:type="dxa"/>
        <w:tblLayout w:type="fixed"/>
        <w:tblLook w:val="04A0" w:firstRow="1" w:lastRow="0" w:firstColumn="1" w:lastColumn="0" w:noHBand="0" w:noVBand="1"/>
      </w:tblPr>
      <w:tblGrid>
        <w:gridCol w:w="562"/>
        <w:gridCol w:w="567"/>
        <w:gridCol w:w="398"/>
        <w:gridCol w:w="709"/>
        <w:gridCol w:w="709"/>
        <w:gridCol w:w="708"/>
        <w:gridCol w:w="639"/>
        <w:gridCol w:w="531"/>
        <w:gridCol w:w="531"/>
        <w:gridCol w:w="531"/>
        <w:gridCol w:w="531"/>
        <w:gridCol w:w="531"/>
        <w:gridCol w:w="531"/>
        <w:gridCol w:w="531"/>
        <w:gridCol w:w="531"/>
        <w:gridCol w:w="531"/>
        <w:gridCol w:w="710"/>
      </w:tblGrid>
      <w:tr w:rsidR="00EC28F8" w:rsidRPr="006972AD" w14:paraId="3E9EDDAC" w14:textId="77777777" w:rsidTr="00EC28F8">
        <w:tc>
          <w:tcPr>
            <w:tcW w:w="562" w:type="dxa"/>
          </w:tcPr>
          <w:p w14:paraId="36C20CD2" w14:textId="7A8D0241"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1</w:t>
            </w:r>
          </w:p>
        </w:tc>
        <w:tc>
          <w:tcPr>
            <w:tcW w:w="567" w:type="dxa"/>
          </w:tcPr>
          <w:p w14:paraId="4D729314" w14:textId="0E9C812F"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2</w:t>
            </w:r>
          </w:p>
        </w:tc>
        <w:tc>
          <w:tcPr>
            <w:tcW w:w="398" w:type="dxa"/>
          </w:tcPr>
          <w:p w14:paraId="3F814859" w14:textId="2514AE6F"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w:t>
            </w:r>
          </w:p>
        </w:tc>
        <w:tc>
          <w:tcPr>
            <w:tcW w:w="709" w:type="dxa"/>
          </w:tcPr>
          <w:p w14:paraId="5DC14F41" w14:textId="2574A14E"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w:t>
            </w:r>
          </w:p>
        </w:tc>
        <w:tc>
          <w:tcPr>
            <w:tcW w:w="709" w:type="dxa"/>
          </w:tcPr>
          <w:p w14:paraId="5C0A510B" w14:textId="065D0408"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5</w:t>
            </w:r>
          </w:p>
        </w:tc>
        <w:tc>
          <w:tcPr>
            <w:tcW w:w="708" w:type="dxa"/>
          </w:tcPr>
          <w:p w14:paraId="12D40A6F" w14:textId="39706074"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6</w:t>
            </w:r>
          </w:p>
        </w:tc>
        <w:tc>
          <w:tcPr>
            <w:tcW w:w="639" w:type="dxa"/>
          </w:tcPr>
          <w:p w14:paraId="6BA10C54" w14:textId="273108CD"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7</w:t>
            </w:r>
          </w:p>
        </w:tc>
        <w:tc>
          <w:tcPr>
            <w:tcW w:w="531" w:type="dxa"/>
          </w:tcPr>
          <w:p w14:paraId="1C62E1B6" w14:textId="1F2B5EF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8</w:t>
            </w:r>
          </w:p>
        </w:tc>
        <w:tc>
          <w:tcPr>
            <w:tcW w:w="531" w:type="dxa"/>
          </w:tcPr>
          <w:p w14:paraId="1879CBE0" w14:textId="5DE6EFF0"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9</w:t>
            </w:r>
          </w:p>
        </w:tc>
        <w:tc>
          <w:tcPr>
            <w:tcW w:w="531" w:type="dxa"/>
          </w:tcPr>
          <w:p w14:paraId="138F122A" w14:textId="7F8FAB9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10</w:t>
            </w:r>
          </w:p>
        </w:tc>
        <w:tc>
          <w:tcPr>
            <w:tcW w:w="531" w:type="dxa"/>
          </w:tcPr>
          <w:p w14:paraId="72B89B2A" w14:textId="45B6C52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11</w:t>
            </w:r>
          </w:p>
        </w:tc>
        <w:tc>
          <w:tcPr>
            <w:tcW w:w="531" w:type="dxa"/>
          </w:tcPr>
          <w:p w14:paraId="2F258628" w14:textId="0FB64868"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12</w:t>
            </w:r>
          </w:p>
        </w:tc>
        <w:tc>
          <w:tcPr>
            <w:tcW w:w="531" w:type="dxa"/>
          </w:tcPr>
          <w:p w14:paraId="4D987596" w14:textId="5F046C16"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13</w:t>
            </w:r>
          </w:p>
        </w:tc>
        <w:tc>
          <w:tcPr>
            <w:tcW w:w="531" w:type="dxa"/>
          </w:tcPr>
          <w:p w14:paraId="6CE3D926" w14:textId="47B36B92"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14</w:t>
            </w:r>
          </w:p>
        </w:tc>
        <w:tc>
          <w:tcPr>
            <w:tcW w:w="531" w:type="dxa"/>
          </w:tcPr>
          <w:p w14:paraId="7C0E88F4" w14:textId="4932A93D"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c>
          <w:tcPr>
            <w:tcW w:w="531" w:type="dxa"/>
          </w:tcPr>
          <w:p w14:paraId="54A8E61C" w14:textId="379363E6"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rPr>
              <w:t>16</w:t>
            </w:r>
          </w:p>
        </w:tc>
        <w:tc>
          <w:tcPr>
            <w:tcW w:w="710" w:type="dxa"/>
          </w:tcPr>
          <w:p w14:paraId="6E90A88B" w14:textId="50F13E90"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17</w:t>
            </w:r>
          </w:p>
        </w:tc>
      </w:tr>
      <w:tr w:rsidR="00EC28F8" w:rsidRPr="006972AD" w14:paraId="5F20608A" w14:textId="77777777" w:rsidTr="00EC28F8">
        <w:tc>
          <w:tcPr>
            <w:tcW w:w="562" w:type="dxa"/>
          </w:tcPr>
          <w:p w14:paraId="00AB87BE" w14:textId="77777777"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14</w:t>
            </w:r>
          </w:p>
        </w:tc>
        <w:tc>
          <w:tcPr>
            <w:tcW w:w="567" w:type="dxa"/>
          </w:tcPr>
          <w:p w14:paraId="4F833793" w14:textId="77777777"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11</w:t>
            </w:r>
          </w:p>
        </w:tc>
        <w:tc>
          <w:tcPr>
            <w:tcW w:w="398" w:type="dxa"/>
          </w:tcPr>
          <w:p w14:paraId="77F7DB0A"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28</w:t>
            </w:r>
          </w:p>
        </w:tc>
        <w:tc>
          <w:tcPr>
            <w:tcW w:w="709" w:type="dxa"/>
          </w:tcPr>
          <w:p w14:paraId="7A9B15BA"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38</w:t>
            </w:r>
          </w:p>
        </w:tc>
        <w:tc>
          <w:tcPr>
            <w:tcW w:w="709" w:type="dxa"/>
          </w:tcPr>
          <w:p w14:paraId="2A9D6D98"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16</w:t>
            </w:r>
          </w:p>
        </w:tc>
        <w:tc>
          <w:tcPr>
            <w:tcW w:w="708" w:type="dxa"/>
          </w:tcPr>
          <w:p w14:paraId="74821EC8"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25</w:t>
            </w:r>
          </w:p>
        </w:tc>
        <w:tc>
          <w:tcPr>
            <w:tcW w:w="639" w:type="dxa"/>
          </w:tcPr>
          <w:p w14:paraId="3EE3D232"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5</w:t>
            </w:r>
          </w:p>
        </w:tc>
        <w:tc>
          <w:tcPr>
            <w:tcW w:w="531" w:type="dxa"/>
          </w:tcPr>
          <w:p w14:paraId="4503A59A"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17</w:t>
            </w:r>
          </w:p>
        </w:tc>
        <w:tc>
          <w:tcPr>
            <w:tcW w:w="531" w:type="dxa"/>
          </w:tcPr>
          <w:p w14:paraId="37F4CBD4"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42</w:t>
            </w:r>
          </w:p>
        </w:tc>
        <w:tc>
          <w:tcPr>
            <w:tcW w:w="531" w:type="dxa"/>
          </w:tcPr>
          <w:p w14:paraId="453C5769"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10</w:t>
            </w:r>
          </w:p>
        </w:tc>
        <w:tc>
          <w:tcPr>
            <w:tcW w:w="531" w:type="dxa"/>
          </w:tcPr>
          <w:p w14:paraId="36F2375A"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34</w:t>
            </w:r>
          </w:p>
        </w:tc>
        <w:tc>
          <w:tcPr>
            <w:tcW w:w="531" w:type="dxa"/>
          </w:tcPr>
          <w:p w14:paraId="05425A3B"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13</w:t>
            </w:r>
          </w:p>
        </w:tc>
        <w:tc>
          <w:tcPr>
            <w:tcW w:w="531" w:type="dxa"/>
          </w:tcPr>
          <w:p w14:paraId="5D8C3770"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40</w:t>
            </w:r>
          </w:p>
        </w:tc>
        <w:tc>
          <w:tcPr>
            <w:tcW w:w="531" w:type="dxa"/>
          </w:tcPr>
          <w:p w14:paraId="6737B1C1"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22</w:t>
            </w:r>
          </w:p>
        </w:tc>
        <w:tc>
          <w:tcPr>
            <w:tcW w:w="531" w:type="dxa"/>
          </w:tcPr>
          <w:p w14:paraId="5EAB32CC"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8</w:t>
            </w:r>
          </w:p>
        </w:tc>
        <w:tc>
          <w:tcPr>
            <w:tcW w:w="531" w:type="dxa"/>
          </w:tcPr>
          <w:p w14:paraId="68C89559"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33</w:t>
            </w:r>
          </w:p>
        </w:tc>
        <w:tc>
          <w:tcPr>
            <w:tcW w:w="710" w:type="dxa"/>
          </w:tcPr>
          <w:p w14:paraId="72165DFB"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Қатысушылар№</w:t>
            </w:r>
          </w:p>
        </w:tc>
      </w:tr>
      <w:tr w:rsidR="00EC28F8" w:rsidRPr="006972AD" w14:paraId="1EAB13A0" w14:textId="77777777" w:rsidTr="00EC28F8">
        <w:tc>
          <w:tcPr>
            <w:tcW w:w="562" w:type="dxa"/>
          </w:tcPr>
          <w:p w14:paraId="78247FCC" w14:textId="77777777"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lastRenderedPageBreak/>
              <w:t>-0,49</w:t>
            </w:r>
          </w:p>
        </w:tc>
        <w:tc>
          <w:tcPr>
            <w:tcW w:w="567" w:type="dxa"/>
          </w:tcPr>
          <w:p w14:paraId="2B47A401" w14:textId="77777777"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-0,36</w:t>
            </w:r>
          </w:p>
        </w:tc>
        <w:tc>
          <w:tcPr>
            <w:tcW w:w="398" w:type="dxa"/>
          </w:tcPr>
          <w:p w14:paraId="766B8D9B"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-0,35</w:t>
            </w:r>
          </w:p>
        </w:tc>
        <w:tc>
          <w:tcPr>
            <w:tcW w:w="709" w:type="dxa"/>
          </w:tcPr>
          <w:p w14:paraId="17246BF2"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-0,25</w:t>
            </w:r>
          </w:p>
        </w:tc>
        <w:tc>
          <w:tcPr>
            <w:tcW w:w="709" w:type="dxa"/>
          </w:tcPr>
          <w:p w14:paraId="6B4DE779"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-0,23</w:t>
            </w:r>
          </w:p>
        </w:tc>
        <w:tc>
          <w:tcPr>
            <w:tcW w:w="708" w:type="dxa"/>
          </w:tcPr>
          <w:p w14:paraId="26B5EE84"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-0,05</w:t>
            </w:r>
          </w:p>
        </w:tc>
        <w:tc>
          <w:tcPr>
            <w:tcW w:w="639" w:type="dxa"/>
          </w:tcPr>
          <w:p w14:paraId="2C8C049D"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-0,05</w:t>
            </w:r>
          </w:p>
        </w:tc>
        <w:tc>
          <w:tcPr>
            <w:tcW w:w="531" w:type="dxa"/>
          </w:tcPr>
          <w:p w14:paraId="1299B987"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0,03</w:t>
            </w:r>
          </w:p>
        </w:tc>
        <w:tc>
          <w:tcPr>
            <w:tcW w:w="531" w:type="dxa"/>
          </w:tcPr>
          <w:p w14:paraId="2E6F3641"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0,08</w:t>
            </w:r>
          </w:p>
        </w:tc>
        <w:tc>
          <w:tcPr>
            <w:tcW w:w="531" w:type="dxa"/>
          </w:tcPr>
          <w:p w14:paraId="7B8116A7"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0,25</w:t>
            </w:r>
          </w:p>
        </w:tc>
        <w:tc>
          <w:tcPr>
            <w:tcW w:w="531" w:type="dxa"/>
          </w:tcPr>
          <w:p w14:paraId="224F09F8"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0,26</w:t>
            </w:r>
          </w:p>
        </w:tc>
        <w:tc>
          <w:tcPr>
            <w:tcW w:w="531" w:type="dxa"/>
          </w:tcPr>
          <w:p w14:paraId="4D3E27F7"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0,28</w:t>
            </w:r>
          </w:p>
        </w:tc>
        <w:tc>
          <w:tcPr>
            <w:tcW w:w="531" w:type="dxa"/>
          </w:tcPr>
          <w:p w14:paraId="64900366"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0,42</w:t>
            </w:r>
          </w:p>
        </w:tc>
        <w:tc>
          <w:tcPr>
            <w:tcW w:w="531" w:type="dxa"/>
          </w:tcPr>
          <w:p w14:paraId="03DF43A3"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0,54</w:t>
            </w:r>
          </w:p>
        </w:tc>
        <w:tc>
          <w:tcPr>
            <w:tcW w:w="531" w:type="dxa"/>
          </w:tcPr>
          <w:p w14:paraId="2732870D"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0,55</w:t>
            </w:r>
          </w:p>
        </w:tc>
        <w:tc>
          <w:tcPr>
            <w:tcW w:w="531" w:type="dxa"/>
          </w:tcPr>
          <w:p w14:paraId="5873D876"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0,56</w:t>
            </w:r>
          </w:p>
        </w:tc>
        <w:tc>
          <w:tcPr>
            <w:tcW w:w="710" w:type="dxa"/>
          </w:tcPr>
          <w:p w14:paraId="6F43FF6E"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Z</w:t>
            </w:r>
          </w:p>
        </w:tc>
      </w:tr>
      <w:tr w:rsidR="00EC28F8" w:rsidRPr="006972AD" w14:paraId="796C5E33" w14:textId="77777777" w:rsidTr="00EC28F8">
        <w:tc>
          <w:tcPr>
            <w:tcW w:w="562" w:type="dxa"/>
          </w:tcPr>
          <w:p w14:paraId="241CB3EC" w14:textId="77777777"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30</w:t>
            </w:r>
          </w:p>
        </w:tc>
        <w:tc>
          <w:tcPr>
            <w:tcW w:w="567" w:type="dxa"/>
          </w:tcPr>
          <w:p w14:paraId="7C2F338E" w14:textId="77777777"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rPr>
              <w:t>29</w:t>
            </w:r>
          </w:p>
        </w:tc>
        <w:tc>
          <w:tcPr>
            <w:tcW w:w="398" w:type="dxa"/>
          </w:tcPr>
          <w:p w14:paraId="39D9D216"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28</w:t>
            </w:r>
          </w:p>
        </w:tc>
        <w:tc>
          <w:tcPr>
            <w:tcW w:w="709" w:type="dxa"/>
          </w:tcPr>
          <w:p w14:paraId="745D6770"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27</w:t>
            </w:r>
          </w:p>
        </w:tc>
        <w:tc>
          <w:tcPr>
            <w:tcW w:w="709" w:type="dxa"/>
          </w:tcPr>
          <w:p w14:paraId="3E561E89"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26</w:t>
            </w:r>
          </w:p>
        </w:tc>
        <w:tc>
          <w:tcPr>
            <w:tcW w:w="708" w:type="dxa"/>
          </w:tcPr>
          <w:p w14:paraId="08DE4883"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25</w:t>
            </w:r>
          </w:p>
        </w:tc>
        <w:tc>
          <w:tcPr>
            <w:tcW w:w="639" w:type="dxa"/>
          </w:tcPr>
          <w:p w14:paraId="52907BCA"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24</w:t>
            </w:r>
          </w:p>
        </w:tc>
        <w:tc>
          <w:tcPr>
            <w:tcW w:w="531" w:type="dxa"/>
          </w:tcPr>
          <w:p w14:paraId="0BE9E90D"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23</w:t>
            </w:r>
          </w:p>
        </w:tc>
        <w:tc>
          <w:tcPr>
            <w:tcW w:w="531" w:type="dxa"/>
          </w:tcPr>
          <w:p w14:paraId="279E4415"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22</w:t>
            </w:r>
          </w:p>
        </w:tc>
        <w:tc>
          <w:tcPr>
            <w:tcW w:w="531" w:type="dxa"/>
          </w:tcPr>
          <w:p w14:paraId="7DA6A17B"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21</w:t>
            </w:r>
          </w:p>
        </w:tc>
        <w:tc>
          <w:tcPr>
            <w:tcW w:w="531" w:type="dxa"/>
          </w:tcPr>
          <w:p w14:paraId="7C8DF34D"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20</w:t>
            </w:r>
          </w:p>
        </w:tc>
        <w:tc>
          <w:tcPr>
            <w:tcW w:w="531" w:type="dxa"/>
          </w:tcPr>
          <w:p w14:paraId="6CBBC87B"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19</w:t>
            </w:r>
          </w:p>
        </w:tc>
        <w:tc>
          <w:tcPr>
            <w:tcW w:w="531" w:type="dxa"/>
          </w:tcPr>
          <w:p w14:paraId="7B070C18"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18</w:t>
            </w:r>
          </w:p>
        </w:tc>
        <w:tc>
          <w:tcPr>
            <w:tcW w:w="531" w:type="dxa"/>
          </w:tcPr>
          <w:p w14:paraId="5867E6D5"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17</w:t>
            </w:r>
          </w:p>
        </w:tc>
        <w:tc>
          <w:tcPr>
            <w:tcW w:w="531" w:type="dxa"/>
          </w:tcPr>
          <w:p w14:paraId="250F6BCC"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16</w:t>
            </w:r>
          </w:p>
        </w:tc>
        <w:tc>
          <w:tcPr>
            <w:tcW w:w="531" w:type="dxa"/>
          </w:tcPr>
          <w:p w14:paraId="5BA73298" w14:textId="7777777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c>
          <w:tcPr>
            <w:tcW w:w="710" w:type="dxa"/>
          </w:tcPr>
          <w:p w14:paraId="384CE7FB" w14:textId="77777777"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Ранг </w:t>
            </w:r>
          </w:p>
        </w:tc>
      </w:tr>
      <w:tr w:rsidR="00EC28F8" w:rsidRPr="006972AD" w14:paraId="51E62844" w14:textId="77777777" w:rsidTr="00EC28F8">
        <w:tc>
          <w:tcPr>
            <w:tcW w:w="562" w:type="dxa"/>
          </w:tcPr>
          <w:p w14:paraId="55D44D0C" w14:textId="3F533E84"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lang w:val="kk-KZ"/>
              </w:rPr>
              <w:t>19</w:t>
            </w:r>
          </w:p>
        </w:tc>
        <w:tc>
          <w:tcPr>
            <w:tcW w:w="567" w:type="dxa"/>
          </w:tcPr>
          <w:p w14:paraId="4C9C9C5A" w14:textId="77921AD4"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lang w:val="kk-KZ"/>
              </w:rPr>
              <w:t>41</w:t>
            </w:r>
          </w:p>
        </w:tc>
        <w:tc>
          <w:tcPr>
            <w:tcW w:w="398" w:type="dxa"/>
          </w:tcPr>
          <w:p w14:paraId="2F26FE1D" w14:textId="3B1C1ECB"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30</w:t>
            </w:r>
          </w:p>
        </w:tc>
        <w:tc>
          <w:tcPr>
            <w:tcW w:w="709" w:type="dxa"/>
          </w:tcPr>
          <w:p w14:paraId="05EF7B13" w14:textId="40D61B40"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27</w:t>
            </w:r>
          </w:p>
        </w:tc>
        <w:tc>
          <w:tcPr>
            <w:tcW w:w="709" w:type="dxa"/>
          </w:tcPr>
          <w:p w14:paraId="4F5147E4" w14:textId="70E0475B"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c>
          <w:tcPr>
            <w:tcW w:w="708" w:type="dxa"/>
          </w:tcPr>
          <w:p w14:paraId="7C3FD44F" w14:textId="671E577B"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18</w:t>
            </w:r>
          </w:p>
        </w:tc>
        <w:tc>
          <w:tcPr>
            <w:tcW w:w="639" w:type="dxa"/>
          </w:tcPr>
          <w:p w14:paraId="37C0DCC7" w14:textId="120EF968"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37</w:t>
            </w:r>
          </w:p>
        </w:tc>
        <w:tc>
          <w:tcPr>
            <w:tcW w:w="531" w:type="dxa"/>
          </w:tcPr>
          <w:p w14:paraId="7CE27E5A" w14:textId="6382B796"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27</w:t>
            </w:r>
          </w:p>
        </w:tc>
        <w:tc>
          <w:tcPr>
            <w:tcW w:w="531" w:type="dxa"/>
          </w:tcPr>
          <w:p w14:paraId="18164E84" w14:textId="28C9E729"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21</w:t>
            </w:r>
          </w:p>
        </w:tc>
        <w:tc>
          <w:tcPr>
            <w:tcW w:w="531" w:type="dxa"/>
          </w:tcPr>
          <w:p w14:paraId="2ACECF55" w14:textId="64B5D86C"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7</w:t>
            </w:r>
          </w:p>
        </w:tc>
        <w:tc>
          <w:tcPr>
            <w:tcW w:w="531" w:type="dxa"/>
          </w:tcPr>
          <w:p w14:paraId="5AF4BE41" w14:textId="2F3CA0D8"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24</w:t>
            </w:r>
          </w:p>
        </w:tc>
        <w:tc>
          <w:tcPr>
            <w:tcW w:w="531" w:type="dxa"/>
          </w:tcPr>
          <w:p w14:paraId="7A339D4D" w14:textId="43F350BD"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43</w:t>
            </w:r>
          </w:p>
        </w:tc>
        <w:tc>
          <w:tcPr>
            <w:tcW w:w="531" w:type="dxa"/>
          </w:tcPr>
          <w:p w14:paraId="29267D13" w14:textId="686D4D6E"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45</w:t>
            </w:r>
          </w:p>
        </w:tc>
        <w:tc>
          <w:tcPr>
            <w:tcW w:w="531" w:type="dxa"/>
          </w:tcPr>
          <w:p w14:paraId="4498FD2C" w14:textId="44406EF2"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w:t>
            </w:r>
          </w:p>
        </w:tc>
        <w:tc>
          <w:tcPr>
            <w:tcW w:w="531" w:type="dxa"/>
          </w:tcPr>
          <w:p w14:paraId="3C354E76" w14:textId="76ED08A9"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32</w:t>
            </w:r>
          </w:p>
        </w:tc>
        <w:tc>
          <w:tcPr>
            <w:tcW w:w="531" w:type="dxa"/>
          </w:tcPr>
          <w:p w14:paraId="640FD7A9" w14:textId="7E7237EC"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35</w:t>
            </w:r>
          </w:p>
        </w:tc>
        <w:tc>
          <w:tcPr>
            <w:tcW w:w="710" w:type="dxa"/>
          </w:tcPr>
          <w:p w14:paraId="4ED16395" w14:textId="7ED854BD"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Қатысушылар№</w:t>
            </w:r>
          </w:p>
        </w:tc>
      </w:tr>
      <w:tr w:rsidR="00EC28F8" w:rsidRPr="006972AD" w14:paraId="2B42F36F" w14:textId="77777777" w:rsidTr="00EC28F8">
        <w:tc>
          <w:tcPr>
            <w:tcW w:w="562" w:type="dxa"/>
          </w:tcPr>
          <w:p w14:paraId="10BDB933" w14:textId="4C37C82D"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lang w:val="kk-KZ"/>
              </w:rPr>
              <w:t>-1,78</w:t>
            </w:r>
          </w:p>
        </w:tc>
        <w:tc>
          <w:tcPr>
            <w:tcW w:w="567" w:type="dxa"/>
          </w:tcPr>
          <w:p w14:paraId="5976A37B" w14:textId="13074762"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lang w:val="kk-KZ"/>
              </w:rPr>
              <w:t>-1,60</w:t>
            </w:r>
          </w:p>
        </w:tc>
        <w:tc>
          <w:tcPr>
            <w:tcW w:w="398" w:type="dxa"/>
          </w:tcPr>
          <w:p w14:paraId="376A8A3D" w14:textId="194A36B2"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-1,57</w:t>
            </w:r>
          </w:p>
        </w:tc>
        <w:tc>
          <w:tcPr>
            <w:tcW w:w="709" w:type="dxa"/>
          </w:tcPr>
          <w:p w14:paraId="0D4616DD" w14:textId="4F211810"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-1,55</w:t>
            </w:r>
          </w:p>
        </w:tc>
        <w:tc>
          <w:tcPr>
            <w:tcW w:w="709" w:type="dxa"/>
          </w:tcPr>
          <w:p w14:paraId="54E7C173" w14:textId="43A51001"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-1,27</w:t>
            </w:r>
          </w:p>
        </w:tc>
        <w:tc>
          <w:tcPr>
            <w:tcW w:w="708" w:type="dxa"/>
          </w:tcPr>
          <w:p w14:paraId="59F53636" w14:textId="2E63C94F"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-1,26</w:t>
            </w:r>
          </w:p>
        </w:tc>
        <w:tc>
          <w:tcPr>
            <w:tcW w:w="639" w:type="dxa"/>
          </w:tcPr>
          <w:p w14:paraId="452EB876"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-1,26</w:t>
            </w:r>
          </w:p>
          <w:p w14:paraId="2F2DA2DD" w14:textId="77777777" w:rsidR="00EC28F8" w:rsidRPr="006972AD" w:rsidRDefault="00EC28F8" w:rsidP="00EC28F8">
            <w:pPr>
              <w:spacing w:after="0" w:line="240" w:lineRule="auto"/>
              <w:jc w:val="center"/>
              <w:rPr>
                <w:rFonts w:ascii="Times New Roman" w:hAnsi="Times New Roman" w:cs="Times New Roman"/>
                <w:sz w:val="24"/>
                <w:szCs w:val="24"/>
                <w:lang w:val="kk-KZ"/>
              </w:rPr>
            </w:pPr>
          </w:p>
        </w:tc>
        <w:tc>
          <w:tcPr>
            <w:tcW w:w="531" w:type="dxa"/>
          </w:tcPr>
          <w:p w14:paraId="2C675BC3" w14:textId="77777777" w:rsidR="00EC28F8" w:rsidRPr="006972AD" w:rsidRDefault="00EC28F8" w:rsidP="00EC28F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-1,25</w:t>
            </w:r>
          </w:p>
          <w:p w14:paraId="04CDCBAF" w14:textId="77777777" w:rsidR="00EC28F8" w:rsidRPr="006972AD" w:rsidRDefault="00EC28F8" w:rsidP="00EC28F8">
            <w:pPr>
              <w:spacing w:after="0" w:line="240" w:lineRule="auto"/>
              <w:jc w:val="center"/>
              <w:rPr>
                <w:rFonts w:ascii="Times New Roman" w:hAnsi="Times New Roman" w:cs="Times New Roman"/>
                <w:sz w:val="24"/>
                <w:szCs w:val="24"/>
                <w:lang w:val="kk-KZ"/>
              </w:rPr>
            </w:pPr>
          </w:p>
        </w:tc>
        <w:tc>
          <w:tcPr>
            <w:tcW w:w="531" w:type="dxa"/>
          </w:tcPr>
          <w:p w14:paraId="660BB26B" w14:textId="143819F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-1,01</w:t>
            </w:r>
          </w:p>
        </w:tc>
        <w:tc>
          <w:tcPr>
            <w:tcW w:w="531" w:type="dxa"/>
          </w:tcPr>
          <w:p w14:paraId="69C89566" w14:textId="4748CF34"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-0,97</w:t>
            </w:r>
          </w:p>
        </w:tc>
        <w:tc>
          <w:tcPr>
            <w:tcW w:w="531" w:type="dxa"/>
          </w:tcPr>
          <w:p w14:paraId="4F1864C9" w14:textId="4F41D9C1"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-0,95</w:t>
            </w:r>
          </w:p>
        </w:tc>
        <w:tc>
          <w:tcPr>
            <w:tcW w:w="531" w:type="dxa"/>
          </w:tcPr>
          <w:p w14:paraId="75DF6116" w14:textId="2C4B8F1D"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-0,93</w:t>
            </w:r>
          </w:p>
        </w:tc>
        <w:tc>
          <w:tcPr>
            <w:tcW w:w="531" w:type="dxa"/>
          </w:tcPr>
          <w:p w14:paraId="159C82AE" w14:textId="69BE28BE"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-0,93</w:t>
            </w:r>
          </w:p>
        </w:tc>
        <w:tc>
          <w:tcPr>
            <w:tcW w:w="531" w:type="dxa"/>
          </w:tcPr>
          <w:p w14:paraId="304E0017" w14:textId="3F2DFFBA"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-0,66</w:t>
            </w:r>
          </w:p>
        </w:tc>
        <w:tc>
          <w:tcPr>
            <w:tcW w:w="531" w:type="dxa"/>
          </w:tcPr>
          <w:p w14:paraId="3B6632A5" w14:textId="62B86254"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-0,65</w:t>
            </w:r>
          </w:p>
        </w:tc>
        <w:tc>
          <w:tcPr>
            <w:tcW w:w="531" w:type="dxa"/>
          </w:tcPr>
          <w:p w14:paraId="5AB1B7EF" w14:textId="56A10F99"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-0,59</w:t>
            </w:r>
          </w:p>
        </w:tc>
        <w:tc>
          <w:tcPr>
            <w:tcW w:w="710" w:type="dxa"/>
          </w:tcPr>
          <w:p w14:paraId="6EEA3D6A" w14:textId="7BE04DAD"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Z</w:t>
            </w:r>
          </w:p>
        </w:tc>
      </w:tr>
      <w:tr w:rsidR="00EC28F8" w:rsidRPr="006972AD" w14:paraId="6787E064" w14:textId="77777777" w:rsidTr="00EC28F8">
        <w:tc>
          <w:tcPr>
            <w:tcW w:w="562" w:type="dxa"/>
          </w:tcPr>
          <w:p w14:paraId="329C9580" w14:textId="6710D1AB"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lang w:val="kk-KZ"/>
              </w:rPr>
              <w:t>46</w:t>
            </w:r>
          </w:p>
        </w:tc>
        <w:tc>
          <w:tcPr>
            <w:tcW w:w="567" w:type="dxa"/>
          </w:tcPr>
          <w:p w14:paraId="3C201004" w14:textId="0B4875A6" w:rsidR="00EC28F8" w:rsidRPr="006972AD" w:rsidRDefault="00EC28F8" w:rsidP="00EC28F8">
            <w:pPr>
              <w:spacing w:after="0" w:line="240" w:lineRule="auto"/>
              <w:jc w:val="center"/>
              <w:rPr>
                <w:rFonts w:ascii="Times New Roman" w:hAnsi="Times New Roman" w:cs="Times New Roman"/>
                <w:sz w:val="24"/>
                <w:szCs w:val="24"/>
              </w:rPr>
            </w:pPr>
            <w:r w:rsidRPr="006972AD">
              <w:rPr>
                <w:rFonts w:ascii="Times New Roman" w:hAnsi="Times New Roman" w:cs="Times New Roman"/>
                <w:sz w:val="24"/>
                <w:szCs w:val="24"/>
                <w:lang w:val="kk-KZ"/>
              </w:rPr>
              <w:t>45</w:t>
            </w:r>
          </w:p>
        </w:tc>
        <w:tc>
          <w:tcPr>
            <w:tcW w:w="398" w:type="dxa"/>
          </w:tcPr>
          <w:p w14:paraId="35132BFE" w14:textId="75D623B0"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44</w:t>
            </w:r>
          </w:p>
        </w:tc>
        <w:tc>
          <w:tcPr>
            <w:tcW w:w="709" w:type="dxa"/>
          </w:tcPr>
          <w:p w14:paraId="3B8B6E24" w14:textId="33241498"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43</w:t>
            </w:r>
          </w:p>
        </w:tc>
        <w:tc>
          <w:tcPr>
            <w:tcW w:w="709" w:type="dxa"/>
          </w:tcPr>
          <w:p w14:paraId="6F0D1DC3" w14:textId="0A36D63A"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42</w:t>
            </w:r>
          </w:p>
        </w:tc>
        <w:tc>
          <w:tcPr>
            <w:tcW w:w="708" w:type="dxa"/>
          </w:tcPr>
          <w:p w14:paraId="653BB501" w14:textId="74C51BBA"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41</w:t>
            </w:r>
          </w:p>
        </w:tc>
        <w:tc>
          <w:tcPr>
            <w:tcW w:w="639" w:type="dxa"/>
          </w:tcPr>
          <w:p w14:paraId="3E9BC83F" w14:textId="48C5924D"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40</w:t>
            </w:r>
          </w:p>
        </w:tc>
        <w:tc>
          <w:tcPr>
            <w:tcW w:w="531" w:type="dxa"/>
          </w:tcPr>
          <w:p w14:paraId="795DED67" w14:textId="5E8A64D2"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39</w:t>
            </w:r>
          </w:p>
        </w:tc>
        <w:tc>
          <w:tcPr>
            <w:tcW w:w="531" w:type="dxa"/>
          </w:tcPr>
          <w:p w14:paraId="2369846D" w14:textId="7E4AA5C0"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38</w:t>
            </w:r>
          </w:p>
        </w:tc>
        <w:tc>
          <w:tcPr>
            <w:tcW w:w="531" w:type="dxa"/>
          </w:tcPr>
          <w:p w14:paraId="220A14C1" w14:textId="10C5B24F"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37</w:t>
            </w:r>
          </w:p>
        </w:tc>
        <w:tc>
          <w:tcPr>
            <w:tcW w:w="531" w:type="dxa"/>
          </w:tcPr>
          <w:p w14:paraId="77CAEAB4" w14:textId="0B564869"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36</w:t>
            </w:r>
          </w:p>
        </w:tc>
        <w:tc>
          <w:tcPr>
            <w:tcW w:w="531" w:type="dxa"/>
          </w:tcPr>
          <w:p w14:paraId="3E9AFD3E" w14:textId="0824911B"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34</w:t>
            </w:r>
          </w:p>
        </w:tc>
        <w:tc>
          <w:tcPr>
            <w:tcW w:w="531" w:type="dxa"/>
          </w:tcPr>
          <w:p w14:paraId="5AF2051E" w14:textId="7DDF6BAE"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34</w:t>
            </w:r>
          </w:p>
        </w:tc>
        <w:tc>
          <w:tcPr>
            <w:tcW w:w="531" w:type="dxa"/>
          </w:tcPr>
          <w:p w14:paraId="11BB48B0" w14:textId="7F32FF39"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33</w:t>
            </w:r>
          </w:p>
        </w:tc>
        <w:tc>
          <w:tcPr>
            <w:tcW w:w="531" w:type="dxa"/>
          </w:tcPr>
          <w:p w14:paraId="58E033EB" w14:textId="62762837"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32</w:t>
            </w:r>
          </w:p>
        </w:tc>
        <w:tc>
          <w:tcPr>
            <w:tcW w:w="531" w:type="dxa"/>
          </w:tcPr>
          <w:p w14:paraId="2C34B01D" w14:textId="69F19F38" w:rsidR="00EC28F8" w:rsidRPr="006972AD" w:rsidRDefault="00EC28F8" w:rsidP="00EC28F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31</w:t>
            </w:r>
          </w:p>
        </w:tc>
        <w:tc>
          <w:tcPr>
            <w:tcW w:w="710" w:type="dxa"/>
          </w:tcPr>
          <w:p w14:paraId="7C551808" w14:textId="75760DFE" w:rsidR="00EC28F8" w:rsidRPr="006972AD" w:rsidRDefault="00EC28F8" w:rsidP="00EC28F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Ранг </w:t>
            </w:r>
          </w:p>
        </w:tc>
      </w:tr>
    </w:tbl>
    <w:p w14:paraId="43AF1778" w14:textId="77777777" w:rsidR="00CF5B4E" w:rsidRPr="006972AD" w:rsidRDefault="00CF5B4E" w:rsidP="00030F88">
      <w:pPr>
        <w:spacing w:after="0" w:line="240" w:lineRule="auto"/>
        <w:rPr>
          <w:rFonts w:ascii="Times New Roman" w:hAnsi="Times New Roman" w:cs="Times New Roman"/>
          <w:sz w:val="28"/>
          <w:szCs w:val="28"/>
          <w:lang w:val="kk-KZ"/>
        </w:rPr>
      </w:pPr>
    </w:p>
    <w:p w14:paraId="341A715F" w14:textId="5F4BDC45" w:rsidR="001F50BE" w:rsidRPr="006972AD" w:rsidRDefault="00CF5B4E" w:rsidP="001F50BE">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16-</w:t>
      </w:r>
      <w:r w:rsidR="00302CA4" w:rsidRPr="006972AD">
        <w:rPr>
          <w:rFonts w:ascii="Times New Roman" w:hAnsi="Times New Roman" w:cs="Times New Roman"/>
          <w:sz w:val="28"/>
          <w:szCs w:val="28"/>
          <w:lang w:val="kk-KZ"/>
        </w:rPr>
        <w:t>к</w:t>
      </w:r>
      <w:r w:rsidRPr="006972AD">
        <w:rPr>
          <w:rFonts w:ascii="Times New Roman" w:hAnsi="Times New Roman" w:cs="Times New Roman"/>
          <w:sz w:val="28"/>
          <w:szCs w:val="28"/>
          <w:lang w:val="kk-KZ"/>
        </w:rPr>
        <w:t xml:space="preserve">естеден ең үлкен мән Z = 1,77 білім алушы алған жоғары дәрежеге сәйкес келеді (16-кестеде 3-рет саны 1ранг деп белгіленген). Z шкаласының мәндері оң мәндерден теріс мәндерге дейін азаяды, сәйкесінше жетістік дәрежелері өзгереді, ең нашар нәтиже Z= -1,78 (рет саны -19, ранг-46). </w:t>
      </w:r>
      <w:r w:rsidRPr="006972AD">
        <w:rPr>
          <w:rFonts w:ascii="Times New Roman" w:hAnsi="Times New Roman" w:cs="Times New Roman"/>
          <w:sz w:val="28"/>
          <w:szCs w:val="28"/>
          <w:lang w:val="kk-KZ"/>
        </w:rPr>
        <w:tab/>
        <w:t xml:space="preserve">   </w:t>
      </w:r>
    </w:p>
    <w:p w14:paraId="19C7735E" w14:textId="77777777" w:rsidR="00302CA4" w:rsidRDefault="00CF5B4E" w:rsidP="001F50BE">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Дискриминативтілік-бұл тесттің дифференциалдау қабілеті жеке тапсырманы қаншалықты деңгейде сәтті орындалуын анықтайды. </w:t>
      </w:r>
    </w:p>
    <w:p w14:paraId="3B2FD987" w14:textId="77777777" w:rsidR="00302CA4" w:rsidRDefault="00CF5B4E" w:rsidP="001F50BE">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Біз бұл саралауға Л.Л. Кузинаның жұмысында берілген </w:t>
      </w:r>
      <w:r w:rsidRPr="006972AD">
        <w:rPr>
          <w:rFonts w:ascii="Times New Roman" w:hAnsi="Times New Roman" w:cs="Times New Roman"/>
          <w:i/>
          <w:sz w:val="28"/>
          <w:szCs w:val="28"/>
          <w:lang w:val="kk-KZ"/>
        </w:rPr>
        <w:t xml:space="preserve">"27-әдіс" </w:t>
      </w:r>
      <w:r w:rsidRPr="006972AD">
        <w:rPr>
          <w:rFonts w:ascii="Times New Roman" w:hAnsi="Times New Roman" w:cs="Times New Roman"/>
          <w:sz w:val="28"/>
          <w:szCs w:val="28"/>
          <w:lang w:val="kk-KZ"/>
        </w:rPr>
        <w:t xml:space="preserve">деген әдісті қолдандық, оның мәні студенттердің бағалауларының ішінен ең жақсы бағалардың 27% - ы және ең төменгі бағалардың 27% - ы таңдалады және нәтижелер айырмашылығының маңыздылығын анықтау үшін </w:t>
      </w:r>
      <w:r w:rsidRPr="006972AD">
        <w:rPr>
          <w:rFonts w:ascii="Times New Roman" w:hAnsi="Times New Roman" w:cs="Times New Roman"/>
          <w:i/>
          <w:sz w:val="28"/>
          <w:szCs w:val="28"/>
          <w:lang w:val="kk-KZ"/>
        </w:rPr>
        <w:t>бисериальді корреляция коэффициенттерін</w:t>
      </w:r>
      <w:r w:rsidRPr="006972AD">
        <w:rPr>
          <w:rFonts w:ascii="Times New Roman" w:hAnsi="Times New Roman" w:cs="Times New Roman"/>
          <w:sz w:val="28"/>
          <w:szCs w:val="28"/>
          <w:lang w:val="kk-KZ"/>
        </w:rPr>
        <w:t xml:space="preserve"> анықтайды. </w:t>
      </w:r>
    </w:p>
    <w:p w14:paraId="1FE9765F" w14:textId="13A1A47C" w:rsidR="001F50BE" w:rsidRPr="006972AD" w:rsidRDefault="00CF5B4E" w:rsidP="001F50BE">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Біздің жағдайда 27% 7 балл мәнінің үлгісін құрайды (кесте</w:t>
      </w:r>
      <w:r w:rsidR="001F50BE" w:rsidRPr="006972AD">
        <w:rPr>
          <w:rFonts w:ascii="Times New Roman" w:hAnsi="Times New Roman" w:cs="Times New Roman"/>
          <w:sz w:val="28"/>
          <w:szCs w:val="28"/>
          <w:lang w:val="kk-KZ"/>
        </w:rPr>
        <w:t xml:space="preserve"> 17</w:t>
      </w:r>
      <w:r w:rsidRPr="006972AD">
        <w:rPr>
          <w:rFonts w:ascii="Times New Roman" w:hAnsi="Times New Roman" w:cs="Times New Roman"/>
          <w:lang w:val="kk-KZ"/>
        </w:rPr>
        <w:t>)</w:t>
      </w:r>
      <w:r w:rsidR="001F50BE" w:rsidRPr="006972AD">
        <w:rPr>
          <w:rFonts w:ascii="Times New Roman" w:hAnsi="Times New Roman" w:cs="Times New Roman"/>
          <w:sz w:val="28"/>
          <w:szCs w:val="28"/>
          <w:lang w:val="kk-KZ"/>
        </w:rPr>
        <w:t xml:space="preserve"> [</w:t>
      </w:r>
      <w:r w:rsidR="00302CA4">
        <w:rPr>
          <w:rFonts w:ascii="Times New Roman" w:hAnsi="Times New Roman" w:cs="Times New Roman"/>
          <w:sz w:val="28"/>
          <w:szCs w:val="28"/>
          <w:lang w:val="kk-KZ"/>
        </w:rPr>
        <w:t>227-</w:t>
      </w:r>
      <w:r w:rsidR="001F50BE" w:rsidRPr="006972AD">
        <w:rPr>
          <w:rFonts w:ascii="Times New Roman" w:hAnsi="Times New Roman" w:cs="Times New Roman"/>
          <w:sz w:val="28"/>
          <w:szCs w:val="28"/>
          <w:lang w:val="kk-KZ"/>
        </w:rPr>
        <w:t xml:space="preserve">232].  </w:t>
      </w:r>
    </w:p>
    <w:p w14:paraId="6E302A80" w14:textId="77777777" w:rsidR="001F50BE" w:rsidRPr="006972AD" w:rsidRDefault="001F50BE" w:rsidP="001F50BE">
      <w:pPr>
        <w:spacing w:after="0" w:line="240" w:lineRule="auto"/>
        <w:jc w:val="both"/>
        <w:rPr>
          <w:rFonts w:ascii="Times New Roman" w:hAnsi="Times New Roman" w:cs="Times New Roman"/>
          <w:sz w:val="24"/>
          <w:szCs w:val="24"/>
          <w:lang w:val="kk-KZ"/>
        </w:rPr>
      </w:pPr>
    </w:p>
    <w:p w14:paraId="1AD8BEB2" w14:textId="2246802E" w:rsidR="00CF5B4E" w:rsidRPr="006972AD" w:rsidRDefault="00CF5B4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Кесте 17 -Ұпайларды ірікте</w:t>
      </w:r>
      <w:r w:rsidR="001F50BE" w:rsidRPr="006972AD">
        <w:rPr>
          <w:rFonts w:ascii="Times New Roman" w:hAnsi="Times New Roman" w:cs="Times New Roman"/>
          <w:sz w:val="24"/>
          <w:szCs w:val="24"/>
          <w:lang w:val="kk-KZ"/>
        </w:rPr>
        <w:t>у</w:t>
      </w:r>
    </w:p>
    <w:p w14:paraId="545124EC" w14:textId="77777777" w:rsidR="001F50BE" w:rsidRPr="006972AD" w:rsidRDefault="001F50BE" w:rsidP="001F50BE">
      <w:pPr>
        <w:spacing w:after="0" w:line="240" w:lineRule="auto"/>
        <w:jc w:val="both"/>
        <w:rPr>
          <w:rFonts w:ascii="Times New Roman" w:hAnsi="Times New Roman" w:cs="Times New Roman"/>
          <w:sz w:val="28"/>
          <w:szCs w:val="28"/>
          <w:lang w:val="kk-KZ"/>
        </w:rPr>
      </w:pPr>
    </w:p>
    <w:tbl>
      <w:tblPr>
        <w:tblStyle w:val="ab"/>
        <w:tblW w:w="9639" w:type="dxa"/>
        <w:tblInd w:w="-5" w:type="dxa"/>
        <w:tblLook w:val="04A0" w:firstRow="1" w:lastRow="0" w:firstColumn="1" w:lastColumn="0" w:noHBand="0" w:noVBand="1"/>
      </w:tblPr>
      <w:tblGrid>
        <w:gridCol w:w="2410"/>
        <w:gridCol w:w="1701"/>
        <w:gridCol w:w="998"/>
        <w:gridCol w:w="802"/>
        <w:gridCol w:w="893"/>
        <w:gridCol w:w="851"/>
        <w:gridCol w:w="850"/>
        <w:gridCol w:w="1134"/>
      </w:tblGrid>
      <w:tr w:rsidR="00C64E7E" w:rsidRPr="006972AD" w14:paraId="72083EE9" w14:textId="77777777" w:rsidTr="001F50BE">
        <w:tc>
          <w:tcPr>
            <w:tcW w:w="2410" w:type="dxa"/>
          </w:tcPr>
          <w:p w14:paraId="08187C8C"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Жоғары балл</w:t>
            </w:r>
          </w:p>
        </w:tc>
        <w:tc>
          <w:tcPr>
            <w:tcW w:w="1701" w:type="dxa"/>
          </w:tcPr>
          <w:p w14:paraId="2E6EBE15" w14:textId="77777777" w:rsidR="00CF5B4E" w:rsidRPr="006972AD" w:rsidRDefault="00CF5B4E" w:rsidP="00030F88">
            <w:pPr>
              <w:spacing w:after="0" w:line="240" w:lineRule="auto"/>
              <w:jc w:val="center"/>
              <w:rPr>
                <w:rFonts w:ascii="Times New Roman" w:hAnsi="Times New Roman" w:cs="Times New Roman"/>
                <w:sz w:val="24"/>
                <w:szCs w:val="24"/>
                <w:lang w:val="en-US"/>
              </w:rPr>
            </w:pPr>
            <w:r w:rsidRPr="006972AD">
              <w:rPr>
                <w:rFonts w:ascii="Times New Roman" w:hAnsi="Times New Roman" w:cs="Times New Roman"/>
                <w:sz w:val="24"/>
                <w:szCs w:val="24"/>
                <w:lang w:val="en-US"/>
              </w:rPr>
              <w:t>28</w:t>
            </w:r>
          </w:p>
        </w:tc>
        <w:tc>
          <w:tcPr>
            <w:tcW w:w="998" w:type="dxa"/>
          </w:tcPr>
          <w:p w14:paraId="697F0072"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27</w:t>
            </w:r>
          </w:p>
        </w:tc>
        <w:tc>
          <w:tcPr>
            <w:tcW w:w="802" w:type="dxa"/>
          </w:tcPr>
          <w:p w14:paraId="484106EE"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26</w:t>
            </w:r>
          </w:p>
        </w:tc>
        <w:tc>
          <w:tcPr>
            <w:tcW w:w="893" w:type="dxa"/>
          </w:tcPr>
          <w:p w14:paraId="01B3B96C"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25</w:t>
            </w:r>
          </w:p>
        </w:tc>
        <w:tc>
          <w:tcPr>
            <w:tcW w:w="851" w:type="dxa"/>
          </w:tcPr>
          <w:p w14:paraId="66DD195B"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24</w:t>
            </w:r>
          </w:p>
        </w:tc>
        <w:tc>
          <w:tcPr>
            <w:tcW w:w="850" w:type="dxa"/>
          </w:tcPr>
          <w:p w14:paraId="4B22AFF2"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23</w:t>
            </w:r>
          </w:p>
        </w:tc>
        <w:tc>
          <w:tcPr>
            <w:tcW w:w="1134" w:type="dxa"/>
          </w:tcPr>
          <w:p w14:paraId="0CC4B960"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22</w:t>
            </w:r>
          </w:p>
        </w:tc>
      </w:tr>
      <w:tr w:rsidR="00C64E7E" w:rsidRPr="006972AD" w14:paraId="638C7E84" w14:textId="77777777" w:rsidTr="001F50BE">
        <w:tc>
          <w:tcPr>
            <w:tcW w:w="2410" w:type="dxa"/>
          </w:tcPr>
          <w:p w14:paraId="416262D6"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Төменгі балл</w:t>
            </w:r>
          </w:p>
        </w:tc>
        <w:tc>
          <w:tcPr>
            <w:tcW w:w="1701" w:type="dxa"/>
          </w:tcPr>
          <w:p w14:paraId="76767EAF"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 xml:space="preserve">         21</w:t>
            </w:r>
          </w:p>
        </w:tc>
        <w:tc>
          <w:tcPr>
            <w:tcW w:w="998" w:type="dxa"/>
          </w:tcPr>
          <w:p w14:paraId="3AE702B3"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20</w:t>
            </w:r>
          </w:p>
        </w:tc>
        <w:tc>
          <w:tcPr>
            <w:tcW w:w="802" w:type="dxa"/>
          </w:tcPr>
          <w:p w14:paraId="4B5F6212"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19</w:t>
            </w:r>
          </w:p>
        </w:tc>
        <w:tc>
          <w:tcPr>
            <w:tcW w:w="893" w:type="dxa"/>
          </w:tcPr>
          <w:p w14:paraId="25422C99"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18</w:t>
            </w:r>
          </w:p>
        </w:tc>
        <w:tc>
          <w:tcPr>
            <w:tcW w:w="851" w:type="dxa"/>
          </w:tcPr>
          <w:p w14:paraId="76B5BE2C"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17</w:t>
            </w:r>
          </w:p>
        </w:tc>
        <w:tc>
          <w:tcPr>
            <w:tcW w:w="850" w:type="dxa"/>
          </w:tcPr>
          <w:p w14:paraId="354DA0F6"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16</w:t>
            </w:r>
          </w:p>
        </w:tc>
        <w:tc>
          <w:tcPr>
            <w:tcW w:w="1134" w:type="dxa"/>
          </w:tcPr>
          <w:p w14:paraId="7E24C452" w14:textId="77777777" w:rsidR="00CF5B4E" w:rsidRPr="006972AD" w:rsidRDefault="00CF5B4E" w:rsidP="00030F88">
            <w:pPr>
              <w:spacing w:after="0" w:line="240" w:lineRule="auto"/>
              <w:rPr>
                <w:rFonts w:ascii="Times New Roman" w:hAnsi="Times New Roman" w:cs="Times New Roman"/>
                <w:sz w:val="24"/>
                <w:szCs w:val="24"/>
                <w:lang w:val="en-US"/>
              </w:rPr>
            </w:pPr>
            <w:r w:rsidRPr="006972AD">
              <w:rPr>
                <w:rFonts w:ascii="Times New Roman" w:hAnsi="Times New Roman" w:cs="Times New Roman"/>
                <w:sz w:val="24"/>
                <w:szCs w:val="24"/>
                <w:lang w:val="en-US"/>
              </w:rPr>
              <w:t>15</w:t>
            </w:r>
          </w:p>
        </w:tc>
      </w:tr>
    </w:tbl>
    <w:p w14:paraId="1FDE6A31" w14:textId="77777777" w:rsidR="00CF5B4E" w:rsidRPr="006972AD" w:rsidRDefault="00CF5B4E" w:rsidP="00030F88">
      <w:pPr>
        <w:spacing w:after="0" w:line="240" w:lineRule="auto"/>
        <w:rPr>
          <w:rFonts w:ascii="Times New Roman" w:eastAsia="Times New Roman" w:hAnsi="Times New Roman" w:cs="Times New Roman"/>
          <w:noProof/>
          <w:sz w:val="24"/>
          <w:szCs w:val="24"/>
          <w:lang w:val="kk-KZ" w:eastAsia="ru-RU"/>
        </w:rPr>
      </w:pPr>
    </w:p>
    <w:p w14:paraId="329CA448" w14:textId="77777777" w:rsidR="00CF5B4E" w:rsidRPr="006972AD" w:rsidRDefault="00CF5B4E" w:rsidP="001F50BE">
      <w:pPr>
        <w:spacing w:after="0" w:line="240" w:lineRule="auto"/>
        <w:ind w:firstLine="567"/>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noProof/>
          <w:sz w:val="28"/>
          <w:szCs w:val="28"/>
          <w:lang w:val="kk-KZ" w:eastAsia="ru-RU"/>
        </w:rPr>
        <w:t xml:space="preserve">Орташа балл күшті Y1 = 25 </w:t>
      </w:r>
    </w:p>
    <w:p w14:paraId="3E5726C3" w14:textId="77777777" w:rsidR="00CF5B4E" w:rsidRPr="006972AD" w:rsidRDefault="00CF5B4E" w:rsidP="001F50BE">
      <w:pPr>
        <w:spacing w:after="0" w:line="240" w:lineRule="auto"/>
        <w:ind w:firstLine="567"/>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noProof/>
          <w:sz w:val="28"/>
          <w:szCs w:val="28"/>
          <w:lang w:val="kk-KZ" w:eastAsia="ru-RU"/>
        </w:rPr>
        <w:t xml:space="preserve">Төменгі орташа баллы Y2 = 18 </w:t>
      </w:r>
    </w:p>
    <w:p w14:paraId="3076E10E" w14:textId="77777777" w:rsidR="00CF5B4E" w:rsidRPr="006972AD" w:rsidRDefault="00CF5B4E" w:rsidP="001F50BE">
      <w:pPr>
        <w:spacing w:after="0" w:line="240" w:lineRule="auto"/>
        <w:ind w:firstLine="567"/>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noProof/>
          <w:sz w:val="28"/>
          <w:szCs w:val="28"/>
          <w:lang w:val="kk-KZ" w:eastAsia="ru-RU"/>
        </w:rPr>
        <w:t>Орташа стандартты ауытқу: S = (</w:t>
      </w:r>
      <m:oMath>
        <m:r>
          <w:rPr>
            <w:rFonts w:ascii="Cambria Math" w:eastAsia="Times New Roman" w:hAnsi="Cambria Math" w:cs="Times New Roman"/>
            <w:noProof/>
            <w:sz w:val="28"/>
            <w:szCs w:val="28"/>
            <w:lang w:val="kk-KZ" w:eastAsia="ru-RU"/>
          </w:rPr>
          <m:t>σ</m:t>
        </m:r>
      </m:oMath>
      <w:r w:rsidRPr="006972AD">
        <w:rPr>
          <w:rFonts w:ascii="Times New Roman" w:eastAsia="Times New Roman" w:hAnsi="Times New Roman" w:cs="Times New Roman"/>
          <w:noProof/>
          <w:sz w:val="28"/>
          <w:szCs w:val="28"/>
          <w:lang w:val="kk-KZ" w:eastAsia="ru-RU"/>
        </w:rPr>
        <w:t>1+</w:t>
      </w:r>
      <m:oMath>
        <m:r>
          <w:rPr>
            <w:rFonts w:ascii="Cambria Math" w:eastAsia="Times New Roman" w:hAnsi="Cambria Math" w:cs="Times New Roman"/>
            <w:noProof/>
            <w:sz w:val="28"/>
            <w:szCs w:val="28"/>
            <w:lang w:val="kk-KZ" w:eastAsia="ru-RU"/>
          </w:rPr>
          <m:t xml:space="preserve"> σ</m:t>
        </m:r>
      </m:oMath>
      <w:r w:rsidRPr="006972AD">
        <w:rPr>
          <w:rFonts w:ascii="Times New Roman" w:eastAsia="Times New Roman" w:hAnsi="Times New Roman" w:cs="Times New Roman"/>
          <w:noProof/>
          <w:sz w:val="28"/>
          <w:szCs w:val="28"/>
          <w:lang w:val="kk-KZ" w:eastAsia="ru-RU"/>
        </w:rPr>
        <w:t xml:space="preserve"> 2</w:t>
      </w:r>
      <m:oMath>
        <m:r>
          <w:rPr>
            <w:rFonts w:ascii="Cambria Math" w:eastAsia="Times New Roman" w:hAnsi="Cambria Math" w:cs="Times New Roman"/>
            <w:noProof/>
            <w:sz w:val="28"/>
            <w:szCs w:val="28"/>
            <w:lang w:val="kk-KZ" w:eastAsia="ru-RU"/>
          </w:rPr>
          <m:t xml:space="preserve"> </m:t>
        </m:r>
      </m:oMath>
      <w:r w:rsidRPr="006972AD">
        <w:rPr>
          <w:rFonts w:ascii="Times New Roman" w:eastAsia="Times New Roman" w:hAnsi="Times New Roman" w:cs="Times New Roman"/>
          <w:noProof/>
          <w:sz w:val="28"/>
          <w:szCs w:val="28"/>
          <w:lang w:val="kk-KZ" w:eastAsia="ru-RU"/>
        </w:rPr>
        <w:t xml:space="preserve"> +</w:t>
      </w:r>
      <m:oMath>
        <m:r>
          <w:rPr>
            <w:rFonts w:ascii="Cambria Math" w:eastAsia="Times New Roman" w:hAnsi="Cambria Math" w:cs="Times New Roman"/>
            <w:noProof/>
            <w:sz w:val="28"/>
            <w:szCs w:val="28"/>
            <w:lang w:val="kk-KZ" w:eastAsia="ru-RU"/>
          </w:rPr>
          <m:t xml:space="preserve"> σ</m:t>
        </m:r>
      </m:oMath>
      <w:r w:rsidRPr="006972AD">
        <w:rPr>
          <w:rFonts w:ascii="Times New Roman" w:eastAsia="Times New Roman" w:hAnsi="Times New Roman" w:cs="Times New Roman"/>
          <w:noProof/>
          <w:sz w:val="28"/>
          <w:szCs w:val="28"/>
          <w:lang w:eastAsia="ru-RU"/>
        </w:rPr>
        <w:t>3+</w:t>
      </w:r>
      <m:oMath>
        <m:r>
          <w:rPr>
            <w:rFonts w:ascii="Cambria Math" w:eastAsia="Times New Roman" w:hAnsi="Cambria Math" w:cs="Times New Roman"/>
            <w:noProof/>
            <w:sz w:val="28"/>
            <w:szCs w:val="28"/>
            <w:lang w:val="kk-KZ" w:eastAsia="ru-RU"/>
          </w:rPr>
          <m:t xml:space="preserve"> σ4</m:t>
        </m:r>
      </m:oMath>
      <w:r w:rsidRPr="006972AD">
        <w:rPr>
          <w:rFonts w:ascii="Times New Roman" w:eastAsia="Times New Roman" w:hAnsi="Times New Roman" w:cs="Times New Roman"/>
          <w:noProof/>
          <w:sz w:val="28"/>
          <w:szCs w:val="28"/>
          <w:lang w:val="kk-KZ" w:eastAsia="ru-RU"/>
        </w:rPr>
        <w:t xml:space="preserve">) / </w:t>
      </w:r>
      <w:r w:rsidRPr="006972AD">
        <w:rPr>
          <w:rFonts w:ascii="Times New Roman" w:eastAsia="Times New Roman" w:hAnsi="Times New Roman" w:cs="Times New Roman"/>
          <w:noProof/>
          <w:sz w:val="28"/>
          <w:szCs w:val="28"/>
          <w:lang w:eastAsia="ru-RU"/>
        </w:rPr>
        <w:t>4</w:t>
      </w:r>
      <w:r w:rsidRPr="006972AD">
        <w:rPr>
          <w:rFonts w:ascii="Times New Roman" w:eastAsia="Times New Roman" w:hAnsi="Times New Roman" w:cs="Times New Roman"/>
          <w:noProof/>
          <w:sz w:val="28"/>
          <w:szCs w:val="28"/>
          <w:lang w:val="kk-KZ" w:eastAsia="ru-RU"/>
        </w:rPr>
        <w:t xml:space="preserve"> , </w:t>
      </w:r>
    </w:p>
    <w:p w14:paraId="5BA4A43C" w14:textId="77777777" w:rsidR="00CF5B4E" w:rsidRPr="006972AD" w:rsidRDefault="00CF5B4E" w:rsidP="001F50BE">
      <w:pPr>
        <w:spacing w:after="0" w:line="240" w:lineRule="auto"/>
        <w:ind w:firstLine="567"/>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noProof/>
          <w:sz w:val="28"/>
          <w:szCs w:val="28"/>
          <w:lang w:val="kk-KZ" w:eastAsia="ru-RU"/>
        </w:rPr>
        <w:t>S = (3.28+3,88+3,32-2.</w:t>
      </w:r>
      <w:r w:rsidRPr="006972AD">
        <w:rPr>
          <w:rFonts w:ascii="Times New Roman" w:eastAsia="Times New Roman" w:hAnsi="Times New Roman" w:cs="Times New Roman"/>
          <w:noProof/>
          <w:sz w:val="28"/>
          <w:szCs w:val="28"/>
          <w:lang w:eastAsia="ru-RU"/>
        </w:rPr>
        <w:t>97</w:t>
      </w:r>
      <w:r w:rsidRPr="006972AD">
        <w:rPr>
          <w:rFonts w:ascii="Times New Roman" w:eastAsia="Times New Roman" w:hAnsi="Times New Roman" w:cs="Times New Roman"/>
          <w:noProof/>
          <w:sz w:val="28"/>
          <w:szCs w:val="28"/>
          <w:lang w:val="kk-KZ" w:eastAsia="ru-RU"/>
        </w:rPr>
        <w:t>)/</w:t>
      </w:r>
      <w:r w:rsidRPr="006972AD">
        <w:rPr>
          <w:rFonts w:ascii="Times New Roman" w:eastAsia="Times New Roman" w:hAnsi="Times New Roman" w:cs="Times New Roman"/>
          <w:noProof/>
          <w:sz w:val="28"/>
          <w:szCs w:val="28"/>
          <w:lang w:eastAsia="ru-RU"/>
        </w:rPr>
        <w:t>4</w:t>
      </w:r>
      <w:r w:rsidRPr="006972AD">
        <w:rPr>
          <w:rFonts w:ascii="Times New Roman" w:eastAsia="Times New Roman" w:hAnsi="Times New Roman" w:cs="Times New Roman"/>
          <w:noProof/>
          <w:sz w:val="28"/>
          <w:szCs w:val="28"/>
          <w:lang w:val="kk-KZ" w:eastAsia="ru-RU"/>
        </w:rPr>
        <w:t>=3,</w:t>
      </w:r>
      <w:r w:rsidRPr="006972AD">
        <w:rPr>
          <w:rFonts w:ascii="Times New Roman" w:eastAsia="Times New Roman" w:hAnsi="Times New Roman" w:cs="Times New Roman"/>
          <w:noProof/>
          <w:sz w:val="28"/>
          <w:szCs w:val="28"/>
          <w:lang w:eastAsia="ru-RU"/>
        </w:rPr>
        <w:t>38</w:t>
      </w:r>
      <w:r w:rsidRPr="006972AD">
        <w:rPr>
          <w:rFonts w:ascii="Times New Roman" w:eastAsia="Times New Roman" w:hAnsi="Times New Roman" w:cs="Times New Roman"/>
          <w:noProof/>
          <w:sz w:val="28"/>
          <w:szCs w:val="28"/>
          <w:lang w:val="kk-KZ" w:eastAsia="ru-RU"/>
        </w:rPr>
        <w:t xml:space="preserve">. </w:t>
      </w:r>
    </w:p>
    <w:p w14:paraId="563D7CF1" w14:textId="628EE718" w:rsidR="00CF5B4E" w:rsidRPr="006972AD" w:rsidRDefault="00CF5B4E" w:rsidP="001F50BE">
      <w:pPr>
        <w:spacing w:after="0" w:line="240" w:lineRule="auto"/>
        <w:ind w:firstLine="567"/>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sz w:val="28"/>
          <w:szCs w:val="28"/>
          <w:lang w:val="kk-KZ" w:eastAsia="ru-RU"/>
        </w:rPr>
        <w:t>бисериальді</w:t>
      </w:r>
      <w:r w:rsidRPr="006972AD">
        <w:rPr>
          <w:rFonts w:ascii="Times New Roman" w:eastAsia="Times New Roman" w:hAnsi="Times New Roman" w:cs="Times New Roman"/>
          <w:noProof/>
          <w:sz w:val="28"/>
          <w:szCs w:val="28"/>
          <w:lang w:val="kk-KZ" w:eastAsia="ru-RU"/>
        </w:rPr>
        <w:t xml:space="preserve"> корреляция коэффициенті </w:t>
      </w:r>
      <w:r w:rsidRPr="006972AD">
        <w:rPr>
          <w:rFonts w:ascii="Times New Roman" w:eastAsia="Times New Roman" w:hAnsi="Times New Roman" w:cs="Times New Roman"/>
          <w:noProof/>
          <w:sz w:val="28"/>
          <w:szCs w:val="28"/>
          <w:lang w:val="en-US" w:eastAsia="ru-RU"/>
        </w:rPr>
        <w:t>r</w:t>
      </w:r>
      <w:r w:rsidRPr="006972AD">
        <w:rPr>
          <w:rFonts w:ascii="Times New Roman" w:eastAsia="Times New Roman" w:hAnsi="Times New Roman" w:cs="Times New Roman"/>
          <w:noProof/>
          <w:sz w:val="28"/>
          <w:szCs w:val="28"/>
          <w:lang w:val="kk-KZ" w:eastAsia="ru-RU"/>
        </w:rPr>
        <w:t>:</w:t>
      </w:r>
    </w:p>
    <w:p w14:paraId="4735E6D1" w14:textId="77777777" w:rsidR="001F50BE" w:rsidRPr="006972AD" w:rsidRDefault="001F50BE" w:rsidP="001F50BE">
      <w:pPr>
        <w:spacing w:after="0" w:line="240" w:lineRule="auto"/>
        <w:ind w:firstLine="567"/>
        <w:rPr>
          <w:rFonts w:ascii="Times New Roman" w:eastAsia="Times New Roman" w:hAnsi="Times New Roman" w:cs="Times New Roman"/>
          <w:noProof/>
          <w:sz w:val="28"/>
          <w:szCs w:val="28"/>
          <w:lang w:val="kk-KZ" w:eastAsia="ru-RU"/>
        </w:rPr>
      </w:pPr>
    </w:p>
    <w:p w14:paraId="0FEF2004" w14:textId="141DF504" w:rsidR="00CF5B4E" w:rsidRPr="006972AD" w:rsidRDefault="00CF5B4E" w:rsidP="00030F88">
      <w:pPr>
        <w:spacing w:after="0" w:line="240" w:lineRule="auto"/>
        <w:jc w:val="center"/>
        <w:rPr>
          <w:rFonts w:ascii="Times New Roman" w:eastAsia="Times New Roman" w:hAnsi="Times New Roman" w:cs="Times New Roman"/>
          <w:noProof/>
          <w:sz w:val="24"/>
          <w:szCs w:val="24"/>
          <w:lang w:val="kk-KZ" w:eastAsia="ru-RU"/>
        </w:rPr>
      </w:pPr>
      <w:r w:rsidRPr="006972AD">
        <w:rPr>
          <w:rFonts w:ascii="Times New Roman" w:eastAsia="Times New Roman" w:hAnsi="Times New Roman" w:cs="Times New Roman"/>
          <w:noProof/>
          <w:sz w:val="24"/>
          <w:szCs w:val="24"/>
          <w:lang w:eastAsia="ru-RU"/>
        </w:rPr>
        <w:drawing>
          <wp:inline distT="0" distB="0" distL="0" distR="0" wp14:anchorId="08E1388B" wp14:editId="4342DC3A">
            <wp:extent cx="2667000" cy="693420"/>
            <wp:effectExtent l="0" t="0" r="0" b="0"/>
            <wp:docPr id="73" name="Рисунок 73" descr="C:\Users\User\AppData\Local\Packages\Microsoft.Windows.Photos_8wekyb3d8bbwe\TempState\ShareServiceTempFolder\К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КОР.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693420"/>
                    </a:xfrm>
                    <a:prstGeom prst="rect">
                      <a:avLst/>
                    </a:prstGeom>
                    <a:noFill/>
                    <a:ln>
                      <a:noFill/>
                    </a:ln>
                  </pic:spPr>
                </pic:pic>
              </a:graphicData>
            </a:graphic>
          </wp:inline>
        </w:drawing>
      </w:r>
    </w:p>
    <w:p w14:paraId="63ABF398" w14:textId="77777777" w:rsidR="00CF5B4E" w:rsidRPr="006972AD" w:rsidRDefault="00CF5B4E" w:rsidP="001F50BE">
      <w:pPr>
        <w:spacing w:after="0" w:line="240" w:lineRule="auto"/>
        <w:ind w:firstLine="567"/>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noProof/>
          <w:sz w:val="28"/>
          <w:szCs w:val="28"/>
          <w:lang w:val="kk-KZ" w:eastAsia="ru-RU"/>
        </w:rPr>
        <w:t>мұндағы N</w:t>
      </w:r>
      <w:r w:rsidRPr="006972AD">
        <w:rPr>
          <w:rFonts w:ascii="Times New Roman" w:eastAsia="Times New Roman" w:hAnsi="Times New Roman" w:cs="Times New Roman"/>
          <w:noProof/>
          <w:sz w:val="28"/>
          <w:szCs w:val="28"/>
          <w:vertAlign w:val="subscript"/>
          <w:lang w:val="kk-KZ" w:eastAsia="ru-RU"/>
        </w:rPr>
        <w:t>1</w:t>
      </w:r>
      <w:r w:rsidRPr="006972AD">
        <w:rPr>
          <w:rFonts w:ascii="Times New Roman" w:eastAsia="Times New Roman" w:hAnsi="Times New Roman" w:cs="Times New Roman"/>
          <w:noProof/>
          <w:sz w:val="28"/>
          <w:szCs w:val="28"/>
          <w:lang w:val="kk-KZ" w:eastAsia="ru-RU"/>
        </w:rPr>
        <w:t xml:space="preserve"> - тапсырмаларды сәтті орындаған студенттер саны;</w:t>
      </w:r>
    </w:p>
    <w:p w14:paraId="56AD0C9F" w14:textId="77777777" w:rsidR="00CF5B4E" w:rsidRPr="006972AD" w:rsidRDefault="00CF5B4E" w:rsidP="001F50BE">
      <w:pPr>
        <w:spacing w:after="0" w:line="240" w:lineRule="auto"/>
        <w:ind w:firstLine="567"/>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noProof/>
          <w:sz w:val="28"/>
          <w:szCs w:val="28"/>
          <w:lang w:val="kk-KZ" w:eastAsia="ru-RU"/>
        </w:rPr>
        <w:t>N</w:t>
      </w:r>
      <w:r w:rsidRPr="006972AD">
        <w:rPr>
          <w:rFonts w:ascii="Times New Roman" w:eastAsia="Times New Roman" w:hAnsi="Times New Roman" w:cs="Times New Roman"/>
          <w:noProof/>
          <w:sz w:val="28"/>
          <w:szCs w:val="28"/>
          <w:vertAlign w:val="subscript"/>
          <w:lang w:eastAsia="ru-RU"/>
        </w:rPr>
        <w:t>2</w:t>
      </w:r>
      <w:r w:rsidRPr="006972AD">
        <w:rPr>
          <w:rFonts w:ascii="Times New Roman" w:eastAsia="Times New Roman" w:hAnsi="Times New Roman" w:cs="Times New Roman"/>
          <w:noProof/>
          <w:sz w:val="28"/>
          <w:szCs w:val="28"/>
          <w:lang w:val="kk-KZ" w:eastAsia="ru-RU"/>
        </w:rPr>
        <w:t xml:space="preserve"> - тапсырманы орындай алмаған студенттер саны;</w:t>
      </w:r>
    </w:p>
    <w:p w14:paraId="47CA1A03" w14:textId="77777777" w:rsidR="00CF5B4E" w:rsidRPr="006972AD" w:rsidRDefault="00CF5B4E" w:rsidP="001F50BE">
      <w:pPr>
        <w:spacing w:after="0" w:line="240" w:lineRule="auto"/>
        <w:ind w:firstLine="567"/>
        <w:rPr>
          <w:rFonts w:ascii="Times New Roman" w:eastAsia="Times New Roman" w:hAnsi="Times New Roman" w:cs="Times New Roman"/>
          <w:noProof/>
          <w:sz w:val="28"/>
          <w:szCs w:val="28"/>
          <w:lang w:val="kk-KZ" w:eastAsia="ru-RU"/>
        </w:rPr>
      </w:pPr>
      <w:r w:rsidRPr="006972AD">
        <w:rPr>
          <w:rFonts w:ascii="Times New Roman" w:eastAsia="Times New Roman" w:hAnsi="Times New Roman" w:cs="Times New Roman"/>
          <w:noProof/>
          <w:sz w:val="28"/>
          <w:szCs w:val="28"/>
          <w:lang w:val="kk-KZ" w:eastAsia="ru-RU"/>
        </w:rPr>
        <w:lastRenderedPageBreak/>
        <w:t>N-студенттердің жалпы саны.</w:t>
      </w:r>
    </w:p>
    <w:p w14:paraId="2F54AE4C" w14:textId="77777777" w:rsidR="00CF5B4E" w:rsidRPr="006972AD" w:rsidRDefault="00CF5B4E" w:rsidP="00030F88">
      <w:pPr>
        <w:spacing w:after="0" w:line="240" w:lineRule="auto"/>
        <w:jc w:val="center"/>
        <w:rPr>
          <w:rFonts w:ascii="Times New Roman" w:eastAsia="Times New Roman" w:hAnsi="Times New Roman" w:cs="Times New Roman"/>
          <w:sz w:val="24"/>
          <w:szCs w:val="24"/>
          <w:lang w:eastAsia="ru-RU"/>
        </w:rPr>
      </w:pPr>
      <w:r w:rsidRPr="006972AD">
        <w:rPr>
          <w:rFonts w:ascii="Times New Roman" w:eastAsia="Times New Roman" w:hAnsi="Times New Roman" w:cs="Times New Roman"/>
          <w:noProof/>
          <w:sz w:val="24"/>
          <w:szCs w:val="24"/>
          <w:lang w:eastAsia="ru-RU"/>
        </w:rPr>
        <w:drawing>
          <wp:inline distT="0" distB="0" distL="0" distR="0" wp14:anchorId="77076B98" wp14:editId="72B78DD8">
            <wp:extent cx="4038600" cy="944880"/>
            <wp:effectExtent l="0" t="0" r="0" b="7620"/>
            <wp:docPr id="76" name="Рисунок 76" descr="C:\Users\User\AppData\Local\Packages\Microsoft.Windows.Photos_8wekyb3d8bbwe\TempState\ShareServiceTempFolder\и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ив.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38600" cy="944880"/>
                    </a:xfrm>
                    <a:prstGeom prst="rect">
                      <a:avLst/>
                    </a:prstGeom>
                    <a:noFill/>
                    <a:ln>
                      <a:noFill/>
                    </a:ln>
                  </pic:spPr>
                </pic:pic>
              </a:graphicData>
            </a:graphic>
          </wp:inline>
        </w:drawing>
      </w:r>
    </w:p>
    <w:p w14:paraId="5EAF5ED7" w14:textId="358B370A" w:rsidR="00CF5B4E" w:rsidRPr="006972AD" w:rsidRDefault="00CF5B4E" w:rsidP="001F50BE">
      <w:pPr>
        <w:tabs>
          <w:tab w:val="left" w:pos="567"/>
          <w:tab w:val="left" w:pos="816"/>
        </w:tabs>
        <w:spacing w:after="0" w:line="240" w:lineRule="auto"/>
        <w:ind w:firstLine="567"/>
        <w:jc w:val="both"/>
        <w:rPr>
          <w:rFonts w:ascii="Times New Roman" w:eastAsia="Times New Roman" w:hAnsi="Times New Roman" w:cs="Times New Roman"/>
          <w:sz w:val="28"/>
          <w:szCs w:val="28"/>
          <w:lang w:val="kk-KZ" w:eastAsia="ru-RU"/>
        </w:rPr>
      </w:pPr>
      <w:r w:rsidRPr="006972AD">
        <w:rPr>
          <w:rFonts w:ascii="Times New Roman" w:eastAsia="Times New Roman" w:hAnsi="Times New Roman" w:cs="Times New Roman"/>
          <w:sz w:val="28"/>
          <w:szCs w:val="28"/>
          <w:lang w:val="kk-KZ" w:eastAsia="ru-RU"/>
        </w:rPr>
        <w:t>Формулада көрсеткендей r = 0,5-ке жақын екенін көрсетті, бұл дискриминативтілікті яғни тапсырманы сәтті әзірленгенін растайды.</w:t>
      </w:r>
      <w:r w:rsidRPr="006972AD">
        <w:rPr>
          <w:rFonts w:ascii="Times New Roman" w:eastAsia="Times New Roman" w:hAnsi="Times New Roman" w:cs="Times New Roman"/>
          <w:sz w:val="28"/>
          <w:szCs w:val="28"/>
          <w:lang w:val="kk-KZ" w:eastAsia="ru-RU"/>
        </w:rPr>
        <w:tab/>
        <w:t xml:space="preserve">     </w:t>
      </w:r>
    </w:p>
    <w:p w14:paraId="0F311476" w14:textId="77777777" w:rsidR="00302CA4" w:rsidRDefault="00CF5B4E" w:rsidP="001F50BE">
      <w:pPr>
        <w:tabs>
          <w:tab w:val="left" w:pos="567"/>
        </w:tabs>
        <w:spacing w:after="0" w:line="240" w:lineRule="auto"/>
        <w:ind w:firstLine="454"/>
        <w:jc w:val="both"/>
        <w:rPr>
          <w:rFonts w:ascii="Times New Roman" w:eastAsia="Times New Roman" w:hAnsi="Times New Roman" w:cs="Times New Roman"/>
          <w:lang w:val="kk-KZ"/>
        </w:rPr>
      </w:pPr>
      <w:r w:rsidRPr="006972AD">
        <w:rPr>
          <w:rFonts w:ascii="Times New Roman" w:eastAsia="Times New Roman" w:hAnsi="Times New Roman" w:cs="Times New Roman"/>
          <w:b/>
          <w:i/>
          <w:sz w:val="28"/>
          <w:szCs w:val="28"/>
          <w:lang w:val="kk-KZ"/>
        </w:rPr>
        <w:t xml:space="preserve">«Іскерлік критерий» </w:t>
      </w:r>
      <w:r w:rsidRPr="006972AD">
        <w:rPr>
          <w:rFonts w:ascii="Times New Roman" w:eastAsia="Times New Roman" w:hAnsi="Times New Roman" w:cs="Times New Roman"/>
          <w:sz w:val="28"/>
          <w:szCs w:val="28"/>
          <w:lang w:val="kk-KZ"/>
        </w:rPr>
        <w:t>бойынша білім алушылар ғылыми- зерттеу іскерліктерін өз</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бетінше жүргізеді.</w:t>
      </w:r>
      <w:r w:rsidRPr="006972AD">
        <w:rPr>
          <w:rFonts w:ascii="Times New Roman" w:eastAsia="Times New Roman" w:hAnsi="Times New Roman" w:cs="Times New Roman"/>
          <w:lang w:val="kk-KZ"/>
        </w:rPr>
        <w:t xml:space="preserve"> </w:t>
      </w:r>
    </w:p>
    <w:p w14:paraId="7F85B8E5" w14:textId="35B8D787" w:rsidR="00302CA4" w:rsidRDefault="00CF5B4E" w:rsidP="001F50BE">
      <w:pPr>
        <w:tabs>
          <w:tab w:val="left" w:pos="567"/>
        </w:tabs>
        <w:spacing w:after="0" w:line="240" w:lineRule="auto"/>
        <w:ind w:firstLine="454"/>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Бұл критериде білім алушыларға зерттеу жұмысын жүргізуде және нәтижеге жетуде</w:t>
      </w:r>
      <w:r w:rsidRPr="006972AD">
        <w:rPr>
          <w:rFonts w:ascii="Times New Roman" w:eastAsia="Times New Roman" w:hAnsi="Times New Roman" w:cs="Times New Roman"/>
          <w:b/>
          <w:i/>
          <w:sz w:val="28"/>
          <w:szCs w:val="28"/>
          <w:lang w:val="kk-KZ"/>
        </w:rPr>
        <w:t xml:space="preserve"> </w:t>
      </w:r>
      <w:r w:rsidRPr="006972AD">
        <w:rPr>
          <w:rFonts w:ascii="Times New Roman" w:eastAsia="Times New Roman" w:hAnsi="Times New Roman" w:cs="Times New Roman"/>
          <w:i/>
          <w:sz w:val="28"/>
          <w:szCs w:val="28"/>
          <w:lang w:val="kk-KZ"/>
        </w:rPr>
        <w:t>TPACK</w:t>
      </w:r>
      <w:r w:rsidRPr="006972AD">
        <w:rPr>
          <w:rFonts w:ascii="Times New Roman" w:eastAsia="Times New Roman" w:hAnsi="Times New Roman" w:cs="Times New Roman"/>
          <w:sz w:val="28"/>
          <w:szCs w:val="28"/>
          <w:lang w:val="kk-KZ"/>
        </w:rPr>
        <w:t xml:space="preserve"> негізіндегі </w:t>
      </w:r>
      <w:r w:rsidRPr="006972AD">
        <w:rPr>
          <w:rFonts w:ascii="Times New Roman" w:eastAsia="Times New Roman" w:hAnsi="Times New Roman" w:cs="Times New Roman"/>
          <w:i/>
          <w:sz w:val="28"/>
          <w:szCs w:val="28"/>
          <w:lang w:val="kk-KZ"/>
        </w:rPr>
        <w:t>STEM</w:t>
      </w:r>
      <w:r w:rsidRPr="006972AD">
        <w:rPr>
          <w:rFonts w:ascii="Times New Roman" w:eastAsia="Times New Roman" w:hAnsi="Times New Roman" w:cs="Times New Roman"/>
          <w:sz w:val="28"/>
          <w:szCs w:val="28"/>
          <w:lang w:val="kk-KZ"/>
        </w:rPr>
        <w:t xml:space="preserve"> интеграцияланған оқыту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қолданылды.</w:t>
      </w:r>
      <w:r w:rsidRPr="006972AD">
        <w:rPr>
          <w:rFonts w:ascii="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i/>
          <w:sz w:val="28"/>
          <w:szCs w:val="28"/>
          <w:lang w:val="kk-KZ"/>
        </w:rPr>
        <w:t>STEM</w:t>
      </w:r>
      <w:r w:rsidRPr="006972AD">
        <w:rPr>
          <w:rFonts w:ascii="Times New Roman" w:eastAsia="Times New Roman" w:hAnsi="Times New Roman" w:cs="Times New Roman"/>
          <w:sz w:val="28"/>
          <w:szCs w:val="28"/>
          <w:lang w:val="kk-KZ"/>
        </w:rPr>
        <w:t xml:space="preserve"> интеграцияланған оқыту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әдісінің тиімділігін анықтауда</w:t>
      </w:r>
      <w:r w:rsidRPr="006972AD">
        <w:rPr>
          <w:rFonts w:ascii="Times New Roman" w:eastAsia="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 xml:space="preserve">аралас оқыту әдістері </w:t>
      </w:r>
      <w:r w:rsidRPr="006972AD">
        <w:rPr>
          <w:rFonts w:ascii="Times New Roman" w:hAnsi="Times New Roman" w:cs="Times New Roman"/>
          <w:i/>
          <w:sz w:val="28"/>
          <w:szCs w:val="28"/>
          <w:lang w:val="kk-KZ"/>
        </w:rPr>
        <w:t>Problem-based learning әдісі(PBL),</w:t>
      </w:r>
      <w:r w:rsidRPr="006972AD">
        <w:rPr>
          <w:rFonts w:ascii="Times New Roman" w:hAnsi="Times New Roman" w:cs="Times New Roman"/>
          <w:sz w:val="28"/>
          <w:szCs w:val="28"/>
          <w:lang w:val="kk-KZ"/>
        </w:rPr>
        <w:t xml:space="preserve"> </w:t>
      </w: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Based learning(GBL),</w:t>
      </w:r>
      <w:r w:rsidRPr="006972AD">
        <w:rPr>
          <w:rFonts w:ascii="Times New Roman" w:hAnsi="Times New Roman" w:cs="Times New Roman"/>
          <w:sz w:val="28"/>
          <w:szCs w:val="28"/>
          <w:lang w:val="kk-KZ"/>
        </w:rPr>
        <w:t xml:space="preserve"> </w:t>
      </w:r>
    </w:p>
    <w:p w14:paraId="0EBF9B57" w14:textId="77777777" w:rsidR="00302CA4" w:rsidRDefault="00CF5B4E" w:rsidP="001F50BE">
      <w:pPr>
        <w:tabs>
          <w:tab w:val="left" w:pos="567"/>
        </w:tabs>
        <w:spacing w:after="0" w:line="240" w:lineRule="auto"/>
        <w:ind w:firstLine="454"/>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Креативті матрица әдістері қолданылды. </w:t>
      </w:r>
    </w:p>
    <w:p w14:paraId="21504311" w14:textId="68EAB21B" w:rsidR="00302CA4" w:rsidRDefault="00CF5B4E" w:rsidP="001F50BE">
      <w:pPr>
        <w:tabs>
          <w:tab w:val="left" w:pos="567"/>
        </w:tabs>
        <w:spacing w:after="0" w:line="240" w:lineRule="auto"/>
        <w:ind w:firstLine="454"/>
        <w:jc w:val="both"/>
        <w:rPr>
          <w:rFonts w:ascii="Times New Roman" w:eastAsia="Times New Roman" w:hAnsi="Times New Roman" w:cs="Times New Roman"/>
          <w:lang w:val="kk-KZ"/>
        </w:rPr>
      </w:pPr>
      <w:r w:rsidRPr="006972AD">
        <w:rPr>
          <w:rFonts w:ascii="Times New Roman" w:hAnsi="Times New Roman" w:cs="Times New Roman"/>
          <w:i/>
          <w:sz w:val="28"/>
          <w:szCs w:val="28"/>
          <w:lang w:val="kk-KZ"/>
        </w:rPr>
        <w:t>Problem-based learning әдісі</w:t>
      </w:r>
      <w:r w:rsidRPr="006972AD">
        <w:rPr>
          <w:rFonts w:ascii="Times New Roman" w:hAnsi="Times New Roman" w:cs="Times New Roman"/>
          <w:i/>
          <w:lang w:val="kk-KZ"/>
        </w:rPr>
        <w:t xml:space="preserve"> </w:t>
      </w:r>
      <w:r w:rsidRPr="006972AD">
        <w:rPr>
          <w:rFonts w:ascii="Times New Roman" w:hAnsi="Times New Roman" w:cs="Times New Roman"/>
          <w:i/>
          <w:sz w:val="28"/>
          <w:szCs w:val="28"/>
          <w:lang w:val="kk-KZ"/>
        </w:rPr>
        <w:t>(PBL)</w:t>
      </w:r>
      <w:r w:rsidRPr="006972AD">
        <w:rPr>
          <w:rFonts w:ascii="Times New Roman" w:hAnsi="Times New Roman" w:cs="Times New Roman"/>
          <w:sz w:val="28"/>
          <w:szCs w:val="28"/>
          <w:lang w:val="kk-KZ"/>
        </w:rPr>
        <w:t>-</w:t>
      </w:r>
      <w:r w:rsidRPr="006972AD">
        <w:rPr>
          <w:rFonts w:ascii="Times New Roman" w:hAnsi="Times New Roman" w:cs="Times New Roman"/>
          <w:lang w:val="kk-KZ"/>
        </w:rPr>
        <w:t xml:space="preserve"> </w:t>
      </w:r>
      <w:r w:rsidRPr="006972AD">
        <w:rPr>
          <w:rFonts w:ascii="Times New Roman" w:hAnsi="Times New Roman" w:cs="Times New Roman"/>
          <w:sz w:val="28"/>
          <w:szCs w:val="28"/>
          <w:lang w:val="kk-KZ"/>
        </w:rPr>
        <w:t>бұл оқытудың  маңызды инновациялық әдісі,  бұл бөлімде білім алушылардың алған теориялық-практикалық білімдерін әдісі күрделі проблемалы есептерді</w:t>
      </w:r>
      <w:r w:rsidRPr="006972AD">
        <w:rPr>
          <w:rFonts w:ascii="Times New Roman" w:hAnsi="Times New Roman" w:cs="Times New Roman"/>
          <w:lang w:val="kk-KZ"/>
        </w:rPr>
        <w:t xml:space="preserve"> </w:t>
      </w:r>
      <w:r w:rsidRPr="006972AD">
        <w:rPr>
          <w:rFonts w:ascii="Times New Roman" w:hAnsi="Times New Roman" w:cs="Times New Roman"/>
          <w:sz w:val="21"/>
          <w:szCs w:val="21"/>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шешу барысында дамытып, білім алушылардың  сын тұрғысынан ойлау, </w:t>
      </w:r>
      <w:r w:rsidRPr="006972AD">
        <w:rPr>
          <w:rFonts w:ascii="Times New Roman" w:hAnsi="Times New Roman" w:cs="Times New Roman"/>
          <w:sz w:val="28"/>
          <w:szCs w:val="28"/>
          <w:lang w:val="kk-KZ"/>
        </w:rPr>
        <w:t xml:space="preserve"> өңдеу,  есептеу, шешім қабылдау қабілеттерін дамытты.</w:t>
      </w:r>
      <w:r w:rsidRPr="006972AD">
        <w:rPr>
          <w:rFonts w:ascii="Times New Roman" w:eastAsia="Times New Roman" w:hAnsi="Times New Roman" w:cs="Times New Roman"/>
          <w:lang w:val="kk-KZ"/>
        </w:rPr>
        <w:t xml:space="preserve"> </w:t>
      </w:r>
    </w:p>
    <w:p w14:paraId="44A86F73" w14:textId="481323C6" w:rsidR="001F50BE" w:rsidRPr="006972AD" w:rsidRDefault="00CF5B4E" w:rsidP="001F50BE">
      <w:pPr>
        <w:tabs>
          <w:tab w:val="left" w:pos="567"/>
        </w:tabs>
        <w:spacing w:after="0" w:line="240" w:lineRule="auto"/>
        <w:ind w:firstLine="454"/>
        <w:jc w:val="both"/>
        <w:rPr>
          <w:rFonts w:ascii="Times New Roman" w:eastAsia="Times New Roman" w:hAnsi="Times New Roman" w:cs="Times New Roman"/>
          <w:sz w:val="28"/>
          <w:szCs w:val="28"/>
          <w:lang w:val="kk-KZ" w:eastAsia="ru-RU"/>
        </w:rPr>
      </w:pP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Based learning(GBL)-</w:t>
      </w:r>
      <w:r w:rsidRPr="006972AD">
        <w:rPr>
          <w:rFonts w:ascii="Times New Roman" w:eastAsia="Calibri" w:hAnsi="Times New Roman" w:cs="Times New Roman"/>
          <w:sz w:val="28"/>
          <w:szCs w:val="28"/>
          <w:lang w:val="kk-KZ"/>
        </w:rPr>
        <w:t>оқу іс-әрекеттері үшін, әсіресе ғылымда маңызды балама құралдар болып табылатын мотивациялық бағыт.</w:t>
      </w:r>
      <w:r w:rsidRPr="006972AD">
        <w:rPr>
          <w:rFonts w:ascii="Times New Roman" w:hAnsi="Times New Roman" w:cs="Times New Roman"/>
          <w:sz w:val="28"/>
          <w:szCs w:val="28"/>
          <w:lang w:val="kk-KZ"/>
        </w:rPr>
        <w:t xml:space="preserve"> GBL әдісінде </w:t>
      </w:r>
      <w:r w:rsidRPr="006972AD">
        <w:rPr>
          <w:rFonts w:ascii="Times New Roman" w:eastAsia="Calibri" w:hAnsi="Times New Roman" w:cs="Times New Roman"/>
          <w:i/>
          <w:sz w:val="28"/>
          <w:szCs w:val="28"/>
          <w:lang w:val="kk-KZ"/>
        </w:rPr>
        <w:t>«Geniventure»</w:t>
      </w:r>
      <w:r w:rsidRPr="006972AD">
        <w:rPr>
          <w:rFonts w:ascii="Times New Roman" w:eastAsia="Calibri" w:hAnsi="Times New Roman" w:cs="Times New Roman"/>
          <w:sz w:val="28"/>
          <w:szCs w:val="28"/>
          <w:lang w:val="kk-KZ"/>
        </w:rPr>
        <w:t xml:space="preserve"> деп аталатын цифрлық ойын әдісі қолданылды.</w:t>
      </w:r>
      <w:r w:rsidRPr="006972AD">
        <w:rPr>
          <w:rFonts w:ascii="Times New Roman" w:hAnsi="Times New Roman" w:cs="Times New Roman"/>
          <w:sz w:val="28"/>
          <w:szCs w:val="28"/>
          <w:lang w:val="kk-KZ"/>
        </w:rPr>
        <w:t xml:space="preserve"> Нәтижесін де білім алушылар генетиканың тұжырымдамалық түсініктерін тереңірек қалыптастырып,</w:t>
      </w:r>
      <w:r w:rsidRPr="006972AD">
        <w:rPr>
          <w:rFonts w:ascii="Times New Roman" w:hAnsi="Times New Roman" w:cs="Times New Roman"/>
          <w:sz w:val="28"/>
          <w:szCs w:val="28"/>
          <w:shd w:val="clear" w:color="auto" w:fill="FFFFFF"/>
          <w:lang w:val="kk-KZ"/>
        </w:rPr>
        <w:t xml:space="preserve"> шабыттануы және танымдық қабілетінің артуы байқалды [231</w:t>
      </w:r>
      <w:r w:rsidR="00302CA4">
        <w:rPr>
          <w:rFonts w:ascii="Times New Roman" w:hAnsi="Times New Roman" w:cs="Times New Roman"/>
          <w:sz w:val="28"/>
          <w:szCs w:val="28"/>
          <w:shd w:val="clear" w:color="auto" w:fill="FFFFFF"/>
          <w:lang w:val="kk-KZ"/>
        </w:rPr>
        <w:t>,р. 201</w:t>
      </w:r>
      <w:r w:rsidRPr="006972AD">
        <w:rPr>
          <w:rFonts w:ascii="Times New Roman" w:hAnsi="Times New Roman" w:cs="Times New Roman"/>
          <w:sz w:val="28"/>
          <w:szCs w:val="28"/>
          <w:shd w:val="clear" w:color="auto" w:fill="FFFFFF"/>
          <w:lang w:val="kk-KZ"/>
        </w:rPr>
        <w:t>].</w:t>
      </w:r>
    </w:p>
    <w:p w14:paraId="08D65804" w14:textId="46E56D6C" w:rsidR="00CF5B4E" w:rsidRPr="006972AD" w:rsidRDefault="00CF5B4E" w:rsidP="001F50BE">
      <w:pPr>
        <w:tabs>
          <w:tab w:val="left" w:pos="567"/>
        </w:tabs>
        <w:spacing w:after="0" w:line="240" w:lineRule="auto"/>
        <w:ind w:firstLine="454"/>
        <w:jc w:val="both"/>
        <w:rPr>
          <w:rFonts w:ascii="Times New Roman" w:hAnsi="Times New Roman" w:cs="Times New Roman"/>
          <w:b/>
          <w:sz w:val="28"/>
          <w:szCs w:val="28"/>
          <w:lang w:val="kk-KZ"/>
        </w:rPr>
      </w:pPr>
      <w:r w:rsidRPr="006972AD">
        <w:rPr>
          <w:rFonts w:ascii="Times New Roman" w:eastAsia="Times New Roman" w:hAnsi="Times New Roman" w:cs="Times New Roman"/>
          <w:i/>
          <w:sz w:val="28"/>
          <w:szCs w:val="28"/>
          <w:lang w:val="kk-KZ"/>
        </w:rPr>
        <w:t>TPACK</w:t>
      </w:r>
      <w:r w:rsidRPr="006972AD">
        <w:rPr>
          <w:rFonts w:ascii="Times New Roman" w:eastAsia="Times New Roman" w:hAnsi="Times New Roman" w:cs="Times New Roman"/>
          <w:sz w:val="28"/>
          <w:szCs w:val="28"/>
          <w:lang w:val="kk-KZ"/>
        </w:rPr>
        <w:t xml:space="preserve"> негізіндегі </w:t>
      </w:r>
      <w:r w:rsidRPr="006972AD">
        <w:rPr>
          <w:rFonts w:ascii="Times New Roman" w:eastAsia="Times New Roman" w:hAnsi="Times New Roman" w:cs="Times New Roman"/>
          <w:i/>
          <w:sz w:val="28"/>
          <w:szCs w:val="28"/>
          <w:lang w:val="kk-KZ"/>
        </w:rPr>
        <w:t>STEM</w:t>
      </w:r>
      <w:r w:rsidRPr="006972AD">
        <w:rPr>
          <w:rFonts w:ascii="Times New Roman" w:eastAsia="Times New Roman" w:hAnsi="Times New Roman" w:cs="Times New Roman"/>
          <w:sz w:val="28"/>
          <w:szCs w:val="28"/>
          <w:lang w:val="kk-KZ"/>
        </w:rPr>
        <w:t xml:space="preserve"> интеграцияланған оқыту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әдісі</w:t>
      </w:r>
      <w:r w:rsidRPr="006972AD">
        <w:rPr>
          <w:rFonts w:ascii="Times New Roman" w:eastAsia="Times New Roman" w:hAnsi="Times New Roman" w:cs="Times New Roman"/>
          <w:spacing w:val="1"/>
          <w:sz w:val="28"/>
          <w:szCs w:val="28"/>
          <w:lang w:val="kk-KZ"/>
        </w:rPr>
        <w:t xml:space="preserve"> (</w:t>
      </w: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Based learning(GBL), Problem-based learning әдісі(PBL),</w:t>
      </w:r>
      <w:r w:rsidRPr="006972AD">
        <w:rPr>
          <w:rFonts w:ascii="Times New Roman" w:hAnsi="Times New Roman" w:cs="Times New Roman"/>
          <w:sz w:val="28"/>
          <w:szCs w:val="28"/>
          <w:lang w:val="kk-KZ"/>
        </w:rPr>
        <w:t xml:space="preserve"> Креативті матрица)</w:t>
      </w:r>
      <w:r w:rsidRPr="006972AD">
        <w:rPr>
          <w:rFonts w:ascii="Times New Roman" w:eastAsia="Times New Roman" w:hAnsi="Times New Roman" w:cs="Times New Roman"/>
          <w:sz w:val="28"/>
          <w:szCs w:val="28"/>
          <w:lang w:val="kk-KZ"/>
        </w:rPr>
        <w:t xml:space="preserve"> бойынша</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 xml:space="preserve">бағалауды блум жүйесіне сүйене отырып </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төмендегідей</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құрастырылды</w:t>
      </w:r>
      <w:r w:rsidRPr="006972AD">
        <w:rPr>
          <w:rFonts w:ascii="Times New Roman" w:hAnsi="Times New Roman" w:cs="Times New Roman"/>
          <w:sz w:val="28"/>
          <w:szCs w:val="28"/>
          <w:lang w:val="kk-KZ"/>
        </w:rPr>
        <w:t xml:space="preserve"> (</w:t>
      </w:r>
      <w:r w:rsidR="001F50BE" w:rsidRPr="006972AD">
        <w:rPr>
          <w:rFonts w:ascii="Times New Roman" w:hAnsi="Times New Roman" w:cs="Times New Roman"/>
          <w:sz w:val="28"/>
          <w:szCs w:val="28"/>
          <w:lang w:val="kk-KZ"/>
        </w:rPr>
        <w:t>к</w:t>
      </w:r>
      <w:r w:rsidRPr="006972AD">
        <w:rPr>
          <w:rFonts w:ascii="Times New Roman" w:hAnsi="Times New Roman" w:cs="Times New Roman"/>
          <w:sz w:val="28"/>
          <w:szCs w:val="28"/>
          <w:lang w:val="kk-KZ"/>
        </w:rPr>
        <w:t>есте</w:t>
      </w:r>
      <w:r w:rsidR="001F50BE" w:rsidRPr="006972AD">
        <w:rPr>
          <w:rFonts w:ascii="Times New Roman" w:hAnsi="Times New Roman" w:cs="Times New Roman"/>
          <w:sz w:val="28"/>
          <w:szCs w:val="28"/>
          <w:lang w:val="kk-KZ"/>
        </w:rPr>
        <w:t xml:space="preserve"> 20</w:t>
      </w:r>
      <w:r w:rsidRPr="006972AD">
        <w:rPr>
          <w:rFonts w:ascii="Times New Roman" w:hAnsi="Times New Roman" w:cs="Times New Roman"/>
          <w:sz w:val="28"/>
          <w:szCs w:val="28"/>
          <w:lang w:val="kk-KZ"/>
        </w:rPr>
        <w:t>)</w:t>
      </w:r>
      <w:r w:rsidRPr="006972AD">
        <w:rPr>
          <w:rFonts w:ascii="Times New Roman" w:eastAsia="Times New Roman" w:hAnsi="Times New Roman" w:cs="Times New Roman"/>
          <w:sz w:val="28"/>
          <w:szCs w:val="28"/>
          <w:lang w:val="kk-KZ"/>
        </w:rPr>
        <w:t>:</w:t>
      </w:r>
      <w:r w:rsidRPr="006972AD">
        <w:rPr>
          <w:rFonts w:ascii="Times New Roman" w:hAnsi="Times New Roman" w:cs="Times New Roman"/>
          <w:b/>
          <w:sz w:val="28"/>
          <w:szCs w:val="28"/>
          <w:lang w:val="kk-KZ"/>
        </w:rPr>
        <w:t xml:space="preserve">  </w:t>
      </w:r>
      <w:r w:rsidRPr="006972AD">
        <w:rPr>
          <w:rFonts w:ascii="Times New Roman" w:hAnsi="Times New Roman" w:cs="Times New Roman"/>
          <w:sz w:val="28"/>
          <w:szCs w:val="28"/>
          <w:lang w:val="kk-KZ"/>
        </w:rPr>
        <w:t xml:space="preserve">                                                                    </w:t>
      </w:r>
    </w:p>
    <w:p w14:paraId="1FDE837C" w14:textId="77777777" w:rsidR="001F50BE" w:rsidRPr="006972AD" w:rsidRDefault="001F50BE" w:rsidP="00030F88">
      <w:pPr>
        <w:spacing w:after="0" w:line="240" w:lineRule="auto"/>
        <w:rPr>
          <w:rFonts w:ascii="Times New Roman" w:hAnsi="Times New Roman" w:cs="Times New Roman"/>
          <w:lang w:val="kk-KZ"/>
        </w:rPr>
      </w:pPr>
    </w:p>
    <w:p w14:paraId="78779979" w14:textId="77777777" w:rsidR="00302CA4" w:rsidRDefault="00302CA4" w:rsidP="00030F8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24F3150" w14:textId="750C6B26" w:rsidR="00CF5B4E" w:rsidRPr="006972AD" w:rsidRDefault="00CF5B4E" w:rsidP="00030F88">
      <w:pPr>
        <w:spacing w:after="0" w:line="240" w:lineRule="auto"/>
        <w:rPr>
          <w:rFonts w:ascii="Times New Roman" w:hAnsi="Times New Roman" w:cs="Times New Roman"/>
          <w:sz w:val="28"/>
          <w:szCs w:val="28"/>
          <w:lang w:val="kk-KZ"/>
        </w:rPr>
      </w:pPr>
      <w:r w:rsidRPr="006972AD">
        <w:rPr>
          <w:rFonts w:ascii="Times New Roman" w:hAnsi="Times New Roman" w:cs="Times New Roman"/>
          <w:sz w:val="28"/>
          <w:szCs w:val="28"/>
          <w:lang w:val="kk-KZ"/>
        </w:rPr>
        <w:lastRenderedPageBreak/>
        <w:t>Кесте 18</w:t>
      </w:r>
      <w:r w:rsidR="001F50BE"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w:t>
      </w:r>
      <w:r w:rsidR="001F50BE"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Тапсырмалар бойынша бағалау нәтижелері</w:t>
      </w:r>
    </w:p>
    <w:p w14:paraId="26507DF5" w14:textId="77777777" w:rsidR="001F50BE" w:rsidRPr="006972AD" w:rsidRDefault="001F50BE" w:rsidP="00030F88">
      <w:pPr>
        <w:spacing w:after="0" w:line="240" w:lineRule="auto"/>
        <w:rPr>
          <w:rFonts w:ascii="Times New Roman" w:hAnsi="Times New Roman" w:cs="Times New Roman"/>
          <w:sz w:val="28"/>
          <w:szCs w:val="28"/>
          <w:lang w:val="kk-KZ"/>
        </w:rPr>
      </w:pPr>
    </w:p>
    <w:tbl>
      <w:tblPr>
        <w:tblStyle w:val="ab"/>
        <w:tblW w:w="9639" w:type="dxa"/>
        <w:tblInd w:w="-5" w:type="dxa"/>
        <w:tblLayout w:type="fixed"/>
        <w:tblLook w:val="04A0" w:firstRow="1" w:lastRow="0" w:firstColumn="1" w:lastColumn="0" w:noHBand="0" w:noVBand="1"/>
      </w:tblPr>
      <w:tblGrid>
        <w:gridCol w:w="1418"/>
        <w:gridCol w:w="567"/>
        <w:gridCol w:w="709"/>
        <w:gridCol w:w="708"/>
        <w:gridCol w:w="709"/>
        <w:gridCol w:w="709"/>
        <w:gridCol w:w="784"/>
        <w:gridCol w:w="6"/>
        <w:gridCol w:w="15"/>
        <w:gridCol w:w="567"/>
        <w:gridCol w:w="132"/>
        <w:gridCol w:w="848"/>
        <w:gridCol w:w="21"/>
        <w:gridCol w:w="625"/>
        <w:gridCol w:w="774"/>
        <w:gridCol w:w="21"/>
        <w:gridCol w:w="601"/>
        <w:gridCol w:w="425"/>
      </w:tblGrid>
      <w:tr w:rsidR="00C64E7E" w:rsidRPr="006972AD" w14:paraId="6AA368BA" w14:textId="77777777" w:rsidTr="001F50BE">
        <w:tc>
          <w:tcPr>
            <w:tcW w:w="1418" w:type="dxa"/>
          </w:tcPr>
          <w:p w14:paraId="1323C1BA"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Параметр</w:t>
            </w:r>
          </w:p>
        </w:tc>
        <w:tc>
          <w:tcPr>
            <w:tcW w:w="8221" w:type="dxa"/>
            <w:gridSpan w:val="17"/>
          </w:tcPr>
          <w:p w14:paraId="5DCBB31E"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                Тапсырмалар  бойынша бағалау нәтижелері</w:t>
            </w:r>
          </w:p>
        </w:tc>
      </w:tr>
      <w:tr w:rsidR="00C64E7E" w:rsidRPr="006972AD" w14:paraId="44D2502C" w14:textId="77777777" w:rsidTr="001F50BE">
        <w:tc>
          <w:tcPr>
            <w:tcW w:w="1418" w:type="dxa"/>
          </w:tcPr>
          <w:p w14:paraId="19F597D1"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Блум жүйелері </w:t>
            </w:r>
          </w:p>
        </w:tc>
        <w:tc>
          <w:tcPr>
            <w:tcW w:w="1276" w:type="dxa"/>
            <w:gridSpan w:val="2"/>
          </w:tcPr>
          <w:p w14:paraId="7DCDE425"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Білу, тану</w:t>
            </w:r>
          </w:p>
        </w:tc>
        <w:tc>
          <w:tcPr>
            <w:tcW w:w="1417" w:type="dxa"/>
            <w:gridSpan w:val="2"/>
          </w:tcPr>
          <w:p w14:paraId="5EB65A9F"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Түсіну</w:t>
            </w:r>
          </w:p>
          <w:p w14:paraId="14BF7748" w14:textId="77777777" w:rsidR="00CF5B4E" w:rsidRPr="006972AD" w:rsidRDefault="00CF5B4E" w:rsidP="00030F88">
            <w:pPr>
              <w:spacing w:after="0" w:line="240" w:lineRule="auto"/>
              <w:rPr>
                <w:rFonts w:ascii="Times New Roman" w:hAnsi="Times New Roman" w:cs="Times New Roman"/>
                <w:sz w:val="24"/>
                <w:szCs w:val="24"/>
                <w:lang w:val="kk-KZ"/>
              </w:rPr>
            </w:pPr>
          </w:p>
        </w:tc>
        <w:tc>
          <w:tcPr>
            <w:tcW w:w="1499" w:type="dxa"/>
            <w:gridSpan w:val="3"/>
          </w:tcPr>
          <w:p w14:paraId="104FBFC1"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Қолдану</w:t>
            </w:r>
          </w:p>
          <w:p w14:paraId="5E7C043C" w14:textId="77777777" w:rsidR="00CF5B4E" w:rsidRPr="006972AD" w:rsidRDefault="00CF5B4E" w:rsidP="00030F88">
            <w:pPr>
              <w:spacing w:after="0" w:line="240" w:lineRule="auto"/>
              <w:rPr>
                <w:rFonts w:ascii="Times New Roman" w:hAnsi="Times New Roman" w:cs="Times New Roman"/>
                <w:sz w:val="24"/>
                <w:szCs w:val="24"/>
                <w:lang w:val="kk-KZ"/>
              </w:rPr>
            </w:pPr>
          </w:p>
        </w:tc>
        <w:tc>
          <w:tcPr>
            <w:tcW w:w="1562" w:type="dxa"/>
            <w:gridSpan w:val="4"/>
          </w:tcPr>
          <w:p w14:paraId="56BB69AE"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Талдау</w:t>
            </w:r>
          </w:p>
          <w:p w14:paraId="6ED22A06" w14:textId="77777777" w:rsidR="00CF5B4E" w:rsidRPr="006972AD" w:rsidRDefault="00CF5B4E" w:rsidP="00030F88">
            <w:pPr>
              <w:spacing w:after="0" w:line="240" w:lineRule="auto"/>
              <w:rPr>
                <w:rFonts w:ascii="Times New Roman" w:hAnsi="Times New Roman" w:cs="Times New Roman"/>
                <w:sz w:val="24"/>
                <w:szCs w:val="24"/>
                <w:lang w:val="kk-KZ"/>
              </w:rPr>
            </w:pPr>
          </w:p>
        </w:tc>
        <w:tc>
          <w:tcPr>
            <w:tcW w:w="1420" w:type="dxa"/>
            <w:gridSpan w:val="3"/>
          </w:tcPr>
          <w:p w14:paraId="0FA32503"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Жинақтау</w:t>
            </w:r>
          </w:p>
          <w:p w14:paraId="00CFAF3F" w14:textId="77777777" w:rsidR="00CF5B4E" w:rsidRPr="006972AD" w:rsidRDefault="00CF5B4E" w:rsidP="00030F88">
            <w:pPr>
              <w:spacing w:after="0" w:line="240" w:lineRule="auto"/>
              <w:rPr>
                <w:rFonts w:ascii="Times New Roman" w:hAnsi="Times New Roman" w:cs="Times New Roman"/>
                <w:sz w:val="24"/>
                <w:szCs w:val="24"/>
                <w:lang w:val="kk-KZ"/>
              </w:rPr>
            </w:pPr>
          </w:p>
        </w:tc>
        <w:tc>
          <w:tcPr>
            <w:tcW w:w="1047" w:type="dxa"/>
            <w:gridSpan w:val="3"/>
          </w:tcPr>
          <w:p w14:paraId="3A82BE7B"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Бағалау</w:t>
            </w:r>
          </w:p>
        </w:tc>
      </w:tr>
      <w:tr w:rsidR="00C64E7E" w:rsidRPr="006972AD" w14:paraId="77A59F8C" w14:textId="77777777" w:rsidTr="001F50BE">
        <w:tc>
          <w:tcPr>
            <w:tcW w:w="1418" w:type="dxa"/>
          </w:tcPr>
          <w:p w14:paraId="535A84F8"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Тапсырма реті</w:t>
            </w:r>
          </w:p>
        </w:tc>
        <w:tc>
          <w:tcPr>
            <w:tcW w:w="567" w:type="dxa"/>
          </w:tcPr>
          <w:p w14:paraId="52AC07E4"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w:t>
            </w:r>
          </w:p>
        </w:tc>
        <w:tc>
          <w:tcPr>
            <w:tcW w:w="709" w:type="dxa"/>
          </w:tcPr>
          <w:p w14:paraId="2CB7A1F3"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w:t>
            </w:r>
          </w:p>
          <w:p w14:paraId="1BCCC53D" w14:textId="77777777" w:rsidR="00CF5B4E" w:rsidRPr="006972AD" w:rsidRDefault="00CF5B4E" w:rsidP="001F50BE">
            <w:pPr>
              <w:spacing w:after="0" w:line="240" w:lineRule="auto"/>
              <w:jc w:val="center"/>
              <w:rPr>
                <w:rFonts w:ascii="Times New Roman" w:hAnsi="Times New Roman" w:cs="Times New Roman"/>
                <w:sz w:val="24"/>
                <w:szCs w:val="24"/>
                <w:lang w:val="kk-KZ"/>
              </w:rPr>
            </w:pPr>
          </w:p>
        </w:tc>
        <w:tc>
          <w:tcPr>
            <w:tcW w:w="708" w:type="dxa"/>
          </w:tcPr>
          <w:p w14:paraId="19B78676"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w:t>
            </w:r>
          </w:p>
        </w:tc>
        <w:tc>
          <w:tcPr>
            <w:tcW w:w="709" w:type="dxa"/>
          </w:tcPr>
          <w:p w14:paraId="30AE136B"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w:t>
            </w:r>
          </w:p>
          <w:p w14:paraId="212BAC57" w14:textId="77777777" w:rsidR="00CF5B4E" w:rsidRPr="006972AD" w:rsidRDefault="00CF5B4E" w:rsidP="001F50BE">
            <w:pPr>
              <w:spacing w:after="0" w:line="240" w:lineRule="auto"/>
              <w:jc w:val="center"/>
              <w:rPr>
                <w:rFonts w:ascii="Times New Roman" w:hAnsi="Times New Roman" w:cs="Times New Roman"/>
                <w:sz w:val="24"/>
                <w:szCs w:val="24"/>
                <w:lang w:val="kk-KZ"/>
              </w:rPr>
            </w:pPr>
          </w:p>
        </w:tc>
        <w:tc>
          <w:tcPr>
            <w:tcW w:w="709" w:type="dxa"/>
          </w:tcPr>
          <w:p w14:paraId="237F4F7D"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5</w:t>
            </w:r>
          </w:p>
        </w:tc>
        <w:tc>
          <w:tcPr>
            <w:tcW w:w="790" w:type="dxa"/>
            <w:gridSpan w:val="2"/>
          </w:tcPr>
          <w:p w14:paraId="661925A1"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6</w:t>
            </w:r>
          </w:p>
          <w:p w14:paraId="6DC58CAB" w14:textId="77777777" w:rsidR="00CF5B4E" w:rsidRPr="006972AD" w:rsidRDefault="00CF5B4E" w:rsidP="001F50BE">
            <w:pPr>
              <w:spacing w:after="0" w:line="240" w:lineRule="auto"/>
              <w:jc w:val="center"/>
              <w:rPr>
                <w:rFonts w:ascii="Times New Roman" w:hAnsi="Times New Roman" w:cs="Times New Roman"/>
                <w:sz w:val="24"/>
                <w:szCs w:val="24"/>
                <w:lang w:val="kk-KZ"/>
              </w:rPr>
            </w:pPr>
          </w:p>
        </w:tc>
        <w:tc>
          <w:tcPr>
            <w:tcW w:w="714" w:type="dxa"/>
            <w:gridSpan w:val="3"/>
          </w:tcPr>
          <w:p w14:paraId="4EB26DA3"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7</w:t>
            </w:r>
          </w:p>
        </w:tc>
        <w:tc>
          <w:tcPr>
            <w:tcW w:w="848" w:type="dxa"/>
          </w:tcPr>
          <w:p w14:paraId="2E24E740"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8</w:t>
            </w:r>
          </w:p>
        </w:tc>
        <w:tc>
          <w:tcPr>
            <w:tcW w:w="1420" w:type="dxa"/>
            <w:gridSpan w:val="3"/>
          </w:tcPr>
          <w:p w14:paraId="58C83E57" w14:textId="2060DBAC"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9</w:t>
            </w:r>
          </w:p>
          <w:p w14:paraId="150C835F" w14:textId="77777777" w:rsidR="00CF5B4E" w:rsidRPr="006972AD" w:rsidRDefault="00CF5B4E" w:rsidP="001F50BE">
            <w:pPr>
              <w:spacing w:after="0" w:line="240" w:lineRule="auto"/>
              <w:jc w:val="center"/>
              <w:rPr>
                <w:rFonts w:ascii="Times New Roman" w:hAnsi="Times New Roman" w:cs="Times New Roman"/>
                <w:sz w:val="24"/>
                <w:szCs w:val="24"/>
                <w:lang w:val="kk-KZ"/>
              </w:rPr>
            </w:pPr>
          </w:p>
        </w:tc>
        <w:tc>
          <w:tcPr>
            <w:tcW w:w="1047" w:type="dxa"/>
            <w:gridSpan w:val="3"/>
          </w:tcPr>
          <w:p w14:paraId="1C189F57" w14:textId="3ED82A14"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10</w:t>
            </w:r>
          </w:p>
        </w:tc>
      </w:tr>
      <w:tr w:rsidR="00C64E7E" w:rsidRPr="006972AD" w14:paraId="07744B89" w14:textId="77777777" w:rsidTr="001F50BE">
        <w:tc>
          <w:tcPr>
            <w:tcW w:w="1418" w:type="dxa"/>
          </w:tcPr>
          <w:p w14:paraId="27E6C0FC"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Балл </w:t>
            </w:r>
          </w:p>
        </w:tc>
        <w:tc>
          <w:tcPr>
            <w:tcW w:w="567" w:type="dxa"/>
          </w:tcPr>
          <w:p w14:paraId="5A865897"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14</w:t>
            </w:r>
          </w:p>
        </w:tc>
        <w:tc>
          <w:tcPr>
            <w:tcW w:w="709" w:type="dxa"/>
          </w:tcPr>
          <w:p w14:paraId="6F0178E9"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16</w:t>
            </w:r>
          </w:p>
          <w:p w14:paraId="26887D9B" w14:textId="77777777" w:rsidR="00CF5B4E" w:rsidRPr="006972AD" w:rsidRDefault="00CF5B4E" w:rsidP="001F50BE">
            <w:pPr>
              <w:spacing w:after="0" w:line="240" w:lineRule="auto"/>
              <w:jc w:val="center"/>
              <w:rPr>
                <w:rFonts w:ascii="Times New Roman" w:hAnsi="Times New Roman" w:cs="Times New Roman"/>
                <w:sz w:val="24"/>
                <w:szCs w:val="24"/>
                <w:lang w:val="kk-KZ"/>
              </w:rPr>
            </w:pPr>
          </w:p>
        </w:tc>
        <w:tc>
          <w:tcPr>
            <w:tcW w:w="708" w:type="dxa"/>
          </w:tcPr>
          <w:p w14:paraId="5D4759A1"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23</w:t>
            </w:r>
          </w:p>
        </w:tc>
        <w:tc>
          <w:tcPr>
            <w:tcW w:w="709" w:type="dxa"/>
          </w:tcPr>
          <w:p w14:paraId="154669C8"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21</w:t>
            </w:r>
          </w:p>
        </w:tc>
        <w:tc>
          <w:tcPr>
            <w:tcW w:w="709" w:type="dxa"/>
          </w:tcPr>
          <w:p w14:paraId="4954CD89"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35</w:t>
            </w:r>
          </w:p>
        </w:tc>
        <w:tc>
          <w:tcPr>
            <w:tcW w:w="790" w:type="dxa"/>
            <w:gridSpan w:val="2"/>
          </w:tcPr>
          <w:p w14:paraId="555DDD3B"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38</w:t>
            </w:r>
          </w:p>
          <w:p w14:paraId="0CFCFFD2" w14:textId="77777777" w:rsidR="00CF5B4E" w:rsidRPr="006972AD" w:rsidRDefault="00CF5B4E" w:rsidP="001F50BE">
            <w:pPr>
              <w:spacing w:after="0" w:line="240" w:lineRule="auto"/>
              <w:jc w:val="center"/>
              <w:rPr>
                <w:rFonts w:ascii="Times New Roman" w:hAnsi="Times New Roman" w:cs="Times New Roman"/>
                <w:sz w:val="24"/>
                <w:szCs w:val="24"/>
                <w:lang w:val="kk-KZ"/>
              </w:rPr>
            </w:pPr>
          </w:p>
        </w:tc>
        <w:tc>
          <w:tcPr>
            <w:tcW w:w="714" w:type="dxa"/>
            <w:gridSpan w:val="3"/>
          </w:tcPr>
          <w:p w14:paraId="60EED788"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40</w:t>
            </w:r>
          </w:p>
        </w:tc>
        <w:tc>
          <w:tcPr>
            <w:tcW w:w="848" w:type="dxa"/>
          </w:tcPr>
          <w:p w14:paraId="45CF57BE"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42</w:t>
            </w:r>
          </w:p>
        </w:tc>
        <w:tc>
          <w:tcPr>
            <w:tcW w:w="1420" w:type="dxa"/>
            <w:gridSpan w:val="3"/>
          </w:tcPr>
          <w:p w14:paraId="3E65FDF9"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48</w:t>
            </w:r>
          </w:p>
          <w:p w14:paraId="69CD0D26" w14:textId="77777777" w:rsidR="00CF5B4E" w:rsidRPr="006972AD" w:rsidRDefault="00CF5B4E" w:rsidP="001F50BE">
            <w:pPr>
              <w:spacing w:after="0" w:line="240" w:lineRule="auto"/>
              <w:jc w:val="center"/>
              <w:rPr>
                <w:rFonts w:ascii="Times New Roman" w:hAnsi="Times New Roman" w:cs="Times New Roman"/>
                <w:sz w:val="24"/>
                <w:szCs w:val="24"/>
                <w:lang w:val="kk-KZ"/>
              </w:rPr>
            </w:pPr>
          </w:p>
        </w:tc>
        <w:tc>
          <w:tcPr>
            <w:tcW w:w="1047" w:type="dxa"/>
            <w:gridSpan w:val="3"/>
          </w:tcPr>
          <w:p w14:paraId="7A7E66E2" w14:textId="77777777" w:rsidR="00CF5B4E" w:rsidRPr="006972AD" w:rsidRDefault="00CF5B4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50</w:t>
            </w:r>
          </w:p>
          <w:p w14:paraId="5E3DE483" w14:textId="77777777" w:rsidR="00CF5B4E" w:rsidRPr="006972AD" w:rsidRDefault="00CF5B4E" w:rsidP="001F50BE">
            <w:pPr>
              <w:spacing w:after="0" w:line="240" w:lineRule="auto"/>
              <w:jc w:val="center"/>
              <w:rPr>
                <w:rFonts w:ascii="Times New Roman" w:hAnsi="Times New Roman" w:cs="Times New Roman"/>
                <w:sz w:val="24"/>
                <w:szCs w:val="24"/>
                <w:lang w:val="kk-KZ"/>
              </w:rPr>
            </w:pPr>
          </w:p>
        </w:tc>
      </w:tr>
      <w:tr w:rsidR="00C64E7E" w:rsidRPr="006972AD" w14:paraId="7155E22E" w14:textId="77777777" w:rsidTr="001F50BE">
        <w:tc>
          <w:tcPr>
            <w:tcW w:w="1418" w:type="dxa"/>
          </w:tcPr>
          <w:p w14:paraId="1382875C"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Салыстырмалы нәтиже</w:t>
            </w:r>
          </w:p>
        </w:tc>
        <w:tc>
          <w:tcPr>
            <w:tcW w:w="567" w:type="dxa"/>
          </w:tcPr>
          <w:p w14:paraId="118F9DEE"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0,03</w:t>
            </w:r>
          </w:p>
        </w:tc>
        <w:tc>
          <w:tcPr>
            <w:tcW w:w="709" w:type="dxa"/>
          </w:tcPr>
          <w:p w14:paraId="4DAA6E34"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0,04</w:t>
            </w:r>
          </w:p>
        </w:tc>
        <w:tc>
          <w:tcPr>
            <w:tcW w:w="708" w:type="dxa"/>
          </w:tcPr>
          <w:p w14:paraId="1E52AA51"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0,04</w:t>
            </w:r>
          </w:p>
        </w:tc>
        <w:tc>
          <w:tcPr>
            <w:tcW w:w="709" w:type="dxa"/>
          </w:tcPr>
          <w:p w14:paraId="645CAEB4"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0,10</w:t>
            </w:r>
          </w:p>
        </w:tc>
        <w:tc>
          <w:tcPr>
            <w:tcW w:w="709" w:type="dxa"/>
          </w:tcPr>
          <w:p w14:paraId="52A721F5"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0,12</w:t>
            </w:r>
          </w:p>
        </w:tc>
        <w:tc>
          <w:tcPr>
            <w:tcW w:w="790" w:type="dxa"/>
            <w:gridSpan w:val="2"/>
          </w:tcPr>
          <w:p w14:paraId="70CE836D"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0,12</w:t>
            </w:r>
          </w:p>
        </w:tc>
        <w:tc>
          <w:tcPr>
            <w:tcW w:w="714" w:type="dxa"/>
            <w:gridSpan w:val="3"/>
          </w:tcPr>
          <w:p w14:paraId="3D94DB1E"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0,13</w:t>
            </w:r>
          </w:p>
        </w:tc>
        <w:tc>
          <w:tcPr>
            <w:tcW w:w="848" w:type="dxa"/>
          </w:tcPr>
          <w:p w14:paraId="12A6E4BE"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0,13</w:t>
            </w:r>
          </w:p>
        </w:tc>
        <w:tc>
          <w:tcPr>
            <w:tcW w:w="1420" w:type="dxa"/>
            <w:gridSpan w:val="3"/>
          </w:tcPr>
          <w:p w14:paraId="27A21482"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0,14</w:t>
            </w:r>
          </w:p>
        </w:tc>
        <w:tc>
          <w:tcPr>
            <w:tcW w:w="1047" w:type="dxa"/>
            <w:gridSpan w:val="3"/>
          </w:tcPr>
          <w:p w14:paraId="0FF97DA5"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0,14</w:t>
            </w:r>
          </w:p>
        </w:tc>
      </w:tr>
      <w:tr w:rsidR="00C64E7E" w:rsidRPr="006972AD" w14:paraId="4CA91904" w14:textId="77777777" w:rsidTr="001F50BE">
        <w:tc>
          <w:tcPr>
            <w:tcW w:w="1418" w:type="dxa"/>
          </w:tcPr>
          <w:p w14:paraId="06D2E43E"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Орташа мән</w:t>
            </w:r>
          </w:p>
        </w:tc>
        <w:tc>
          <w:tcPr>
            <w:tcW w:w="1276" w:type="dxa"/>
            <w:gridSpan w:val="2"/>
          </w:tcPr>
          <w:p w14:paraId="638AD6CB"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rPr>
              <w:t xml:space="preserve">         1</w:t>
            </w:r>
            <w:r w:rsidRPr="006972AD">
              <w:rPr>
                <w:rFonts w:ascii="Times New Roman" w:hAnsi="Times New Roman" w:cs="Times New Roman"/>
                <w:sz w:val="24"/>
                <w:szCs w:val="24"/>
                <w:lang w:val="kk-KZ"/>
              </w:rPr>
              <w:t>5</w:t>
            </w:r>
          </w:p>
        </w:tc>
        <w:tc>
          <w:tcPr>
            <w:tcW w:w="1417" w:type="dxa"/>
            <w:gridSpan w:val="2"/>
          </w:tcPr>
          <w:p w14:paraId="605F1365"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rPr>
              <w:t xml:space="preserve">            </w:t>
            </w:r>
            <w:r w:rsidRPr="006972AD">
              <w:rPr>
                <w:rFonts w:ascii="Times New Roman" w:hAnsi="Times New Roman" w:cs="Times New Roman"/>
                <w:sz w:val="24"/>
                <w:szCs w:val="24"/>
                <w:lang w:val="kk-KZ"/>
              </w:rPr>
              <w:t>22</w:t>
            </w:r>
          </w:p>
        </w:tc>
        <w:tc>
          <w:tcPr>
            <w:tcW w:w="1493" w:type="dxa"/>
            <w:gridSpan w:val="2"/>
          </w:tcPr>
          <w:p w14:paraId="3A77E7E0"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rPr>
              <w:t xml:space="preserve">      </w:t>
            </w:r>
            <w:r w:rsidRPr="006972AD">
              <w:rPr>
                <w:rFonts w:ascii="Times New Roman" w:hAnsi="Times New Roman" w:cs="Times New Roman"/>
                <w:sz w:val="24"/>
                <w:szCs w:val="24"/>
                <w:lang w:val="kk-KZ"/>
              </w:rPr>
              <w:t>36,5</w:t>
            </w:r>
          </w:p>
        </w:tc>
        <w:tc>
          <w:tcPr>
            <w:tcW w:w="1568" w:type="dxa"/>
            <w:gridSpan w:val="5"/>
          </w:tcPr>
          <w:p w14:paraId="25076294" w14:textId="77777777" w:rsidR="00CF5B4E" w:rsidRPr="006972AD" w:rsidRDefault="00CF5B4E" w:rsidP="00030F88">
            <w:pPr>
              <w:spacing w:after="0" w:line="240" w:lineRule="auto"/>
              <w:rPr>
                <w:rFonts w:ascii="Times New Roman" w:hAnsi="Times New Roman" w:cs="Times New Roman"/>
                <w:sz w:val="24"/>
                <w:szCs w:val="24"/>
              </w:rPr>
            </w:pPr>
            <w:r w:rsidRPr="006972AD">
              <w:rPr>
                <w:rFonts w:ascii="Times New Roman" w:hAnsi="Times New Roman" w:cs="Times New Roman"/>
                <w:sz w:val="24"/>
                <w:szCs w:val="24"/>
              </w:rPr>
              <w:t xml:space="preserve">        </w:t>
            </w:r>
            <w:r w:rsidRPr="006972AD">
              <w:rPr>
                <w:rFonts w:ascii="Times New Roman" w:hAnsi="Times New Roman" w:cs="Times New Roman"/>
                <w:sz w:val="24"/>
                <w:szCs w:val="24"/>
                <w:lang w:val="kk-KZ"/>
              </w:rPr>
              <w:t>4</w:t>
            </w:r>
            <w:r w:rsidRPr="006972AD">
              <w:rPr>
                <w:rFonts w:ascii="Times New Roman" w:hAnsi="Times New Roman" w:cs="Times New Roman"/>
                <w:sz w:val="24"/>
                <w:szCs w:val="24"/>
              </w:rPr>
              <w:t>1</w:t>
            </w:r>
          </w:p>
        </w:tc>
        <w:tc>
          <w:tcPr>
            <w:tcW w:w="2467" w:type="dxa"/>
            <w:gridSpan w:val="6"/>
          </w:tcPr>
          <w:p w14:paraId="275D9851"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rPr>
              <w:t xml:space="preserve">                   </w:t>
            </w:r>
            <w:r w:rsidRPr="006972AD">
              <w:rPr>
                <w:rFonts w:ascii="Times New Roman" w:hAnsi="Times New Roman" w:cs="Times New Roman"/>
                <w:sz w:val="24"/>
                <w:szCs w:val="24"/>
                <w:lang w:val="kk-KZ"/>
              </w:rPr>
              <w:t>49</w:t>
            </w:r>
          </w:p>
        </w:tc>
      </w:tr>
      <w:tr w:rsidR="00C64E7E" w:rsidRPr="006972AD" w14:paraId="5D80B169" w14:textId="77777777" w:rsidTr="001F50BE">
        <w:trPr>
          <w:cantSplit/>
          <w:trHeight w:val="3728"/>
        </w:trPr>
        <w:tc>
          <w:tcPr>
            <w:tcW w:w="1418" w:type="dxa"/>
            <w:textDirection w:val="btLr"/>
          </w:tcPr>
          <w:p w14:paraId="0E319422" w14:textId="77777777" w:rsidR="00CF5B4E" w:rsidRPr="006972AD" w:rsidRDefault="00CF5B4E" w:rsidP="00030F88">
            <w:pPr>
              <w:spacing w:after="0" w:line="240" w:lineRule="auto"/>
              <w:rPr>
                <w:rFonts w:ascii="Times New Roman" w:hAnsi="Times New Roman" w:cs="Times New Roman"/>
                <w:sz w:val="24"/>
                <w:szCs w:val="24"/>
                <w:lang w:val="kk-KZ"/>
              </w:rPr>
            </w:pPr>
          </w:p>
        </w:tc>
        <w:tc>
          <w:tcPr>
            <w:tcW w:w="567" w:type="dxa"/>
            <w:textDirection w:val="btLr"/>
          </w:tcPr>
          <w:p w14:paraId="1F0CA27D" w14:textId="77777777" w:rsidR="00CF5B4E" w:rsidRPr="006972AD" w:rsidRDefault="00CF5B4E" w:rsidP="00030F88">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Game</w:t>
            </w:r>
            <w:r w:rsidRPr="006972AD">
              <w:rPr>
                <w:rFonts w:ascii="Times New Roman" w:hAnsi="Times New Roman" w:cs="Times New Roman"/>
                <w:sz w:val="24"/>
                <w:szCs w:val="24"/>
                <w:lang w:val="kk-KZ"/>
              </w:rPr>
              <w:noBreakHyphen/>
              <w:t>Based learning (GBL)</w:t>
            </w:r>
          </w:p>
        </w:tc>
        <w:tc>
          <w:tcPr>
            <w:tcW w:w="709" w:type="dxa"/>
            <w:textDirection w:val="btLr"/>
          </w:tcPr>
          <w:p w14:paraId="42C2497C"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Problem-based learning әдісі (PBL)</w:t>
            </w:r>
          </w:p>
          <w:p w14:paraId="3289FD1A"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Креативті матрица</w:t>
            </w:r>
          </w:p>
        </w:tc>
        <w:tc>
          <w:tcPr>
            <w:tcW w:w="708" w:type="dxa"/>
            <w:textDirection w:val="btLr"/>
          </w:tcPr>
          <w:p w14:paraId="72BFAD3A"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Game Based learning (GBL)</w:t>
            </w:r>
          </w:p>
        </w:tc>
        <w:tc>
          <w:tcPr>
            <w:tcW w:w="709" w:type="dxa"/>
            <w:textDirection w:val="btLr"/>
          </w:tcPr>
          <w:p w14:paraId="3E6581A8"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Problem-based learning әдісі (PBL)</w:t>
            </w:r>
          </w:p>
          <w:p w14:paraId="572BDFF9"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Креативті матрица</w:t>
            </w:r>
          </w:p>
        </w:tc>
        <w:tc>
          <w:tcPr>
            <w:tcW w:w="709" w:type="dxa"/>
            <w:textDirection w:val="btLr"/>
          </w:tcPr>
          <w:p w14:paraId="493C3A69"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Game Based learning (GBL)</w:t>
            </w:r>
          </w:p>
        </w:tc>
        <w:tc>
          <w:tcPr>
            <w:tcW w:w="805" w:type="dxa"/>
            <w:gridSpan w:val="3"/>
            <w:textDirection w:val="btLr"/>
          </w:tcPr>
          <w:p w14:paraId="269997A7"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Problem-based learning әдісі (PBL)</w:t>
            </w:r>
          </w:p>
          <w:p w14:paraId="6D5B9C69"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Креативті матрица</w:t>
            </w:r>
          </w:p>
        </w:tc>
        <w:tc>
          <w:tcPr>
            <w:tcW w:w="567" w:type="dxa"/>
            <w:textDirection w:val="btLr"/>
          </w:tcPr>
          <w:p w14:paraId="6E8C5191"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Game Based learning (GBL)</w:t>
            </w:r>
          </w:p>
        </w:tc>
        <w:tc>
          <w:tcPr>
            <w:tcW w:w="1001" w:type="dxa"/>
            <w:gridSpan w:val="3"/>
            <w:textDirection w:val="btLr"/>
          </w:tcPr>
          <w:p w14:paraId="18221766"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Problem-based learning әдісі (PBL)</w:t>
            </w:r>
          </w:p>
          <w:p w14:paraId="6EE850EF"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Креативті матрица</w:t>
            </w:r>
          </w:p>
        </w:tc>
        <w:tc>
          <w:tcPr>
            <w:tcW w:w="625" w:type="dxa"/>
            <w:textDirection w:val="btLr"/>
          </w:tcPr>
          <w:p w14:paraId="6175D975"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Game Based learning (GBL)</w:t>
            </w:r>
          </w:p>
        </w:tc>
        <w:tc>
          <w:tcPr>
            <w:tcW w:w="795" w:type="dxa"/>
            <w:gridSpan w:val="2"/>
            <w:textDirection w:val="btLr"/>
          </w:tcPr>
          <w:p w14:paraId="0124486E"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Problem-based learning әдісі (PBL)</w:t>
            </w:r>
          </w:p>
          <w:p w14:paraId="67FB5F27"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Креативті матрица</w:t>
            </w:r>
          </w:p>
        </w:tc>
        <w:tc>
          <w:tcPr>
            <w:tcW w:w="601" w:type="dxa"/>
            <w:textDirection w:val="btLr"/>
          </w:tcPr>
          <w:p w14:paraId="317E480B"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Game Based learning (GBL)</w:t>
            </w:r>
          </w:p>
        </w:tc>
        <w:tc>
          <w:tcPr>
            <w:tcW w:w="425" w:type="dxa"/>
            <w:textDirection w:val="btLr"/>
          </w:tcPr>
          <w:p w14:paraId="549E8A03"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Problem-based learning әдісі (PBL)</w:t>
            </w:r>
          </w:p>
          <w:p w14:paraId="612181E2" w14:textId="77777777" w:rsidR="00CF5B4E" w:rsidRPr="006972AD" w:rsidRDefault="00CF5B4E" w:rsidP="00030F88">
            <w:pPr>
              <w:spacing w:after="0" w:line="240" w:lineRule="auto"/>
              <w:rPr>
                <w:rFonts w:ascii="Times New Roman" w:hAnsi="Times New Roman" w:cs="Times New Roman"/>
                <w:sz w:val="24"/>
                <w:szCs w:val="24"/>
                <w:lang w:val="kk-KZ"/>
              </w:rPr>
            </w:pPr>
            <w:r w:rsidRPr="006972AD">
              <w:rPr>
                <w:rFonts w:ascii="Times New Roman" w:hAnsi="Times New Roman" w:cs="Times New Roman"/>
                <w:sz w:val="24"/>
                <w:szCs w:val="24"/>
                <w:lang w:val="kk-KZ"/>
              </w:rPr>
              <w:t>Креативті матрица</w:t>
            </w:r>
          </w:p>
        </w:tc>
      </w:tr>
    </w:tbl>
    <w:p w14:paraId="2D230215" w14:textId="77777777" w:rsidR="00CF5B4E" w:rsidRPr="006972AD" w:rsidRDefault="00CF5B4E" w:rsidP="00030F88">
      <w:pPr>
        <w:spacing w:after="0" w:line="240" w:lineRule="auto"/>
        <w:rPr>
          <w:rFonts w:ascii="Times New Roman" w:hAnsi="Times New Roman" w:cs="Times New Roman"/>
          <w:lang w:val="kk-KZ"/>
        </w:rPr>
      </w:pPr>
    </w:p>
    <w:p w14:paraId="3313998D" w14:textId="75C272A0" w:rsidR="00CF5B4E" w:rsidRPr="006972AD" w:rsidRDefault="00CF5B4E" w:rsidP="00030F88">
      <w:pPr>
        <w:tabs>
          <w:tab w:val="left" w:pos="567"/>
        </w:tabs>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18-кестеде көріп отырғанымыздай оқу тобы бойынша осы зерттеу дағдыларының қалыптасуының орташа деңгейі 4,6, </w:t>
      </w:r>
      <w:r w:rsidRPr="006972AD">
        <w:rPr>
          <w:rFonts w:ascii="Times New Roman" w:eastAsia="Times New Roman" w:hAnsi="Times New Roman" w:cs="Times New Roman"/>
          <w:spacing w:val="1"/>
          <w:sz w:val="28"/>
          <w:szCs w:val="28"/>
          <w:lang w:val="kk-KZ"/>
        </w:rPr>
        <w:t>(</w:t>
      </w: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Based learning(GBL), Problem-based learning әдісі(PBL),</w:t>
      </w:r>
      <w:r w:rsidRPr="006972AD">
        <w:rPr>
          <w:rFonts w:ascii="Times New Roman" w:hAnsi="Times New Roman" w:cs="Times New Roman"/>
          <w:sz w:val="28"/>
          <w:szCs w:val="28"/>
          <w:lang w:val="kk-KZ"/>
        </w:rPr>
        <w:t xml:space="preserve"> Креативті матрица</w:t>
      </w:r>
      <w:r w:rsidRPr="006972AD">
        <w:rPr>
          <w:rFonts w:ascii="Times New Roman" w:eastAsia="Times New Roman" w:hAnsi="Times New Roman" w:cs="Times New Roman"/>
          <w:sz w:val="28"/>
          <w:szCs w:val="28"/>
          <w:lang w:val="kk-KZ"/>
        </w:rPr>
        <w:t xml:space="preserve"> бойынша</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бағалауды блум жүйесіне негізделе Білу,Тану бойынша - 15, Түсіну-22, Қолдану-36,5 Талдау - 41, Жинақтау, Бағалау - 49 орташа коэффициенттерін көрсетті. Бұл алынған мәліметтер жалпы жоспарланған мақсаттардың орындалғанын көрсетеді.</w:t>
      </w:r>
      <w:r w:rsidRPr="006972AD">
        <w:rPr>
          <w:rFonts w:ascii="Times New Roman" w:hAnsi="Times New Roman" w:cs="Times New Roman"/>
          <w:sz w:val="28"/>
          <w:szCs w:val="28"/>
          <w:lang w:val="kk-KZ"/>
        </w:rPr>
        <w:tab/>
      </w:r>
      <w:r w:rsidRPr="006972AD">
        <w:rPr>
          <w:sz w:val="28"/>
          <w:szCs w:val="28"/>
          <w:lang w:val="kk-KZ"/>
        </w:rPr>
        <w:t xml:space="preserve">                        </w:t>
      </w:r>
      <w:r w:rsidRPr="006972AD">
        <w:rPr>
          <w:sz w:val="28"/>
          <w:szCs w:val="28"/>
          <w:lang w:val="kk-KZ"/>
        </w:rPr>
        <w:tab/>
      </w:r>
      <w:r w:rsidRPr="006972AD">
        <w:rPr>
          <w:rFonts w:ascii="Times New Roman" w:hAnsi="Times New Roman" w:cs="Times New Roman"/>
          <w:sz w:val="28"/>
          <w:szCs w:val="28"/>
          <w:lang w:val="kk-KZ"/>
        </w:rPr>
        <w:t xml:space="preserve">Студенттер </w:t>
      </w:r>
      <w:r w:rsidRPr="006972AD">
        <w:rPr>
          <w:rFonts w:ascii="Times New Roman" w:hAnsi="Times New Roman" w:cs="Times New Roman"/>
          <w:i/>
          <w:sz w:val="28"/>
          <w:szCs w:val="28"/>
          <w:lang w:val="kk-KZ"/>
        </w:rPr>
        <w:t xml:space="preserve">STEM интеграцияланған оқытудың </w:t>
      </w:r>
      <w:r w:rsidRPr="006972AD">
        <w:rPr>
          <w:rFonts w:ascii="Times New Roman" w:hAnsi="Times New Roman" w:cs="Times New Roman"/>
          <w:sz w:val="28"/>
          <w:szCs w:val="28"/>
          <w:lang w:val="kk-KZ"/>
        </w:rPr>
        <w:t>дәстүрлі әдістермен салыстырғанда тиімділігіне тоқталды. Цифрлы білім беру ресурстары арқылы қызықты мәліметтерге қол жеткізу, мәселені өз бетімен шешу, тақырыпты оңай игеру және тағы басқалар.</w:t>
      </w:r>
      <w:r w:rsidRPr="006972AD">
        <w:rPr>
          <w:rFonts w:ascii="Times New Roman" w:hAnsi="Times New Roman" w:cs="Times New Roman"/>
          <w:sz w:val="28"/>
          <w:szCs w:val="28"/>
          <w:lang w:val="kk-KZ"/>
        </w:rPr>
        <w:tab/>
      </w:r>
      <w:r w:rsidRPr="006972AD">
        <w:rPr>
          <w:rFonts w:ascii="Times New Roman" w:eastAsia="Times New Roman" w:hAnsi="Times New Roman" w:cs="Times New Roman"/>
          <w:sz w:val="28"/>
          <w:szCs w:val="28"/>
          <w:lang w:val="kk-KZ" w:eastAsia="ru-RU"/>
        </w:rPr>
        <w:t xml:space="preserve">                                                                                                                         </w:t>
      </w:r>
      <w:r w:rsidRPr="006972AD">
        <w:rPr>
          <w:rFonts w:ascii="Times New Roman" w:eastAsia="Times New Roman" w:hAnsi="Times New Roman" w:cs="Times New Roman"/>
          <w:sz w:val="28"/>
          <w:szCs w:val="28"/>
          <w:lang w:val="kk-KZ" w:eastAsia="ru-RU"/>
        </w:rPr>
        <w:tab/>
      </w:r>
      <w:r w:rsidRPr="006972AD">
        <w:rPr>
          <w:rFonts w:ascii="Times New Roman" w:hAnsi="Times New Roman" w:cs="Times New Roman"/>
          <w:sz w:val="28"/>
          <w:szCs w:val="28"/>
          <w:lang w:val="kk-KZ"/>
        </w:rPr>
        <w:t>Алынған нәтижелерді дұрыс сараптау үшін Парето диаграммасын қолданамыз. Паретто нәтижеге қол жеткізу үшін  мәселелерді шешуде пайдалы қадамдарды анықтайтын, сапаны бақылайтын графикалық құрал. Ол үшін бағаналы диаграмма құрып, кестедегі мәліметтерді ең жоғары пайыздық мәнінен кему ретімен орналастырамыз.</w:t>
      </w:r>
      <w:r w:rsidRPr="006972AD">
        <w:rPr>
          <w:rStyle w:val="ezkurwreuab5ozgtqnkl"/>
          <w:rFonts w:ascii="Times New Roman" w:hAnsi="Times New Roman" w:cs="Times New Roman"/>
          <w:sz w:val="28"/>
          <w:szCs w:val="28"/>
          <w:lang w:val="kk-KZ"/>
        </w:rPr>
        <w:t xml:space="preserve"> Пайыздардың жиынтығын көрсету үшін бағаналы диаграммаға сол жақтан басталып оңға қарай көтерілетін кумулятивті қисық сызықты диаграмма қойылды (сурет 35) [233].</w:t>
      </w:r>
      <w:r w:rsidRPr="006972AD">
        <w:rPr>
          <w:rFonts w:ascii="Times New Roman" w:hAnsi="Times New Roman" w:cs="Times New Roman"/>
          <w:sz w:val="28"/>
          <w:szCs w:val="28"/>
          <w:lang w:val="kk-KZ"/>
        </w:rPr>
        <w:t xml:space="preserve"> </w:t>
      </w:r>
    </w:p>
    <w:p w14:paraId="11F6795D" w14:textId="77777777" w:rsidR="00CF5B4E" w:rsidRPr="006972AD" w:rsidRDefault="00CF5B4E" w:rsidP="00030F88">
      <w:pPr>
        <w:tabs>
          <w:tab w:val="left" w:pos="567"/>
        </w:tabs>
        <w:spacing w:after="0" w:line="240" w:lineRule="auto"/>
        <w:ind w:firstLine="567"/>
        <w:jc w:val="both"/>
        <w:rPr>
          <w:rFonts w:ascii="Times New Roman" w:hAnsi="Times New Roman" w:cs="Times New Roman"/>
          <w:sz w:val="24"/>
          <w:szCs w:val="24"/>
          <w:lang w:val="kk-KZ"/>
        </w:rPr>
      </w:pPr>
    </w:p>
    <w:p w14:paraId="379A8EAC" w14:textId="77777777" w:rsidR="00CF5B4E" w:rsidRPr="006972AD" w:rsidRDefault="00CF5B4E" w:rsidP="001F50BE">
      <w:pPr>
        <w:tabs>
          <w:tab w:val="left" w:pos="567"/>
        </w:tabs>
        <w:spacing w:after="0" w:line="240" w:lineRule="auto"/>
        <w:jc w:val="center"/>
        <w:rPr>
          <w:rFonts w:ascii="Times New Roman" w:hAnsi="Times New Roman" w:cs="Times New Roman"/>
          <w:sz w:val="24"/>
          <w:szCs w:val="24"/>
          <w:lang w:val="kk-KZ"/>
        </w:rPr>
      </w:pPr>
      <w:r w:rsidRPr="006972AD">
        <w:rPr>
          <w:noProof/>
          <w:lang w:eastAsia="ru-RU"/>
        </w:rPr>
        <w:lastRenderedPageBreak/>
        <w:drawing>
          <wp:inline distT="0" distB="0" distL="0" distR="0" wp14:anchorId="06C97967" wp14:editId="78BF687B">
            <wp:extent cx="4572000" cy="2743200"/>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46086D5" w14:textId="52E19E17" w:rsidR="001F50BE" w:rsidRPr="006972AD" w:rsidRDefault="001F50BE" w:rsidP="001F50BE">
      <w:pPr>
        <w:tabs>
          <w:tab w:val="left" w:pos="567"/>
        </w:tabs>
        <w:spacing w:after="0" w:line="240" w:lineRule="auto"/>
        <w:ind w:firstLine="567"/>
        <w:jc w:val="center"/>
        <w:rPr>
          <w:rFonts w:ascii="Times New Roman" w:hAnsi="Times New Roman" w:cs="Times New Roman"/>
          <w:sz w:val="24"/>
          <w:szCs w:val="24"/>
          <w:lang w:val="kk-KZ"/>
        </w:rPr>
      </w:pPr>
    </w:p>
    <w:p w14:paraId="3F602491" w14:textId="004A98F5" w:rsidR="00CF5B4E" w:rsidRPr="006972AD" w:rsidRDefault="00CF5B4E" w:rsidP="001F50BE">
      <w:pPr>
        <w:tabs>
          <w:tab w:val="left" w:pos="567"/>
        </w:tabs>
        <w:spacing w:after="0" w:line="240" w:lineRule="auto"/>
        <w:jc w:val="center"/>
        <w:rPr>
          <w:rStyle w:val="ezkurwreuab5ozgtqnkl"/>
          <w:rFonts w:ascii="Times New Roman" w:hAnsi="Times New Roman" w:cs="Times New Roman"/>
          <w:sz w:val="28"/>
          <w:szCs w:val="28"/>
          <w:lang w:val="kk-KZ"/>
        </w:rPr>
      </w:pPr>
      <w:r w:rsidRPr="006972AD">
        <w:rPr>
          <w:rStyle w:val="ezkurwreuab5ozgtqnkl"/>
          <w:rFonts w:ascii="Times New Roman" w:hAnsi="Times New Roman" w:cs="Times New Roman"/>
          <w:sz w:val="28"/>
          <w:szCs w:val="28"/>
          <w:lang w:val="kk-KZ"/>
        </w:rPr>
        <w:t>Сурет 35 -</w:t>
      </w:r>
      <w:r w:rsidR="001F50BE" w:rsidRPr="006972AD">
        <w:rPr>
          <w:rStyle w:val="ezkurwreuab5ozgtqnkl"/>
          <w:rFonts w:ascii="Times New Roman" w:hAnsi="Times New Roman" w:cs="Times New Roman"/>
          <w:sz w:val="28"/>
          <w:szCs w:val="28"/>
          <w:lang w:val="kk-KZ"/>
        </w:rPr>
        <w:t xml:space="preserve"> </w:t>
      </w:r>
      <w:r w:rsidRPr="006972AD">
        <w:rPr>
          <w:rStyle w:val="ezkurwreuab5ozgtqnkl"/>
          <w:rFonts w:ascii="Times New Roman" w:hAnsi="Times New Roman" w:cs="Times New Roman"/>
          <w:sz w:val="28"/>
          <w:szCs w:val="28"/>
          <w:lang w:val="kk-KZ"/>
        </w:rPr>
        <w:t>Парето диаграмасындағы нәтижелер</w:t>
      </w:r>
    </w:p>
    <w:p w14:paraId="1FF9F2BA" w14:textId="77777777" w:rsidR="001F50BE" w:rsidRPr="006972AD" w:rsidRDefault="001F50BE" w:rsidP="00030F88">
      <w:pPr>
        <w:tabs>
          <w:tab w:val="left" w:pos="567"/>
        </w:tabs>
        <w:spacing w:after="0" w:line="240" w:lineRule="auto"/>
        <w:ind w:firstLine="567"/>
        <w:jc w:val="both"/>
        <w:rPr>
          <w:rStyle w:val="ezkurwreuab5ozgtqnkl"/>
          <w:rFonts w:ascii="Times New Roman" w:hAnsi="Times New Roman" w:cs="Times New Roman"/>
          <w:sz w:val="28"/>
          <w:szCs w:val="28"/>
          <w:lang w:val="kk-KZ"/>
        </w:rPr>
      </w:pPr>
    </w:p>
    <w:p w14:paraId="5E0E2192" w14:textId="77777777" w:rsidR="001F50BE" w:rsidRPr="006972AD" w:rsidRDefault="00CF5B4E" w:rsidP="00030F88">
      <w:pPr>
        <w:tabs>
          <w:tab w:val="left" w:pos="567"/>
        </w:tabs>
        <w:spacing w:after="0" w:line="240" w:lineRule="auto"/>
        <w:ind w:firstLine="567"/>
        <w:jc w:val="both"/>
        <w:rPr>
          <w:rFonts w:ascii="Times New Roman" w:eastAsia="Times New Roman" w:hAnsi="Times New Roman" w:cs="Times New Roman"/>
          <w:sz w:val="28"/>
          <w:szCs w:val="28"/>
          <w:lang w:val="kk-KZ"/>
        </w:rPr>
      </w:pPr>
      <w:r w:rsidRPr="006972AD">
        <w:rPr>
          <w:rStyle w:val="ezkurwreuab5ozgtqnkl"/>
          <w:rFonts w:ascii="Times New Roman" w:hAnsi="Times New Roman" w:cs="Times New Roman"/>
          <w:sz w:val="28"/>
          <w:szCs w:val="28"/>
          <w:lang w:val="kk-KZ"/>
        </w:rPr>
        <w:t>Парето принципі бойынша ең маңызды сұрақтардың жиынтық сомасы 80%-ға жақын.</w:t>
      </w:r>
      <w:r w:rsidRPr="006972AD">
        <w:rPr>
          <w:rFonts w:ascii="Times New Roman" w:hAnsi="Times New Roman" w:cs="Times New Roman"/>
          <w:sz w:val="28"/>
          <w:szCs w:val="28"/>
          <w:lang w:val="kk-KZ"/>
        </w:rPr>
        <w:t xml:space="preserve"> Білім алушылар сауалнамалардың  80% жауап беру арқылы игерілмеген материалдың 20% өзегін тауып, оны тереңірек түсінуге тырысады. Немесе 20% маңызды әрекетті анықтап, уақытты дұрыс пайдалану арқылы 80% нәтижеге қол жеткізу. Бұдан шығатын қорытынды эксперименттік топтағы барлық студенттерге </w:t>
      </w: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 xml:space="preserve">Based learning(GBL), Problem-based learning әдісі(PBL), Креативті матрица әдістеріне негізделген STEM интеграцияланған оқытудың </w:t>
      </w:r>
      <w:r w:rsidRPr="006972AD">
        <w:rPr>
          <w:rFonts w:ascii="Times New Roman" w:hAnsi="Times New Roman" w:cs="Times New Roman"/>
          <w:sz w:val="28"/>
          <w:szCs w:val="28"/>
          <w:lang w:val="kk-KZ"/>
        </w:rPr>
        <w:t xml:space="preserve">ұнайтындығы, берілген тапсырмаларды қызығушылықпен орындағаны зерттеуде қолданылған педагогикалық тәсілдің ұтымды болғанын білдіреді. </w:t>
      </w:r>
      <w:r w:rsidRPr="006972AD">
        <w:rPr>
          <w:rFonts w:ascii="Times New Roman" w:hAnsi="Times New Roman" w:cs="Times New Roman"/>
          <w:sz w:val="28"/>
          <w:szCs w:val="28"/>
          <w:lang w:val="kk-KZ"/>
        </w:rPr>
        <w:tab/>
      </w:r>
      <w:r w:rsidRPr="006972AD">
        <w:rPr>
          <w:rFonts w:ascii="Times New Roman" w:eastAsia="Times New Roman" w:hAnsi="Times New Roman" w:cs="Times New Roman"/>
          <w:b/>
          <w:i/>
          <w:sz w:val="28"/>
          <w:szCs w:val="28"/>
          <w:lang w:val="kk-KZ"/>
        </w:rPr>
        <w:t xml:space="preserve">«Скаффолдингті бағалау критериі» </w:t>
      </w:r>
      <w:r w:rsidRPr="006972AD">
        <w:rPr>
          <w:rFonts w:ascii="Times New Roman" w:eastAsia="Times New Roman" w:hAnsi="Times New Roman" w:cs="Times New Roman"/>
          <w:sz w:val="28"/>
          <w:szCs w:val="28"/>
          <w:lang w:val="kk-KZ"/>
        </w:rPr>
        <w:t>кезінде білім алушылар мотивациялық критерий, когнитивті критерий, іскерлік критерилерінде алған білімдерін жинақтай келе цифрлы портфолио құрастырды.</w:t>
      </w:r>
      <w:r w:rsidRPr="006972AD">
        <w:rPr>
          <w:lang w:val="kk-KZ"/>
        </w:rPr>
        <w:t xml:space="preserve"> </w:t>
      </w:r>
      <w:r w:rsidRPr="006972AD">
        <w:rPr>
          <w:rFonts w:ascii="Times New Roman" w:eastAsia="Times New Roman" w:hAnsi="Times New Roman" w:cs="Times New Roman"/>
          <w:sz w:val="28"/>
          <w:szCs w:val="28"/>
          <w:lang w:val="kk-KZ"/>
        </w:rPr>
        <w:t xml:space="preserve">Цифрлы портфолио ұғымы жаңа тренд және еліміздегі білім беру саласын дамытудың басымдықтарының бірі.  Бұл білім алушының электронды түрдегі оқу, шығармашылық жеке жетістіктерінің жиналуы және бағалануы. Цифрлы портфолио мазмұны- біртұтас білім беру стратегиясының элементі ретінде білім алушылардың  оқу құзыреттілігін ғана емес, өзін-өзі ұйымдастыру қабілетін, коммуникативтік және зерттеу дағдыларын көрсетеді, білім беру маршруттары мен оның нәтижелерін айқындайды. </w:t>
      </w:r>
      <w:r w:rsidRPr="006972AD">
        <w:rPr>
          <w:rFonts w:ascii="Times New Roman" w:eastAsia="Times New Roman" w:hAnsi="Times New Roman" w:cs="Times New Roman"/>
          <w:sz w:val="28"/>
          <w:szCs w:val="28"/>
          <w:lang w:val="kk-KZ"/>
        </w:rPr>
        <w:tab/>
      </w: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ab/>
      </w:r>
      <w:r w:rsidRPr="006972AD">
        <w:rPr>
          <w:rFonts w:ascii="Times New Roman" w:eastAsia="Times New Roman" w:hAnsi="Times New Roman" w:cs="Times New Roman"/>
          <w:sz w:val="28"/>
          <w:szCs w:val="28"/>
          <w:lang w:val="kk-KZ"/>
        </w:rPr>
        <w:t xml:space="preserve">А.Засобина мен Л. Куклиннің пікірінше, "Білім алушының цифрлық портфолиосы" - бұл оқытушы мен білім алушының қарым-қатынасының сипатын айтарлықтай өзгертетін өзіндік орталық. Біріншіден, бұл білім алушыға жеке оқу пәнінің ішінде де, жалпы білім беру процесінде де өзінің білім беру бағытын "көрінетін" етуге мүмкіндік берсе, екіншіден, жүріп өткен жолды рефлексивті талдап, бағалауға мүмкіндік береді [234].                                                                </w:t>
      </w:r>
    </w:p>
    <w:p w14:paraId="66679E79" w14:textId="2D8EE5AE" w:rsidR="00CF5B4E" w:rsidRPr="006972AD" w:rsidRDefault="00CF5B4E" w:rsidP="00030F88">
      <w:pPr>
        <w:tabs>
          <w:tab w:val="left" w:pos="567"/>
        </w:tabs>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lastRenderedPageBreak/>
        <w:t xml:space="preserve">Генетиканы оқытуда білім алушылардың зерттеу дағдыларын қалыптастыру мәселесі бойынша алған білімдерін қорытындылай келе білім алушылар цифрлы портфолио құрастырды (сурет 36). </w:t>
      </w:r>
    </w:p>
    <w:p w14:paraId="06BA2EF2" w14:textId="77777777" w:rsidR="001F50BE" w:rsidRPr="006972AD" w:rsidRDefault="001F50BE" w:rsidP="00030F88">
      <w:pPr>
        <w:tabs>
          <w:tab w:val="left" w:pos="567"/>
        </w:tabs>
        <w:spacing w:after="0" w:line="240" w:lineRule="auto"/>
        <w:ind w:firstLine="567"/>
        <w:jc w:val="both"/>
        <w:rPr>
          <w:rFonts w:ascii="Times New Roman" w:eastAsia="Times New Roman" w:hAnsi="Times New Roman" w:cs="Times New Roman"/>
          <w:sz w:val="28"/>
          <w:szCs w:val="28"/>
          <w:lang w:val="kk-KZ"/>
        </w:rPr>
      </w:pPr>
    </w:p>
    <w:p w14:paraId="303772F5" w14:textId="77777777" w:rsidR="00CF5B4E" w:rsidRPr="006972AD" w:rsidRDefault="00CF5B4E" w:rsidP="001F50BE">
      <w:pPr>
        <w:spacing w:after="0" w:line="240" w:lineRule="auto"/>
        <w:jc w:val="center"/>
        <w:rPr>
          <w:rFonts w:ascii="Times New Roman" w:eastAsia="Times New Roman" w:hAnsi="Times New Roman" w:cs="Times New Roman"/>
          <w:lang w:val="kk-KZ"/>
        </w:rPr>
      </w:pPr>
      <w:r w:rsidRPr="006972AD">
        <w:rPr>
          <w:rFonts w:ascii="Times New Roman" w:eastAsia="Times New Roman" w:hAnsi="Times New Roman" w:cs="Times New Roman"/>
          <w:noProof/>
          <w:sz w:val="28"/>
          <w:szCs w:val="28"/>
          <w:lang w:eastAsia="ru-RU"/>
        </w:rPr>
        <w:drawing>
          <wp:inline distT="0" distB="0" distL="0" distR="0" wp14:anchorId="7D4E62F6" wp14:editId="43376A15">
            <wp:extent cx="5857875" cy="3067050"/>
            <wp:effectExtent l="0" t="0" r="9525" b="0"/>
            <wp:docPr id="29" name="Рисунок 29" descr="C:\Users\User\Desktop\КЕСТЕЛЕР PAINT\ххх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ЕСТЕЛЕР PAINT\хххх.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7875" cy="3067050"/>
                    </a:xfrm>
                    <a:prstGeom prst="rect">
                      <a:avLst/>
                    </a:prstGeom>
                    <a:noFill/>
                    <a:ln>
                      <a:noFill/>
                    </a:ln>
                  </pic:spPr>
                </pic:pic>
              </a:graphicData>
            </a:graphic>
          </wp:inline>
        </w:drawing>
      </w:r>
    </w:p>
    <w:p w14:paraId="4F999CA7" w14:textId="77777777" w:rsidR="001F50BE" w:rsidRPr="006972AD" w:rsidRDefault="00CF5B4E" w:rsidP="00030F88">
      <w:pPr>
        <w:widowControl w:val="0"/>
        <w:autoSpaceDE w:val="0"/>
        <w:autoSpaceDN w:val="0"/>
        <w:spacing w:after="0" w:line="240" w:lineRule="auto"/>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                                </w:t>
      </w:r>
    </w:p>
    <w:p w14:paraId="5A41E32A" w14:textId="4FBF66DC" w:rsidR="00CF5B4E" w:rsidRPr="006972AD" w:rsidRDefault="00CF5B4E" w:rsidP="001F50BE">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Cурет 36 -</w:t>
      </w:r>
      <w:r w:rsidR="001F50BE"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Цифрлы портфолио</w:t>
      </w:r>
    </w:p>
    <w:p w14:paraId="2CB4AB02"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28"/>
          <w:szCs w:val="28"/>
          <w:lang w:val="kk-KZ"/>
        </w:rPr>
      </w:pPr>
    </w:p>
    <w:p w14:paraId="2C194C89" w14:textId="77777777" w:rsidR="001F50BE" w:rsidRPr="006972AD" w:rsidRDefault="00CF5B4E" w:rsidP="001F50BE">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Осылайша, генетиканы оқытуда цифрлы портфолионы білім беру  процесінде қолдану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тиімділіктері мен блоктарына тоқталсақ:</w:t>
      </w:r>
      <w:r w:rsidRPr="006972AD">
        <w:rPr>
          <w:rFonts w:ascii="Times New Roman" w:eastAsia="Times New Roman" w:hAnsi="Times New Roman" w:cs="Times New Roman"/>
          <w:sz w:val="28"/>
          <w:szCs w:val="28"/>
          <w:lang w:val="kk-KZ"/>
        </w:rPr>
        <w:tab/>
        <w:t xml:space="preserve">                                </w:t>
      </w:r>
    </w:p>
    <w:p w14:paraId="2A114305" w14:textId="4B84435E" w:rsidR="00CF5B4E" w:rsidRPr="006972AD" w:rsidRDefault="00CF5B4E" w:rsidP="001F50BE">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Презентациялық блокта –</w:t>
      </w:r>
      <w:r w:rsidRPr="006972AD">
        <w:rPr>
          <w:rFonts w:ascii="Times New Roman" w:eastAsia="Times New Roman" w:hAnsi="Times New Roman" w:cs="Times New Roman"/>
          <w:sz w:val="28"/>
          <w:szCs w:val="28"/>
          <w:lang w:val="kk-KZ"/>
        </w:rPr>
        <w:t xml:space="preserve"> деректердің растығына, ғылыми-нәтижелердің толықтығына, зерттеу нәтижесінің көрнекіліктеріне қарап бағаланады. </w:t>
      </w:r>
      <w:r w:rsidRPr="006972AD">
        <w:rPr>
          <w:rFonts w:ascii="Times New Roman" w:eastAsia="Times New Roman" w:hAnsi="Times New Roman" w:cs="Times New Roman"/>
          <w:i/>
          <w:sz w:val="28"/>
          <w:szCs w:val="28"/>
          <w:lang w:val="kk-KZ"/>
        </w:rPr>
        <w:t>Ақпараттық-ресурстық блокта</w:t>
      </w:r>
      <w:r w:rsidRPr="006972AD">
        <w:rPr>
          <w:rFonts w:ascii="Times New Roman" w:eastAsia="Times New Roman" w:hAnsi="Times New Roman" w:cs="Times New Roman"/>
          <w:sz w:val="28"/>
          <w:szCs w:val="28"/>
          <w:lang w:val="kk-KZ"/>
        </w:rPr>
        <w:t xml:space="preserve"> өзерттеу тақырыбын ашуда диагностикалау және талдау қабілеттеріне, интернет-ресурстық базалардан, сайттар мен басқада цифрлы веб-ресурстар арқылы зерттеушілік қабілеттеріне қарай және есептерді шығару дағдыларымен бағаланады.</w:t>
      </w:r>
    </w:p>
    <w:p w14:paraId="44B7758C" w14:textId="77777777" w:rsidR="001F50BE" w:rsidRPr="006972AD" w:rsidRDefault="00CF5B4E" w:rsidP="001F50BE">
      <w:pPr>
        <w:widowControl w:val="0"/>
        <w:autoSpaceDE w:val="0"/>
        <w:autoSpaceDN w:val="0"/>
        <w:spacing w:after="0" w:line="240" w:lineRule="auto"/>
        <w:ind w:firstLine="566"/>
        <w:jc w:val="both"/>
        <w:rPr>
          <w:rFonts w:ascii="Times New Roman" w:eastAsia="Times New Roman" w:hAnsi="Times New Roman" w:cs="Times New Roman"/>
          <w:i/>
          <w:sz w:val="28"/>
          <w:szCs w:val="28"/>
          <w:lang w:val="kk-KZ"/>
        </w:rPr>
      </w:pPr>
      <w:r w:rsidRPr="006972AD">
        <w:rPr>
          <w:rFonts w:ascii="Times New Roman" w:eastAsia="Times New Roman" w:hAnsi="Times New Roman" w:cs="Times New Roman"/>
          <w:i/>
          <w:sz w:val="28"/>
          <w:szCs w:val="28"/>
          <w:lang w:val="kk-KZ"/>
        </w:rPr>
        <w:t xml:space="preserve">Ғылыми-әдістемелік блокта - </w:t>
      </w:r>
      <w:r w:rsidRPr="006972AD">
        <w:rPr>
          <w:rFonts w:ascii="Times New Roman" w:eastAsia="Times New Roman" w:hAnsi="Times New Roman" w:cs="Times New Roman"/>
          <w:sz w:val="28"/>
          <w:szCs w:val="28"/>
          <w:lang w:val="kk-KZ"/>
        </w:rPr>
        <w:t xml:space="preserve">зерттеу тақырыптары бойынша қосымша арнайы сайттардан </w:t>
      </w:r>
      <w:r w:rsidRPr="006972AD">
        <w:rPr>
          <w:rFonts w:ascii="Times New Roman" w:hAnsi="Times New Roman" w:cs="Times New Roman"/>
          <w:sz w:val="28"/>
          <w:szCs w:val="28"/>
          <w:lang w:val="kk-KZ"/>
        </w:rPr>
        <w:t>(Researchgat, Scholar.google.ru және Scopus.com, eLibrary.ru)</w:t>
      </w:r>
      <w:r w:rsidRPr="006972AD">
        <w:rPr>
          <w:rFonts w:ascii="Times New Roman" w:eastAsia="Times New Roman" w:hAnsi="Times New Roman" w:cs="Times New Roman"/>
          <w:i/>
          <w:sz w:val="28"/>
          <w:szCs w:val="28"/>
          <w:lang w:val="kk-KZ"/>
        </w:rPr>
        <w:t xml:space="preserve"> </w:t>
      </w:r>
      <w:r w:rsidRPr="006972AD">
        <w:rPr>
          <w:rFonts w:ascii="Times New Roman" w:eastAsia="Times New Roman" w:hAnsi="Times New Roman" w:cs="Times New Roman"/>
          <w:sz w:val="28"/>
          <w:szCs w:val="28"/>
          <w:lang w:val="kk-KZ"/>
        </w:rPr>
        <w:t xml:space="preserve">әдеби шолулар жасап, өз бетінше ғылыми жұмыстарды жаза алу қабілеті бойынша бағаланады. </w:t>
      </w:r>
      <w:r w:rsidRPr="006972AD">
        <w:rPr>
          <w:rFonts w:ascii="Times New Roman" w:eastAsia="Times New Roman" w:hAnsi="Times New Roman" w:cs="Times New Roman"/>
          <w:sz w:val="28"/>
          <w:szCs w:val="28"/>
          <w:lang w:val="kk-KZ"/>
        </w:rPr>
        <w:tab/>
      </w:r>
      <w:r w:rsidRPr="006972AD">
        <w:rPr>
          <w:rFonts w:ascii="Times New Roman" w:eastAsia="Times New Roman" w:hAnsi="Times New Roman" w:cs="Times New Roman"/>
          <w:i/>
          <w:sz w:val="28"/>
          <w:szCs w:val="28"/>
          <w:lang w:val="kk-KZ"/>
        </w:rPr>
        <w:t xml:space="preserve">                                                                                  </w:t>
      </w:r>
    </w:p>
    <w:p w14:paraId="7344E1BE" w14:textId="6733AE6D" w:rsidR="00CF5B4E" w:rsidRPr="006972AD" w:rsidRDefault="00CF5B4E" w:rsidP="001F50BE">
      <w:pPr>
        <w:widowControl w:val="0"/>
        <w:autoSpaceDE w:val="0"/>
        <w:autoSpaceDN w:val="0"/>
        <w:spacing w:after="0" w:line="240" w:lineRule="auto"/>
        <w:ind w:firstLine="566"/>
        <w:jc w:val="both"/>
        <w:rPr>
          <w:rFonts w:ascii="Times New Roman" w:eastAsia="Times New Roman" w:hAnsi="Times New Roman" w:cs="Times New Roman"/>
          <w:i/>
          <w:sz w:val="28"/>
          <w:szCs w:val="28"/>
          <w:lang w:val="kk-KZ"/>
        </w:rPr>
      </w:pPr>
      <w:r w:rsidRPr="006972AD">
        <w:rPr>
          <w:rFonts w:ascii="Times New Roman" w:eastAsia="Times New Roman" w:hAnsi="Times New Roman" w:cs="Times New Roman"/>
          <w:i/>
          <w:sz w:val="28"/>
          <w:szCs w:val="28"/>
          <w:lang w:val="kk-KZ"/>
        </w:rPr>
        <w:t xml:space="preserve">Интербелсенді блокта - </w:t>
      </w:r>
      <w:r w:rsidRPr="006972AD">
        <w:rPr>
          <w:rFonts w:ascii="Times New Roman" w:eastAsia="Times New Roman" w:hAnsi="Times New Roman" w:cs="Times New Roman"/>
          <w:sz w:val="28"/>
          <w:szCs w:val="28"/>
          <w:lang w:val="kk-KZ"/>
        </w:rPr>
        <w:t>білім алушылардың ДНҚ штамптарымен генетикалық молекулалық процестерді моделдеу қабілеті бойынша, креативті матрицаны дұрыс шеше алуы бойынша бағаланады.</w:t>
      </w:r>
    </w:p>
    <w:p w14:paraId="34952871" w14:textId="77777777" w:rsidR="00CF5B4E" w:rsidRPr="006972AD" w:rsidRDefault="00CF5B4E" w:rsidP="001F50BE">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 xml:space="preserve">Танымдық блокта - </w:t>
      </w:r>
      <w:r w:rsidRPr="006972AD">
        <w:rPr>
          <w:rFonts w:ascii="Times New Roman" w:eastAsia="Times New Roman" w:hAnsi="Times New Roman" w:cs="Times New Roman"/>
          <w:sz w:val="28"/>
          <w:szCs w:val="28"/>
          <w:lang w:val="kk-KZ"/>
        </w:rPr>
        <w:t>білім алушылар геймфикация әдістері бойынша бағаланады.</w:t>
      </w:r>
    </w:p>
    <w:p w14:paraId="593D389D" w14:textId="77777777" w:rsidR="00CF5B4E" w:rsidRPr="006972AD" w:rsidRDefault="00CF5B4E" w:rsidP="001F50BE">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 xml:space="preserve">Зертханалық блок - </w:t>
      </w:r>
      <w:r w:rsidRPr="006972AD">
        <w:rPr>
          <w:rFonts w:ascii="Times New Roman" w:eastAsia="Times New Roman" w:hAnsi="Times New Roman" w:cs="Times New Roman"/>
          <w:sz w:val="28"/>
          <w:szCs w:val="28"/>
          <w:lang w:val="kk-KZ"/>
        </w:rPr>
        <w:t xml:space="preserve">зертханалық жұмысты дұрыс ұйымдастыра білу мен алынған нәтиженің дұрыстығына қарап бағаланады. </w:t>
      </w:r>
    </w:p>
    <w:p w14:paraId="1CB1B667" w14:textId="4D254F8E" w:rsidR="00CF5B4E" w:rsidRPr="006972AD" w:rsidRDefault="00CF5B4E" w:rsidP="001F50BE">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 xml:space="preserve">Білім алушылардың генетиканы оқытуда зерттеу дағдыларын қалыптастыруын бақылауда блум таксономиясын скаффолдинг ретінде қолданудың маңызы зор болды. Скаффолдинг-өзі үшін үйренетін, өз тәжірибесін </w:t>
      </w:r>
      <w:r w:rsidRPr="006972AD">
        <w:rPr>
          <w:rFonts w:ascii="Times New Roman" w:hAnsi="Times New Roman" w:cs="Times New Roman"/>
          <w:sz w:val="28"/>
          <w:szCs w:val="28"/>
          <w:lang w:val="kk-KZ"/>
        </w:rPr>
        <w:lastRenderedPageBreak/>
        <w:t>рефлекциялап зерттей алатын білім алушыны қалыптастыруға мүмкіндік беретін бағалау түрі. Хоган мен Прессли (1997) скаффолдингті білім алушылардың танымдық дамуында интеллектуалды оқу құралы ретінде сипаттады [235]. Блум таксономиясын скаффолдинг ретінде қолдануда [236] студенттер цифрлы портфолио құру арқылы өз жұмысының деңгейін анықтауды талап етеді. Осылайша, таксономияны қолдана отырып өзін-өзі талдау зерттеу дағдыларын қалыптастыруға мүмкіндік береді. Блум таксономиясын скаффолдинг ретінде пайдалануда цифрлы партфолио зерттеу дағдыларын қалыптастыруды жаңа контекстте түсіндіреді.</w:t>
      </w:r>
    </w:p>
    <w:p w14:paraId="68AF5F50"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Осылайша, генетиканы оқытуда цифрлы портфолионы білім беру  процесінде қолдану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тиімділіктері мен блоктарын б</w:t>
      </w:r>
      <w:r w:rsidRPr="006972AD">
        <w:rPr>
          <w:rFonts w:ascii="Times New Roman" w:hAnsi="Times New Roman" w:cs="Times New Roman"/>
          <w:sz w:val="28"/>
          <w:szCs w:val="28"/>
          <w:lang w:val="kk-KZ"/>
        </w:rPr>
        <w:t>ағалау өлшемдері блум таксономясының коэффициенттерімен -(К) (К1-К6) өлшенді</w:t>
      </w:r>
      <w:r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i/>
          <w:sz w:val="28"/>
          <w:szCs w:val="28"/>
          <w:lang w:val="kk-KZ"/>
        </w:rPr>
        <w:t xml:space="preserve">Презентациялық блокта </w:t>
      </w:r>
      <w:r w:rsidRPr="006972AD">
        <w:rPr>
          <w:rFonts w:ascii="Times New Roman" w:eastAsia="Times New Roman" w:hAnsi="Times New Roman" w:cs="Times New Roman"/>
          <w:sz w:val="28"/>
          <w:szCs w:val="28"/>
          <w:lang w:val="kk-KZ"/>
        </w:rPr>
        <w:t>(К1-К2)</w:t>
      </w:r>
      <w:r w:rsidRPr="006972AD">
        <w:rPr>
          <w:rFonts w:ascii="Times New Roman" w:eastAsia="Times New Roman" w:hAnsi="Times New Roman" w:cs="Times New Roman"/>
          <w:i/>
          <w:sz w:val="28"/>
          <w:szCs w:val="28"/>
          <w:lang w:val="kk-KZ"/>
        </w:rPr>
        <w:t xml:space="preserve"> –</w:t>
      </w:r>
      <w:r w:rsidRPr="006972AD">
        <w:rPr>
          <w:rFonts w:ascii="Times New Roman" w:eastAsia="Times New Roman" w:hAnsi="Times New Roman" w:cs="Times New Roman"/>
          <w:sz w:val="28"/>
          <w:szCs w:val="28"/>
          <w:lang w:val="kk-KZ"/>
        </w:rPr>
        <w:t xml:space="preserve"> деректердің растығына, ғылыми-нәтижелердің толықтығына, зерттеу нәтижесінің көрнекіліктеріне қарап бағаланады. </w:t>
      </w:r>
      <w:r w:rsidRPr="006972AD">
        <w:rPr>
          <w:rFonts w:ascii="Times New Roman" w:eastAsia="Times New Roman" w:hAnsi="Times New Roman" w:cs="Times New Roman"/>
          <w:i/>
          <w:sz w:val="28"/>
          <w:szCs w:val="28"/>
          <w:lang w:val="kk-KZ"/>
        </w:rPr>
        <w:t>Ақпараттық-ресурстық блокта</w:t>
      </w:r>
      <w:r w:rsidRPr="006972AD">
        <w:rPr>
          <w:rFonts w:ascii="Times New Roman" w:eastAsia="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(К2-К3 және ішінара К4) </w:t>
      </w:r>
      <w:r w:rsidRPr="006972AD">
        <w:rPr>
          <w:rFonts w:ascii="Times New Roman" w:eastAsia="Times New Roman" w:hAnsi="Times New Roman" w:cs="Times New Roman"/>
          <w:sz w:val="28"/>
          <w:szCs w:val="28"/>
          <w:lang w:val="kk-KZ"/>
        </w:rPr>
        <w:t>өзерттеу тақырыбын ашуда диагностикалау және талдау қабілеттеріне, интернет-ресурстық базалардан, сайттар мен басқада цифрлы веб-ресурстар арқылы зерттеушілік қабілеттеріне қарай және есептерді шығару дағдыларымен бағаланады.</w:t>
      </w:r>
    </w:p>
    <w:p w14:paraId="7AF30F77" w14:textId="77777777" w:rsidR="001F50B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i/>
          <w:sz w:val="28"/>
          <w:szCs w:val="28"/>
          <w:lang w:val="kk-KZ"/>
        </w:rPr>
      </w:pPr>
      <w:r w:rsidRPr="006972AD">
        <w:rPr>
          <w:rFonts w:ascii="Times New Roman" w:eastAsia="Times New Roman" w:hAnsi="Times New Roman" w:cs="Times New Roman"/>
          <w:i/>
          <w:sz w:val="28"/>
          <w:szCs w:val="28"/>
          <w:lang w:val="kk-KZ"/>
        </w:rPr>
        <w:t xml:space="preserve">Ғылыми-әдістемелік блокта </w:t>
      </w:r>
      <w:r w:rsidRPr="006972AD">
        <w:rPr>
          <w:rFonts w:ascii="Times New Roman" w:hAnsi="Times New Roman" w:cs="Times New Roman"/>
          <w:sz w:val="28"/>
          <w:szCs w:val="28"/>
          <w:lang w:val="kk-KZ"/>
        </w:rPr>
        <w:t xml:space="preserve">(К3-К4), </w:t>
      </w:r>
      <w:r w:rsidRPr="006972AD">
        <w:rPr>
          <w:rFonts w:ascii="Times New Roman" w:eastAsia="Times New Roman" w:hAnsi="Times New Roman" w:cs="Times New Roman"/>
          <w:i/>
          <w:sz w:val="28"/>
          <w:szCs w:val="28"/>
          <w:lang w:val="kk-KZ"/>
        </w:rPr>
        <w:t>-</w:t>
      </w:r>
      <w:r w:rsidRPr="006972AD">
        <w:rPr>
          <w:rFonts w:ascii="Times New Roman" w:eastAsia="Times New Roman" w:hAnsi="Times New Roman" w:cs="Times New Roman"/>
          <w:sz w:val="28"/>
          <w:szCs w:val="28"/>
          <w:lang w:val="kk-KZ"/>
        </w:rPr>
        <w:t xml:space="preserve">зерттеу тақырыптары бойынша қосымша арнайы сайттардан </w:t>
      </w:r>
      <w:r w:rsidRPr="006972AD">
        <w:rPr>
          <w:rFonts w:ascii="Times New Roman" w:hAnsi="Times New Roman" w:cs="Times New Roman"/>
          <w:sz w:val="28"/>
          <w:szCs w:val="28"/>
          <w:lang w:val="kk-KZ"/>
        </w:rPr>
        <w:t>(Researchgat, Scholar.google.ru және Scopus.com, eLibrary.ru)</w:t>
      </w:r>
      <w:r w:rsidRPr="006972AD">
        <w:rPr>
          <w:rFonts w:ascii="Times New Roman" w:eastAsia="Times New Roman" w:hAnsi="Times New Roman" w:cs="Times New Roman"/>
          <w:i/>
          <w:sz w:val="28"/>
          <w:szCs w:val="28"/>
          <w:lang w:val="kk-KZ"/>
        </w:rPr>
        <w:t xml:space="preserve"> </w:t>
      </w:r>
      <w:r w:rsidRPr="006972AD">
        <w:rPr>
          <w:rFonts w:ascii="Times New Roman" w:eastAsia="Times New Roman" w:hAnsi="Times New Roman" w:cs="Times New Roman"/>
          <w:sz w:val="28"/>
          <w:szCs w:val="28"/>
          <w:lang w:val="kk-KZ"/>
        </w:rPr>
        <w:t xml:space="preserve">әдеби шолулар жасап, өз бетінше ғылыми жұмыстарды жаза алу қабілеті бойынша бағаланады. </w:t>
      </w:r>
      <w:r w:rsidRPr="006972AD">
        <w:rPr>
          <w:rFonts w:ascii="Times New Roman" w:eastAsia="Times New Roman" w:hAnsi="Times New Roman" w:cs="Times New Roman"/>
          <w:sz w:val="28"/>
          <w:szCs w:val="28"/>
          <w:lang w:val="kk-KZ"/>
        </w:rPr>
        <w:tab/>
      </w:r>
      <w:r w:rsidRPr="006972AD">
        <w:rPr>
          <w:rFonts w:ascii="Times New Roman" w:eastAsia="Times New Roman" w:hAnsi="Times New Roman" w:cs="Times New Roman"/>
          <w:i/>
          <w:sz w:val="28"/>
          <w:szCs w:val="28"/>
          <w:lang w:val="kk-KZ"/>
        </w:rPr>
        <w:t xml:space="preserve">                                                                                                        </w:t>
      </w:r>
    </w:p>
    <w:p w14:paraId="2AE86E5C" w14:textId="15691263"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i/>
          <w:sz w:val="28"/>
          <w:szCs w:val="28"/>
          <w:lang w:val="kk-KZ"/>
        </w:rPr>
      </w:pPr>
      <w:r w:rsidRPr="006972AD">
        <w:rPr>
          <w:rFonts w:ascii="Times New Roman" w:eastAsia="Times New Roman" w:hAnsi="Times New Roman" w:cs="Times New Roman"/>
          <w:i/>
          <w:sz w:val="28"/>
          <w:szCs w:val="28"/>
          <w:lang w:val="kk-KZ"/>
        </w:rPr>
        <w:t xml:space="preserve">Интербелсенді блокта </w:t>
      </w:r>
      <w:r w:rsidRPr="006972AD">
        <w:rPr>
          <w:rFonts w:ascii="Times New Roman" w:hAnsi="Times New Roman" w:cs="Times New Roman"/>
          <w:sz w:val="28"/>
          <w:szCs w:val="28"/>
          <w:lang w:val="kk-KZ"/>
        </w:rPr>
        <w:t xml:space="preserve">(К4-К5), </w:t>
      </w:r>
      <w:r w:rsidRPr="006972AD">
        <w:rPr>
          <w:rFonts w:ascii="Times New Roman" w:eastAsia="Times New Roman" w:hAnsi="Times New Roman" w:cs="Times New Roman"/>
          <w:i/>
          <w:sz w:val="28"/>
          <w:szCs w:val="28"/>
          <w:lang w:val="kk-KZ"/>
        </w:rPr>
        <w:t>-</w:t>
      </w:r>
      <w:r w:rsidRPr="006972AD">
        <w:rPr>
          <w:rFonts w:ascii="Times New Roman" w:eastAsia="Times New Roman" w:hAnsi="Times New Roman" w:cs="Times New Roman"/>
          <w:sz w:val="28"/>
          <w:szCs w:val="28"/>
          <w:lang w:val="kk-KZ"/>
        </w:rPr>
        <w:t>білім алушылардың ДНҚ штамптарымен генетикалық молекулалық процестерді моделдеу қабілеті бойынша, креативті матрицаны дұрыс шеше алуы бойынша бағаланады.</w:t>
      </w:r>
    </w:p>
    <w:p w14:paraId="31DE8149"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 xml:space="preserve">Танымдық блокта </w:t>
      </w:r>
      <w:r w:rsidRPr="006972AD">
        <w:rPr>
          <w:rFonts w:ascii="Times New Roman" w:hAnsi="Times New Roman" w:cs="Times New Roman"/>
          <w:sz w:val="28"/>
          <w:szCs w:val="28"/>
          <w:lang w:val="kk-KZ"/>
        </w:rPr>
        <w:t xml:space="preserve">(К4-К5), </w:t>
      </w:r>
      <w:r w:rsidRPr="006972AD">
        <w:rPr>
          <w:rFonts w:ascii="Times New Roman" w:eastAsia="Times New Roman" w:hAnsi="Times New Roman" w:cs="Times New Roman"/>
          <w:i/>
          <w:sz w:val="28"/>
          <w:szCs w:val="28"/>
          <w:lang w:val="kk-KZ"/>
        </w:rPr>
        <w:t>-</w:t>
      </w:r>
      <w:r w:rsidRPr="006972AD">
        <w:rPr>
          <w:rFonts w:ascii="Times New Roman" w:eastAsia="Times New Roman" w:hAnsi="Times New Roman" w:cs="Times New Roman"/>
          <w:sz w:val="28"/>
          <w:szCs w:val="28"/>
          <w:lang w:val="kk-KZ"/>
        </w:rPr>
        <w:t>білім алушылар геймфикация әдістері бойынша бағаланады.</w:t>
      </w:r>
    </w:p>
    <w:p w14:paraId="40129A65"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i/>
          <w:sz w:val="28"/>
          <w:szCs w:val="28"/>
          <w:lang w:val="kk-KZ"/>
        </w:rPr>
        <w:t xml:space="preserve">Зертханалық блок </w:t>
      </w:r>
      <w:r w:rsidRPr="006972AD">
        <w:rPr>
          <w:rFonts w:ascii="Times New Roman" w:hAnsi="Times New Roman" w:cs="Times New Roman"/>
          <w:sz w:val="28"/>
          <w:szCs w:val="28"/>
          <w:lang w:val="kk-KZ"/>
        </w:rPr>
        <w:t xml:space="preserve">(К6), </w:t>
      </w:r>
      <w:r w:rsidRPr="006972AD">
        <w:rPr>
          <w:rFonts w:ascii="Times New Roman" w:eastAsia="Times New Roman" w:hAnsi="Times New Roman" w:cs="Times New Roman"/>
          <w:i/>
          <w:sz w:val="28"/>
          <w:szCs w:val="28"/>
          <w:lang w:val="kk-KZ"/>
        </w:rPr>
        <w:t>-</w:t>
      </w:r>
      <w:r w:rsidRPr="006972AD">
        <w:rPr>
          <w:rFonts w:ascii="Times New Roman" w:eastAsia="Times New Roman" w:hAnsi="Times New Roman" w:cs="Times New Roman"/>
          <w:sz w:val="28"/>
          <w:szCs w:val="28"/>
          <w:lang w:val="kk-KZ"/>
        </w:rPr>
        <w:t xml:space="preserve">зертханалық жұмысты дұрыс ұйымдастыра білу мен алынған нәтиженің дұрыстығына қарап бағаланады (кесте 19). </w:t>
      </w:r>
    </w:p>
    <w:p w14:paraId="10F53E5E"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28"/>
          <w:szCs w:val="28"/>
          <w:lang w:val="kk-KZ"/>
        </w:rPr>
      </w:pPr>
    </w:p>
    <w:p w14:paraId="2B664583" w14:textId="1B33784A" w:rsidR="00CF5B4E" w:rsidRPr="006972AD" w:rsidRDefault="00CF5B4E" w:rsidP="001F50BE">
      <w:pPr>
        <w:widowControl w:val="0"/>
        <w:autoSpaceDE w:val="0"/>
        <w:autoSpaceDN w:val="0"/>
        <w:spacing w:after="0" w:line="240" w:lineRule="auto"/>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Кесте 19</w:t>
      </w:r>
      <w:r w:rsidR="001F50BE"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w:t>
      </w:r>
      <w:r w:rsidR="001F50BE"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Білім алушылардың цифрлы портфолиодағы блоктар  бойынша</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жүзеге</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асырған</w:t>
      </w:r>
      <w:r w:rsidRPr="006972AD">
        <w:rPr>
          <w:rFonts w:ascii="Times New Roman" w:eastAsia="Times New Roman" w:hAnsi="Times New Roman" w:cs="Times New Roman"/>
          <w:spacing w:val="8"/>
          <w:sz w:val="28"/>
          <w:szCs w:val="28"/>
          <w:lang w:val="kk-KZ"/>
        </w:rPr>
        <w:t xml:space="preserve"> </w:t>
      </w:r>
      <w:r w:rsidRPr="006972AD">
        <w:rPr>
          <w:rFonts w:ascii="Times New Roman" w:eastAsia="Times New Roman" w:hAnsi="Times New Roman" w:cs="Times New Roman"/>
          <w:sz w:val="28"/>
          <w:szCs w:val="28"/>
          <w:lang w:val="kk-KZ"/>
        </w:rPr>
        <w:t xml:space="preserve">жұмыстарын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бағалау</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критерилері</w:t>
      </w:r>
    </w:p>
    <w:p w14:paraId="0D857042" w14:textId="77777777" w:rsidR="00CF5B4E" w:rsidRPr="006972AD" w:rsidRDefault="00CF5B4E" w:rsidP="00030F88">
      <w:pPr>
        <w:spacing w:after="0" w:line="240" w:lineRule="auto"/>
        <w:jc w:val="both"/>
        <w:rPr>
          <w:rFonts w:ascii="Times New Roman" w:hAnsi="Times New Roman" w:cs="Times New Roman"/>
          <w:sz w:val="28"/>
          <w:szCs w:val="28"/>
          <w:lang w:val="kk-KZ"/>
        </w:rPr>
      </w:pPr>
    </w:p>
    <w:tbl>
      <w:tblPr>
        <w:tblStyle w:val="ab"/>
        <w:tblW w:w="9634" w:type="dxa"/>
        <w:tblLook w:val="04A0" w:firstRow="1" w:lastRow="0" w:firstColumn="1" w:lastColumn="0" w:noHBand="0" w:noVBand="1"/>
      </w:tblPr>
      <w:tblGrid>
        <w:gridCol w:w="6744"/>
        <w:gridCol w:w="1618"/>
        <w:gridCol w:w="1272"/>
      </w:tblGrid>
      <w:tr w:rsidR="001F50BE" w:rsidRPr="006972AD" w14:paraId="7FB185A1" w14:textId="77777777" w:rsidTr="001F50BE">
        <w:tc>
          <w:tcPr>
            <w:tcW w:w="6744" w:type="dxa"/>
          </w:tcPr>
          <w:p w14:paraId="01037E5B"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                     Өлшем элементтері </w:t>
            </w:r>
          </w:p>
        </w:tc>
        <w:tc>
          <w:tcPr>
            <w:tcW w:w="1618" w:type="dxa"/>
          </w:tcPr>
          <w:p w14:paraId="7E131D81"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Категориялар </w:t>
            </w:r>
          </w:p>
        </w:tc>
        <w:tc>
          <w:tcPr>
            <w:tcW w:w="1272" w:type="dxa"/>
          </w:tcPr>
          <w:p w14:paraId="3E5FE3C3"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 xml:space="preserve">Сапасы </w:t>
            </w:r>
          </w:p>
        </w:tc>
      </w:tr>
      <w:tr w:rsidR="001F50BE" w:rsidRPr="006972AD" w14:paraId="0D211D99" w14:textId="77777777" w:rsidTr="001F50BE">
        <w:tc>
          <w:tcPr>
            <w:tcW w:w="6744" w:type="dxa"/>
          </w:tcPr>
          <w:p w14:paraId="24141D16" w14:textId="4A793572" w:rsidR="001F50BE" w:rsidRPr="006972AD" w:rsidRDefault="001F50BE" w:rsidP="001F50BE">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1</w:t>
            </w:r>
          </w:p>
        </w:tc>
        <w:tc>
          <w:tcPr>
            <w:tcW w:w="1618" w:type="dxa"/>
          </w:tcPr>
          <w:p w14:paraId="32ACABC3" w14:textId="27043F77" w:rsidR="001F50BE" w:rsidRPr="006972AD" w:rsidRDefault="001F50B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w:t>
            </w:r>
          </w:p>
        </w:tc>
        <w:tc>
          <w:tcPr>
            <w:tcW w:w="1272" w:type="dxa"/>
          </w:tcPr>
          <w:p w14:paraId="2546185B" w14:textId="69038508" w:rsidR="001F50BE" w:rsidRPr="006972AD" w:rsidRDefault="001F50B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w:t>
            </w:r>
          </w:p>
        </w:tc>
      </w:tr>
      <w:tr w:rsidR="001F50BE" w:rsidRPr="006972AD" w14:paraId="72861637" w14:textId="77777777" w:rsidTr="001F50BE">
        <w:tc>
          <w:tcPr>
            <w:tcW w:w="6744" w:type="dxa"/>
          </w:tcPr>
          <w:p w14:paraId="06D6C666"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eastAsia="Times New Roman" w:hAnsi="Times New Roman" w:cs="Times New Roman"/>
                <w:sz w:val="24"/>
                <w:szCs w:val="24"/>
                <w:lang w:val="kk-KZ"/>
              </w:rPr>
              <w:t>Мен генетика пәні</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бойынша берілген</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сурақты анықтай</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аламын</w:t>
            </w:r>
          </w:p>
        </w:tc>
        <w:tc>
          <w:tcPr>
            <w:tcW w:w="1618" w:type="dxa"/>
          </w:tcPr>
          <w:p w14:paraId="7885F10C"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К1</w:t>
            </w:r>
          </w:p>
        </w:tc>
        <w:tc>
          <w:tcPr>
            <w:tcW w:w="1272" w:type="dxa"/>
          </w:tcPr>
          <w:p w14:paraId="457D49D4"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5</w:t>
            </w:r>
          </w:p>
        </w:tc>
      </w:tr>
      <w:tr w:rsidR="001F50BE" w:rsidRPr="006972AD" w14:paraId="670C2985" w14:textId="77777777" w:rsidTr="001F50BE">
        <w:tc>
          <w:tcPr>
            <w:tcW w:w="6744" w:type="dxa"/>
          </w:tcPr>
          <w:p w14:paraId="6AF51AB8"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eastAsia="Times New Roman" w:hAnsi="Times New Roman" w:cs="Times New Roman"/>
                <w:sz w:val="24"/>
                <w:szCs w:val="24"/>
                <w:lang w:val="kk-KZ"/>
              </w:rPr>
              <w:t>Мен берілген</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мәселелік тапсырмаларды</w:t>
            </w:r>
            <w:r w:rsidRPr="006972AD">
              <w:rPr>
                <w:rFonts w:ascii="Times New Roman" w:eastAsia="Times New Roman" w:hAnsi="Times New Roman" w:cs="Times New Roman"/>
                <w:spacing w:val="-8"/>
                <w:sz w:val="24"/>
                <w:szCs w:val="24"/>
                <w:lang w:val="kk-KZ"/>
              </w:rPr>
              <w:t xml:space="preserve"> </w:t>
            </w:r>
            <w:r w:rsidRPr="006972AD">
              <w:rPr>
                <w:rFonts w:ascii="Times New Roman" w:eastAsia="Times New Roman" w:hAnsi="Times New Roman" w:cs="Times New Roman"/>
                <w:sz w:val="24"/>
                <w:szCs w:val="24"/>
                <w:lang w:val="kk-KZ"/>
              </w:rPr>
              <w:t>шешу</w:t>
            </w:r>
            <w:r w:rsidRPr="006972AD">
              <w:rPr>
                <w:rFonts w:ascii="Times New Roman" w:eastAsia="Times New Roman" w:hAnsi="Times New Roman" w:cs="Times New Roman"/>
                <w:spacing w:val="-11"/>
                <w:sz w:val="24"/>
                <w:szCs w:val="24"/>
                <w:lang w:val="kk-KZ"/>
              </w:rPr>
              <w:t xml:space="preserve"> </w:t>
            </w:r>
            <w:r w:rsidRPr="006972AD">
              <w:rPr>
                <w:rFonts w:ascii="Times New Roman" w:eastAsia="Times New Roman" w:hAnsi="Times New Roman" w:cs="Times New Roman"/>
                <w:sz w:val="24"/>
                <w:szCs w:val="24"/>
                <w:lang w:val="kk-KZ"/>
              </w:rPr>
              <w:t>үшін</w:t>
            </w:r>
            <w:r w:rsidRPr="006972AD">
              <w:rPr>
                <w:rFonts w:ascii="Times New Roman" w:eastAsia="Times New Roman" w:hAnsi="Times New Roman" w:cs="Times New Roman"/>
                <w:spacing w:val="-57"/>
                <w:sz w:val="24"/>
                <w:szCs w:val="24"/>
                <w:lang w:val="kk-KZ"/>
              </w:rPr>
              <w:t xml:space="preserve">  </w:t>
            </w:r>
            <w:r w:rsidRPr="006972AD">
              <w:rPr>
                <w:rFonts w:ascii="Times New Roman" w:eastAsia="Times New Roman" w:hAnsi="Times New Roman" w:cs="Times New Roman"/>
                <w:sz w:val="24"/>
                <w:szCs w:val="24"/>
                <w:lang w:val="kk-KZ"/>
              </w:rPr>
              <w:t>идеяларды</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ұсына аламын</w:t>
            </w:r>
          </w:p>
        </w:tc>
        <w:tc>
          <w:tcPr>
            <w:tcW w:w="1618" w:type="dxa"/>
          </w:tcPr>
          <w:p w14:paraId="580F01F9"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К2</w:t>
            </w:r>
          </w:p>
        </w:tc>
        <w:tc>
          <w:tcPr>
            <w:tcW w:w="1272" w:type="dxa"/>
          </w:tcPr>
          <w:p w14:paraId="52CB947C"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6</w:t>
            </w:r>
          </w:p>
        </w:tc>
      </w:tr>
      <w:tr w:rsidR="001F50BE" w:rsidRPr="006972AD" w14:paraId="186119DB" w14:textId="77777777" w:rsidTr="001F50BE">
        <w:tc>
          <w:tcPr>
            <w:tcW w:w="6744" w:type="dxa"/>
          </w:tcPr>
          <w:p w14:paraId="4DF563C5"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eastAsia="Times New Roman" w:hAnsi="Times New Roman" w:cs="Times New Roman"/>
                <w:sz w:val="24"/>
                <w:szCs w:val="24"/>
                <w:lang w:val="kk-KZ"/>
              </w:rPr>
              <w:t>Мен мутация бойынша</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жүргізілетін жобаға</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мақсат қоя аламын</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pacing w:val="-1"/>
                <w:sz w:val="24"/>
                <w:szCs w:val="24"/>
                <w:lang w:val="kk-KZ"/>
              </w:rPr>
              <w:t>және</w:t>
            </w:r>
            <w:r w:rsidRPr="006972AD">
              <w:rPr>
                <w:rFonts w:ascii="Times New Roman" w:eastAsia="Times New Roman" w:hAnsi="Times New Roman" w:cs="Times New Roman"/>
                <w:spacing w:val="-2"/>
                <w:sz w:val="24"/>
                <w:szCs w:val="24"/>
                <w:lang w:val="kk-KZ"/>
              </w:rPr>
              <w:t xml:space="preserve"> </w:t>
            </w:r>
            <w:r w:rsidRPr="006972AD">
              <w:rPr>
                <w:rFonts w:ascii="Times New Roman" w:eastAsia="Times New Roman" w:hAnsi="Times New Roman" w:cs="Times New Roman"/>
                <w:spacing w:val="-1"/>
                <w:sz w:val="24"/>
                <w:szCs w:val="24"/>
                <w:lang w:val="kk-KZ"/>
              </w:rPr>
              <w:t>тапсырмаларды</w:t>
            </w:r>
            <w:r w:rsidRPr="006972AD">
              <w:rPr>
                <w:rFonts w:ascii="Times New Roman" w:eastAsia="Times New Roman" w:hAnsi="Times New Roman" w:cs="Times New Roman"/>
                <w:sz w:val="24"/>
                <w:szCs w:val="24"/>
                <w:lang w:val="kk-KZ"/>
              </w:rPr>
              <w:t xml:space="preserve"> тұжырымдай</w:t>
            </w:r>
            <w:r w:rsidRPr="006972AD">
              <w:rPr>
                <w:rFonts w:ascii="Times New Roman" w:eastAsia="Times New Roman" w:hAnsi="Times New Roman" w:cs="Times New Roman"/>
                <w:spacing w:val="-6"/>
                <w:sz w:val="24"/>
                <w:szCs w:val="24"/>
                <w:lang w:val="kk-KZ"/>
              </w:rPr>
              <w:t xml:space="preserve"> </w:t>
            </w:r>
            <w:r w:rsidRPr="006972AD">
              <w:rPr>
                <w:rFonts w:ascii="Times New Roman" w:eastAsia="Times New Roman" w:hAnsi="Times New Roman" w:cs="Times New Roman"/>
                <w:sz w:val="24"/>
                <w:szCs w:val="24"/>
                <w:lang w:val="kk-KZ"/>
              </w:rPr>
              <w:t>аламын</w:t>
            </w:r>
          </w:p>
        </w:tc>
        <w:tc>
          <w:tcPr>
            <w:tcW w:w="1618" w:type="dxa"/>
          </w:tcPr>
          <w:p w14:paraId="5A0168B0"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К2</w:t>
            </w:r>
          </w:p>
        </w:tc>
        <w:tc>
          <w:tcPr>
            <w:tcW w:w="1272" w:type="dxa"/>
          </w:tcPr>
          <w:p w14:paraId="031A05E7"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6</w:t>
            </w:r>
          </w:p>
        </w:tc>
      </w:tr>
      <w:tr w:rsidR="001F50BE" w:rsidRPr="006972AD" w14:paraId="012B5B6E" w14:textId="77777777" w:rsidTr="001F50BE">
        <w:tc>
          <w:tcPr>
            <w:tcW w:w="6744" w:type="dxa"/>
            <w:tcBorders>
              <w:bottom w:val="single" w:sz="4" w:space="0" w:color="auto"/>
            </w:tcBorders>
          </w:tcPr>
          <w:p w14:paraId="377D0EA5"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eastAsia="Times New Roman" w:hAnsi="Times New Roman" w:cs="Times New Roman"/>
                <w:sz w:val="24"/>
                <w:szCs w:val="24"/>
                <w:lang w:val="kk-KZ"/>
              </w:rPr>
              <w:t>Іс-әрекет</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нәтижелерін көрнекі</w:t>
            </w:r>
            <w:r w:rsidRPr="006972AD">
              <w:rPr>
                <w:rFonts w:ascii="Times New Roman" w:eastAsia="Times New Roman" w:hAnsi="Times New Roman" w:cs="Times New Roman"/>
                <w:spacing w:val="-57"/>
                <w:sz w:val="24"/>
                <w:szCs w:val="24"/>
                <w:lang w:val="kk-KZ"/>
              </w:rPr>
              <w:t xml:space="preserve"> </w:t>
            </w:r>
            <w:r w:rsidRPr="006972AD">
              <w:rPr>
                <w:rFonts w:ascii="Times New Roman" w:eastAsia="Times New Roman" w:hAnsi="Times New Roman" w:cs="Times New Roman"/>
                <w:sz w:val="24"/>
                <w:szCs w:val="24"/>
                <w:lang w:val="kk-KZ"/>
              </w:rPr>
              <w:t>түрде көрсету</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әдістері</w:t>
            </w:r>
            <w:r w:rsidRPr="006972AD">
              <w:rPr>
                <w:rFonts w:ascii="Times New Roman" w:eastAsia="Times New Roman" w:hAnsi="Times New Roman" w:cs="Times New Roman"/>
                <w:spacing w:val="-2"/>
                <w:sz w:val="24"/>
                <w:szCs w:val="24"/>
                <w:lang w:val="kk-KZ"/>
              </w:rPr>
              <w:t xml:space="preserve"> </w:t>
            </w:r>
            <w:r w:rsidRPr="006972AD">
              <w:rPr>
                <w:rFonts w:ascii="Times New Roman" w:eastAsia="Times New Roman" w:hAnsi="Times New Roman" w:cs="Times New Roman"/>
                <w:sz w:val="24"/>
                <w:szCs w:val="24"/>
                <w:lang w:val="kk-KZ"/>
              </w:rPr>
              <w:t>мен формаларын таңдай</w:t>
            </w:r>
            <w:r w:rsidRPr="006972AD">
              <w:rPr>
                <w:rFonts w:ascii="Times New Roman" w:eastAsia="Times New Roman" w:hAnsi="Times New Roman" w:cs="Times New Roman"/>
                <w:spacing w:val="-58"/>
                <w:sz w:val="24"/>
                <w:szCs w:val="24"/>
                <w:lang w:val="kk-KZ"/>
              </w:rPr>
              <w:t xml:space="preserve"> </w:t>
            </w:r>
            <w:r w:rsidRPr="006972AD">
              <w:rPr>
                <w:rFonts w:ascii="Times New Roman" w:eastAsia="Times New Roman" w:hAnsi="Times New Roman" w:cs="Times New Roman"/>
                <w:sz w:val="24"/>
                <w:szCs w:val="24"/>
                <w:lang w:val="kk-KZ"/>
              </w:rPr>
              <w:t>аламын</w:t>
            </w:r>
          </w:p>
        </w:tc>
        <w:tc>
          <w:tcPr>
            <w:tcW w:w="1618" w:type="dxa"/>
            <w:tcBorders>
              <w:bottom w:val="single" w:sz="4" w:space="0" w:color="auto"/>
            </w:tcBorders>
          </w:tcPr>
          <w:p w14:paraId="53A790C1"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К3</w:t>
            </w:r>
          </w:p>
        </w:tc>
        <w:tc>
          <w:tcPr>
            <w:tcW w:w="1272" w:type="dxa"/>
            <w:tcBorders>
              <w:bottom w:val="single" w:sz="4" w:space="0" w:color="auto"/>
            </w:tcBorders>
          </w:tcPr>
          <w:p w14:paraId="5E691A85"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9</w:t>
            </w:r>
          </w:p>
        </w:tc>
      </w:tr>
      <w:tr w:rsidR="001F50BE" w:rsidRPr="006972AD" w14:paraId="3644538D" w14:textId="77777777" w:rsidTr="001F50BE">
        <w:tc>
          <w:tcPr>
            <w:tcW w:w="6744" w:type="dxa"/>
            <w:tcBorders>
              <w:bottom w:val="nil"/>
            </w:tcBorders>
          </w:tcPr>
          <w:p w14:paraId="18AC65BD"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eastAsia="Times New Roman" w:hAnsi="Times New Roman" w:cs="Times New Roman"/>
                <w:sz w:val="24"/>
                <w:szCs w:val="24"/>
                <w:lang w:val="kk-KZ"/>
              </w:rPr>
              <w:t>Мен гипотезамды</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түсіндіріп,дәлелдей аламын</w:t>
            </w:r>
          </w:p>
        </w:tc>
        <w:tc>
          <w:tcPr>
            <w:tcW w:w="1618" w:type="dxa"/>
            <w:tcBorders>
              <w:bottom w:val="nil"/>
            </w:tcBorders>
          </w:tcPr>
          <w:p w14:paraId="28C7C406"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К3</w:t>
            </w:r>
          </w:p>
        </w:tc>
        <w:tc>
          <w:tcPr>
            <w:tcW w:w="1272" w:type="dxa"/>
            <w:tcBorders>
              <w:bottom w:val="nil"/>
            </w:tcBorders>
          </w:tcPr>
          <w:p w14:paraId="12B7F525" w14:textId="77777777" w:rsidR="001F50BE" w:rsidRPr="006972AD" w:rsidRDefault="001F50BE" w:rsidP="00030F88">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9</w:t>
            </w:r>
          </w:p>
        </w:tc>
      </w:tr>
    </w:tbl>
    <w:p w14:paraId="77A72E42" w14:textId="2BBB018B" w:rsidR="001F50BE" w:rsidRPr="006972AD" w:rsidRDefault="001F50BE" w:rsidP="0068424B">
      <w:pPr>
        <w:spacing w:after="0" w:line="240" w:lineRule="auto"/>
        <w:rPr>
          <w:rFonts w:ascii="Times New Roman" w:hAnsi="Times New Roman" w:cs="Times New Roman"/>
          <w:sz w:val="28"/>
          <w:szCs w:val="28"/>
          <w:lang w:val="kk-KZ"/>
        </w:rPr>
      </w:pPr>
      <w:r w:rsidRPr="006972AD">
        <w:rPr>
          <w:rFonts w:ascii="Times New Roman" w:hAnsi="Times New Roman" w:cs="Times New Roman"/>
          <w:sz w:val="28"/>
          <w:szCs w:val="28"/>
          <w:lang w:val="kk-KZ"/>
        </w:rPr>
        <w:t>19 -  кестенің  жалғасы</w:t>
      </w:r>
    </w:p>
    <w:p w14:paraId="381E12B6" w14:textId="77777777" w:rsidR="0068424B" w:rsidRPr="006972AD" w:rsidRDefault="0068424B" w:rsidP="0068424B">
      <w:pPr>
        <w:spacing w:after="0" w:line="240" w:lineRule="auto"/>
        <w:rPr>
          <w:rFonts w:ascii="Times New Roman" w:hAnsi="Times New Roman" w:cs="Times New Roman"/>
          <w:sz w:val="28"/>
          <w:szCs w:val="28"/>
          <w:lang w:val="kk-KZ"/>
        </w:rPr>
      </w:pPr>
    </w:p>
    <w:tbl>
      <w:tblPr>
        <w:tblStyle w:val="ab"/>
        <w:tblW w:w="9634" w:type="dxa"/>
        <w:tblLook w:val="04A0" w:firstRow="1" w:lastRow="0" w:firstColumn="1" w:lastColumn="0" w:noHBand="0" w:noVBand="1"/>
      </w:tblPr>
      <w:tblGrid>
        <w:gridCol w:w="6744"/>
        <w:gridCol w:w="1618"/>
        <w:gridCol w:w="1272"/>
      </w:tblGrid>
      <w:tr w:rsidR="001F50BE" w:rsidRPr="006972AD" w14:paraId="43C6906A" w14:textId="77777777" w:rsidTr="001F50BE">
        <w:tc>
          <w:tcPr>
            <w:tcW w:w="6744" w:type="dxa"/>
          </w:tcPr>
          <w:p w14:paraId="07F8B7AB" w14:textId="336FF138" w:rsidR="001F50BE" w:rsidRPr="006972AD" w:rsidRDefault="001F50BE" w:rsidP="001F50BE">
            <w:pPr>
              <w:spacing w:after="0" w:line="240" w:lineRule="auto"/>
              <w:jc w:val="center"/>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lastRenderedPageBreak/>
              <w:t>1</w:t>
            </w:r>
          </w:p>
        </w:tc>
        <w:tc>
          <w:tcPr>
            <w:tcW w:w="1618" w:type="dxa"/>
          </w:tcPr>
          <w:p w14:paraId="6BAAD689" w14:textId="6885B7C6" w:rsidR="001F50BE" w:rsidRPr="006972AD" w:rsidRDefault="001F50B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2</w:t>
            </w:r>
          </w:p>
        </w:tc>
        <w:tc>
          <w:tcPr>
            <w:tcW w:w="1272" w:type="dxa"/>
          </w:tcPr>
          <w:p w14:paraId="13F5478C" w14:textId="6CE81D3D" w:rsidR="001F50BE" w:rsidRPr="006972AD" w:rsidRDefault="001F50BE" w:rsidP="001F50BE">
            <w:pPr>
              <w:spacing w:after="0" w:line="240" w:lineRule="auto"/>
              <w:jc w:val="center"/>
              <w:rPr>
                <w:rFonts w:ascii="Times New Roman" w:hAnsi="Times New Roman" w:cs="Times New Roman"/>
                <w:sz w:val="24"/>
                <w:szCs w:val="24"/>
                <w:lang w:val="kk-KZ"/>
              </w:rPr>
            </w:pPr>
            <w:r w:rsidRPr="006972AD">
              <w:rPr>
                <w:rFonts w:ascii="Times New Roman" w:hAnsi="Times New Roman" w:cs="Times New Roman"/>
                <w:sz w:val="24"/>
                <w:szCs w:val="24"/>
                <w:lang w:val="kk-KZ"/>
              </w:rPr>
              <w:t>3</w:t>
            </w:r>
          </w:p>
        </w:tc>
      </w:tr>
      <w:tr w:rsidR="001F50BE" w:rsidRPr="006972AD" w14:paraId="5D2778D0" w14:textId="77777777" w:rsidTr="001F50BE">
        <w:tc>
          <w:tcPr>
            <w:tcW w:w="6744" w:type="dxa"/>
          </w:tcPr>
          <w:p w14:paraId="78009ABC" w14:textId="671A5120"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eastAsia="Times New Roman" w:hAnsi="Times New Roman" w:cs="Times New Roman"/>
                <w:sz w:val="24"/>
                <w:szCs w:val="24"/>
                <w:lang w:val="kk-KZ"/>
              </w:rPr>
              <w:t>Мен өз</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 xml:space="preserve">зерттеу </w:t>
            </w:r>
            <w:r w:rsidRPr="006972AD">
              <w:rPr>
                <w:rFonts w:ascii="Times New Roman" w:eastAsia="Times New Roman" w:hAnsi="Times New Roman" w:cs="Times New Roman"/>
                <w:spacing w:val="-57"/>
                <w:sz w:val="24"/>
                <w:szCs w:val="24"/>
                <w:lang w:val="kk-KZ"/>
              </w:rPr>
              <w:t xml:space="preserve"> </w:t>
            </w:r>
            <w:r w:rsidRPr="006972AD">
              <w:rPr>
                <w:rFonts w:ascii="Times New Roman" w:eastAsia="Times New Roman" w:hAnsi="Times New Roman" w:cs="Times New Roman"/>
                <w:sz w:val="24"/>
                <w:szCs w:val="24"/>
                <w:lang w:val="kk-KZ"/>
              </w:rPr>
              <w:t>жұмысымды жоспарлап, ақпаратты әр</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түрлі формада ұсына</w:t>
            </w:r>
            <w:r w:rsidRPr="006972AD">
              <w:rPr>
                <w:rFonts w:ascii="Times New Roman" w:eastAsia="Times New Roman" w:hAnsi="Times New Roman" w:cs="Times New Roman"/>
                <w:spacing w:val="-58"/>
                <w:sz w:val="24"/>
                <w:szCs w:val="24"/>
                <w:lang w:val="kk-KZ"/>
              </w:rPr>
              <w:t xml:space="preserve"> </w:t>
            </w:r>
            <w:r w:rsidRPr="006972AD">
              <w:rPr>
                <w:rFonts w:ascii="Times New Roman" w:eastAsia="Times New Roman" w:hAnsi="Times New Roman" w:cs="Times New Roman"/>
                <w:sz w:val="24"/>
                <w:szCs w:val="24"/>
                <w:lang w:val="kk-KZ"/>
              </w:rPr>
              <w:t>аламын: текст,</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графиктер,</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диаграммалар</w:t>
            </w:r>
            <w:r w:rsidRPr="006972AD">
              <w:rPr>
                <w:rFonts w:ascii="Times New Roman" w:eastAsia="Times New Roman" w:hAnsi="Times New Roman" w:cs="Times New Roman"/>
                <w:spacing w:val="-2"/>
                <w:sz w:val="24"/>
                <w:szCs w:val="24"/>
                <w:lang w:val="kk-KZ"/>
              </w:rPr>
              <w:t xml:space="preserve"> </w:t>
            </w:r>
            <w:r w:rsidRPr="006972AD">
              <w:rPr>
                <w:rFonts w:ascii="Times New Roman" w:eastAsia="Times New Roman" w:hAnsi="Times New Roman" w:cs="Times New Roman"/>
                <w:sz w:val="24"/>
                <w:szCs w:val="24"/>
                <w:lang w:val="kk-KZ"/>
              </w:rPr>
              <w:t>т.б.арқылы</w:t>
            </w:r>
          </w:p>
        </w:tc>
        <w:tc>
          <w:tcPr>
            <w:tcW w:w="1618" w:type="dxa"/>
          </w:tcPr>
          <w:p w14:paraId="4A3D2864"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К4</w:t>
            </w:r>
          </w:p>
        </w:tc>
        <w:tc>
          <w:tcPr>
            <w:tcW w:w="1272" w:type="dxa"/>
          </w:tcPr>
          <w:p w14:paraId="2743552D"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11</w:t>
            </w:r>
          </w:p>
        </w:tc>
      </w:tr>
      <w:tr w:rsidR="001F50BE" w:rsidRPr="006972AD" w14:paraId="3C8717E9" w14:textId="77777777" w:rsidTr="001F50BE">
        <w:tc>
          <w:tcPr>
            <w:tcW w:w="6744" w:type="dxa"/>
          </w:tcPr>
          <w:p w14:paraId="51BB121B" w14:textId="77777777" w:rsidR="001F50BE" w:rsidRPr="006972AD" w:rsidRDefault="001F50BE" w:rsidP="001F50BE">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Мен</w:t>
            </w:r>
            <w:r w:rsidRPr="006972AD">
              <w:rPr>
                <w:rFonts w:ascii="Times New Roman" w:eastAsia="Times New Roman" w:hAnsi="Times New Roman" w:cs="Times New Roman"/>
                <w:spacing w:val="-3"/>
                <w:sz w:val="24"/>
                <w:szCs w:val="24"/>
                <w:lang w:val="kk-KZ"/>
              </w:rPr>
              <w:t xml:space="preserve"> </w:t>
            </w:r>
            <w:r w:rsidRPr="006972AD">
              <w:rPr>
                <w:rFonts w:ascii="Times New Roman" w:eastAsia="Times New Roman" w:hAnsi="Times New Roman" w:cs="Times New Roman"/>
                <w:sz w:val="24"/>
                <w:szCs w:val="24"/>
                <w:lang w:val="kk-KZ"/>
              </w:rPr>
              <w:t>өз</w:t>
            </w:r>
            <w:r w:rsidRPr="006972AD">
              <w:rPr>
                <w:rFonts w:ascii="Times New Roman" w:eastAsia="Times New Roman" w:hAnsi="Times New Roman" w:cs="Times New Roman"/>
                <w:spacing w:val="-2"/>
                <w:sz w:val="24"/>
                <w:szCs w:val="24"/>
                <w:lang w:val="kk-KZ"/>
              </w:rPr>
              <w:t xml:space="preserve"> </w:t>
            </w:r>
            <w:r w:rsidRPr="006972AD">
              <w:rPr>
                <w:rFonts w:ascii="Times New Roman" w:eastAsia="Times New Roman" w:hAnsi="Times New Roman" w:cs="Times New Roman"/>
                <w:sz w:val="24"/>
                <w:szCs w:val="24"/>
                <w:lang w:val="kk-KZ"/>
              </w:rPr>
              <w:t>жұмысыма талдау</w:t>
            </w:r>
            <w:r w:rsidRPr="006972AD">
              <w:rPr>
                <w:rFonts w:ascii="Times New Roman" w:eastAsia="Times New Roman" w:hAnsi="Times New Roman" w:cs="Times New Roman"/>
                <w:spacing w:val="-6"/>
                <w:sz w:val="24"/>
                <w:szCs w:val="24"/>
                <w:lang w:val="kk-KZ"/>
              </w:rPr>
              <w:t xml:space="preserve"> </w:t>
            </w:r>
            <w:r w:rsidRPr="006972AD">
              <w:rPr>
                <w:rFonts w:ascii="Times New Roman" w:eastAsia="Times New Roman" w:hAnsi="Times New Roman" w:cs="Times New Roman"/>
                <w:sz w:val="24"/>
                <w:szCs w:val="24"/>
                <w:lang w:val="kk-KZ"/>
              </w:rPr>
              <w:t>жасай</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аламын</w:t>
            </w:r>
          </w:p>
        </w:tc>
        <w:tc>
          <w:tcPr>
            <w:tcW w:w="1618" w:type="dxa"/>
          </w:tcPr>
          <w:p w14:paraId="10B28887"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К4</w:t>
            </w:r>
          </w:p>
        </w:tc>
        <w:tc>
          <w:tcPr>
            <w:tcW w:w="1272" w:type="dxa"/>
          </w:tcPr>
          <w:p w14:paraId="2C2C5A0B"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11</w:t>
            </w:r>
          </w:p>
        </w:tc>
      </w:tr>
      <w:tr w:rsidR="001F50BE" w:rsidRPr="006972AD" w14:paraId="0A61923D" w14:textId="77777777" w:rsidTr="001F50BE">
        <w:tc>
          <w:tcPr>
            <w:tcW w:w="6744" w:type="dxa"/>
          </w:tcPr>
          <w:p w14:paraId="7D448DB9" w14:textId="77777777" w:rsidR="001F50BE" w:rsidRPr="006972AD" w:rsidRDefault="001F50BE" w:rsidP="001F50BE">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Мен</w:t>
            </w:r>
            <w:r w:rsidRPr="006972AD">
              <w:rPr>
                <w:rFonts w:ascii="Times New Roman" w:eastAsia="Times New Roman" w:hAnsi="Times New Roman" w:cs="Times New Roman"/>
                <w:spacing w:val="-5"/>
                <w:sz w:val="24"/>
                <w:szCs w:val="24"/>
                <w:lang w:val="kk-KZ"/>
              </w:rPr>
              <w:t xml:space="preserve"> </w:t>
            </w:r>
            <w:r w:rsidRPr="006972AD">
              <w:rPr>
                <w:rFonts w:ascii="Times New Roman" w:eastAsia="Times New Roman" w:hAnsi="Times New Roman" w:cs="Times New Roman"/>
                <w:sz w:val="24"/>
                <w:szCs w:val="24"/>
                <w:lang w:val="kk-KZ"/>
              </w:rPr>
              <w:t>ең</w:t>
            </w:r>
            <w:r w:rsidRPr="006972AD">
              <w:rPr>
                <w:rFonts w:ascii="Times New Roman" w:eastAsia="Times New Roman" w:hAnsi="Times New Roman" w:cs="Times New Roman"/>
                <w:spacing w:val="-6"/>
                <w:sz w:val="24"/>
                <w:szCs w:val="24"/>
                <w:lang w:val="kk-KZ"/>
              </w:rPr>
              <w:t xml:space="preserve"> </w:t>
            </w:r>
            <w:r w:rsidRPr="006972AD">
              <w:rPr>
                <w:rFonts w:ascii="Times New Roman" w:eastAsia="Times New Roman" w:hAnsi="Times New Roman" w:cs="Times New Roman"/>
                <w:sz w:val="24"/>
                <w:szCs w:val="24"/>
                <w:lang w:val="kk-KZ"/>
              </w:rPr>
              <w:t>бастысы</w:t>
            </w:r>
            <w:r w:rsidRPr="006972AD">
              <w:rPr>
                <w:rFonts w:ascii="Times New Roman" w:eastAsia="Times New Roman" w:hAnsi="Times New Roman" w:cs="Times New Roman"/>
                <w:spacing w:val="-6"/>
                <w:sz w:val="24"/>
                <w:szCs w:val="24"/>
                <w:lang w:val="kk-KZ"/>
              </w:rPr>
              <w:t xml:space="preserve"> мутация геноуыттылық </w:t>
            </w:r>
            <w:r w:rsidRPr="006972AD">
              <w:rPr>
                <w:rFonts w:ascii="Times New Roman" w:eastAsia="Times New Roman" w:hAnsi="Times New Roman" w:cs="Times New Roman"/>
                <w:sz w:val="24"/>
                <w:szCs w:val="24"/>
                <w:lang w:val="kk-KZ"/>
              </w:rPr>
              <w:t>туралы жинақталған</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ақпаратты құрылымдай</w:t>
            </w:r>
            <w:r w:rsidRPr="006972AD">
              <w:rPr>
                <w:rFonts w:ascii="Times New Roman" w:eastAsia="Times New Roman" w:hAnsi="Times New Roman" w:cs="Times New Roman"/>
                <w:spacing w:val="-2"/>
                <w:sz w:val="24"/>
                <w:szCs w:val="24"/>
                <w:lang w:val="kk-KZ"/>
              </w:rPr>
              <w:t xml:space="preserve"> </w:t>
            </w:r>
            <w:r w:rsidRPr="006972AD">
              <w:rPr>
                <w:rFonts w:ascii="Times New Roman" w:eastAsia="Times New Roman" w:hAnsi="Times New Roman" w:cs="Times New Roman"/>
                <w:sz w:val="24"/>
                <w:szCs w:val="24"/>
                <w:lang w:val="kk-KZ"/>
              </w:rPr>
              <w:t>аламын</w:t>
            </w:r>
          </w:p>
        </w:tc>
        <w:tc>
          <w:tcPr>
            <w:tcW w:w="1618" w:type="dxa"/>
          </w:tcPr>
          <w:p w14:paraId="49FDFE9F"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К5</w:t>
            </w:r>
          </w:p>
        </w:tc>
        <w:tc>
          <w:tcPr>
            <w:tcW w:w="1272" w:type="dxa"/>
          </w:tcPr>
          <w:p w14:paraId="301E02E3"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13</w:t>
            </w:r>
          </w:p>
        </w:tc>
      </w:tr>
      <w:tr w:rsidR="001F50BE" w:rsidRPr="006972AD" w14:paraId="103811F2" w14:textId="77777777" w:rsidTr="001F50BE">
        <w:tc>
          <w:tcPr>
            <w:tcW w:w="6744" w:type="dxa"/>
          </w:tcPr>
          <w:p w14:paraId="4DD136F9" w14:textId="77777777" w:rsidR="001F50BE" w:rsidRPr="006972AD" w:rsidRDefault="001F50BE" w:rsidP="001F50BE">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Мен әр түрлі</w:t>
            </w:r>
            <w:r w:rsidRPr="006972AD">
              <w:rPr>
                <w:rFonts w:ascii="Times New Roman" w:eastAsia="Times New Roman" w:hAnsi="Times New Roman" w:cs="Times New Roman"/>
                <w:spacing w:val="1"/>
                <w:sz w:val="24"/>
                <w:szCs w:val="24"/>
                <w:lang w:val="kk-KZ"/>
              </w:rPr>
              <w:t xml:space="preserve"> цифрлы </w:t>
            </w:r>
            <w:r w:rsidRPr="006972AD">
              <w:rPr>
                <w:rFonts w:ascii="Times New Roman" w:eastAsia="Times New Roman" w:hAnsi="Times New Roman" w:cs="Times New Roman"/>
                <w:sz w:val="24"/>
                <w:szCs w:val="24"/>
                <w:lang w:val="kk-KZ"/>
              </w:rPr>
              <w:t xml:space="preserve">дереккөздерден қажетті ақпаратты </w:t>
            </w:r>
            <w:r w:rsidRPr="006972AD">
              <w:rPr>
                <w:rFonts w:ascii="Times New Roman" w:eastAsia="Times New Roman" w:hAnsi="Times New Roman" w:cs="Times New Roman"/>
                <w:spacing w:val="-57"/>
                <w:sz w:val="24"/>
                <w:szCs w:val="24"/>
                <w:lang w:val="kk-KZ"/>
              </w:rPr>
              <w:t xml:space="preserve"> </w:t>
            </w:r>
            <w:r w:rsidRPr="006972AD">
              <w:rPr>
                <w:rFonts w:ascii="Times New Roman" w:eastAsia="Times New Roman" w:hAnsi="Times New Roman" w:cs="Times New Roman"/>
                <w:sz w:val="24"/>
                <w:szCs w:val="24"/>
                <w:lang w:val="kk-KZ"/>
              </w:rPr>
              <w:t>тауып,іс-әрекет</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нәтижелерін көрнекі</w:t>
            </w:r>
            <w:r w:rsidRPr="006972AD">
              <w:rPr>
                <w:rFonts w:ascii="Times New Roman" w:eastAsia="Times New Roman" w:hAnsi="Times New Roman" w:cs="Times New Roman"/>
                <w:spacing w:val="-57"/>
                <w:sz w:val="24"/>
                <w:szCs w:val="24"/>
                <w:lang w:val="kk-KZ"/>
              </w:rPr>
              <w:t xml:space="preserve"> </w:t>
            </w:r>
            <w:r w:rsidRPr="006972AD">
              <w:rPr>
                <w:rFonts w:ascii="Times New Roman" w:eastAsia="Times New Roman" w:hAnsi="Times New Roman" w:cs="Times New Roman"/>
                <w:sz w:val="24"/>
                <w:szCs w:val="24"/>
                <w:lang w:val="kk-KZ"/>
              </w:rPr>
              <w:t>түрде көрсету</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әдістері</w:t>
            </w:r>
            <w:r w:rsidRPr="006972AD">
              <w:rPr>
                <w:rFonts w:ascii="Times New Roman" w:eastAsia="Times New Roman" w:hAnsi="Times New Roman" w:cs="Times New Roman"/>
                <w:spacing w:val="-2"/>
                <w:sz w:val="24"/>
                <w:szCs w:val="24"/>
                <w:lang w:val="kk-KZ"/>
              </w:rPr>
              <w:t xml:space="preserve"> </w:t>
            </w:r>
            <w:r w:rsidRPr="006972AD">
              <w:rPr>
                <w:rFonts w:ascii="Times New Roman" w:eastAsia="Times New Roman" w:hAnsi="Times New Roman" w:cs="Times New Roman"/>
                <w:sz w:val="24"/>
                <w:szCs w:val="24"/>
                <w:lang w:val="kk-KZ"/>
              </w:rPr>
              <w:t>мен формаларын таңдай</w:t>
            </w:r>
            <w:r w:rsidRPr="006972AD">
              <w:rPr>
                <w:rFonts w:ascii="Times New Roman" w:eastAsia="Times New Roman" w:hAnsi="Times New Roman" w:cs="Times New Roman"/>
                <w:spacing w:val="-58"/>
                <w:sz w:val="24"/>
                <w:szCs w:val="24"/>
                <w:lang w:val="kk-KZ"/>
              </w:rPr>
              <w:t xml:space="preserve"> </w:t>
            </w:r>
            <w:r w:rsidRPr="006972AD">
              <w:rPr>
                <w:rFonts w:ascii="Times New Roman" w:eastAsia="Times New Roman" w:hAnsi="Times New Roman" w:cs="Times New Roman"/>
                <w:sz w:val="24"/>
                <w:szCs w:val="24"/>
                <w:lang w:val="kk-KZ"/>
              </w:rPr>
              <w:t>аламын</w:t>
            </w:r>
          </w:p>
        </w:tc>
        <w:tc>
          <w:tcPr>
            <w:tcW w:w="1618" w:type="dxa"/>
          </w:tcPr>
          <w:p w14:paraId="6E36C4B2"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К6</w:t>
            </w:r>
          </w:p>
        </w:tc>
        <w:tc>
          <w:tcPr>
            <w:tcW w:w="1272" w:type="dxa"/>
          </w:tcPr>
          <w:p w14:paraId="4624E37D"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r>
      <w:tr w:rsidR="001F50BE" w:rsidRPr="006972AD" w14:paraId="1C1A2926" w14:textId="77777777" w:rsidTr="001F50BE">
        <w:tc>
          <w:tcPr>
            <w:tcW w:w="6744" w:type="dxa"/>
          </w:tcPr>
          <w:p w14:paraId="1388DAD1" w14:textId="77777777" w:rsidR="001F50BE" w:rsidRPr="006972AD" w:rsidRDefault="001F50BE" w:rsidP="001F50BE">
            <w:pPr>
              <w:spacing w:after="0" w:line="240" w:lineRule="auto"/>
              <w:jc w:val="both"/>
              <w:rPr>
                <w:rFonts w:ascii="Times New Roman" w:eastAsia="Times New Roman" w:hAnsi="Times New Roman" w:cs="Times New Roman"/>
                <w:sz w:val="24"/>
                <w:szCs w:val="24"/>
                <w:lang w:val="kk-KZ"/>
              </w:rPr>
            </w:pPr>
            <w:r w:rsidRPr="006972AD">
              <w:rPr>
                <w:rFonts w:ascii="Times New Roman" w:eastAsia="Times New Roman" w:hAnsi="Times New Roman" w:cs="Times New Roman"/>
                <w:sz w:val="24"/>
                <w:szCs w:val="24"/>
                <w:lang w:val="kk-KZ"/>
              </w:rPr>
              <w:t>Мен зертханада</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атқарылған жұмыс</w:t>
            </w:r>
            <w:r w:rsidRPr="006972AD">
              <w:rPr>
                <w:rFonts w:ascii="Times New Roman" w:eastAsia="Times New Roman" w:hAnsi="Times New Roman" w:cs="Times New Roman"/>
                <w:spacing w:val="1"/>
                <w:sz w:val="24"/>
                <w:szCs w:val="24"/>
                <w:lang w:val="kk-KZ"/>
              </w:rPr>
              <w:t xml:space="preserve"> </w:t>
            </w:r>
            <w:r w:rsidRPr="006972AD">
              <w:rPr>
                <w:rFonts w:ascii="Times New Roman" w:eastAsia="Times New Roman" w:hAnsi="Times New Roman" w:cs="Times New Roman"/>
                <w:sz w:val="24"/>
                <w:szCs w:val="24"/>
                <w:lang w:val="kk-KZ"/>
              </w:rPr>
              <w:t>туралы</w:t>
            </w:r>
            <w:r w:rsidRPr="006972AD">
              <w:rPr>
                <w:rFonts w:ascii="Times New Roman" w:eastAsia="Times New Roman" w:hAnsi="Times New Roman" w:cs="Times New Roman"/>
                <w:spacing w:val="-9"/>
                <w:sz w:val="24"/>
                <w:szCs w:val="24"/>
                <w:lang w:val="kk-KZ"/>
              </w:rPr>
              <w:t xml:space="preserve"> </w:t>
            </w:r>
            <w:r w:rsidRPr="006972AD">
              <w:rPr>
                <w:rFonts w:ascii="Times New Roman" w:eastAsia="Times New Roman" w:hAnsi="Times New Roman" w:cs="Times New Roman"/>
                <w:sz w:val="24"/>
                <w:szCs w:val="24"/>
                <w:lang w:val="kk-KZ"/>
              </w:rPr>
              <w:t>жазбаша</w:t>
            </w:r>
            <w:r w:rsidRPr="006972AD">
              <w:rPr>
                <w:rFonts w:ascii="Times New Roman" w:eastAsia="Times New Roman" w:hAnsi="Times New Roman" w:cs="Times New Roman"/>
                <w:spacing w:val="-9"/>
                <w:sz w:val="24"/>
                <w:szCs w:val="24"/>
                <w:lang w:val="kk-KZ"/>
              </w:rPr>
              <w:t xml:space="preserve"> </w:t>
            </w:r>
            <w:r w:rsidRPr="006972AD">
              <w:rPr>
                <w:rFonts w:ascii="Times New Roman" w:eastAsia="Times New Roman" w:hAnsi="Times New Roman" w:cs="Times New Roman"/>
                <w:sz w:val="24"/>
                <w:szCs w:val="24"/>
                <w:lang w:val="kk-KZ"/>
              </w:rPr>
              <w:t>есеп дайындай</w:t>
            </w:r>
            <w:r w:rsidRPr="006972AD">
              <w:rPr>
                <w:rFonts w:ascii="Times New Roman" w:eastAsia="Times New Roman" w:hAnsi="Times New Roman" w:cs="Times New Roman"/>
                <w:spacing w:val="-3"/>
                <w:sz w:val="24"/>
                <w:szCs w:val="24"/>
                <w:lang w:val="kk-KZ"/>
              </w:rPr>
              <w:t xml:space="preserve"> </w:t>
            </w:r>
            <w:r w:rsidRPr="006972AD">
              <w:rPr>
                <w:rFonts w:ascii="Times New Roman" w:eastAsia="Times New Roman" w:hAnsi="Times New Roman" w:cs="Times New Roman"/>
                <w:sz w:val="24"/>
                <w:szCs w:val="24"/>
                <w:lang w:val="kk-KZ"/>
              </w:rPr>
              <w:t>аламын</w:t>
            </w:r>
          </w:p>
        </w:tc>
        <w:tc>
          <w:tcPr>
            <w:tcW w:w="1618" w:type="dxa"/>
          </w:tcPr>
          <w:p w14:paraId="043F4844"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К6</w:t>
            </w:r>
          </w:p>
        </w:tc>
        <w:tc>
          <w:tcPr>
            <w:tcW w:w="1272" w:type="dxa"/>
          </w:tcPr>
          <w:p w14:paraId="0AC3FEFF" w14:textId="77777777" w:rsidR="001F50BE" w:rsidRPr="006972AD" w:rsidRDefault="001F50BE" w:rsidP="001F50BE">
            <w:pPr>
              <w:spacing w:after="0" w:line="240" w:lineRule="auto"/>
              <w:jc w:val="both"/>
              <w:rPr>
                <w:rFonts w:ascii="Times New Roman" w:hAnsi="Times New Roman" w:cs="Times New Roman"/>
                <w:sz w:val="24"/>
                <w:szCs w:val="24"/>
                <w:lang w:val="kk-KZ"/>
              </w:rPr>
            </w:pPr>
            <w:r w:rsidRPr="006972AD">
              <w:rPr>
                <w:rFonts w:ascii="Times New Roman" w:hAnsi="Times New Roman" w:cs="Times New Roman"/>
                <w:sz w:val="24"/>
                <w:szCs w:val="24"/>
                <w:lang w:val="kk-KZ"/>
              </w:rPr>
              <w:t>15</w:t>
            </w:r>
          </w:p>
        </w:tc>
      </w:tr>
    </w:tbl>
    <w:p w14:paraId="32A9463C" w14:textId="77777777" w:rsidR="00CF5B4E" w:rsidRPr="006972AD" w:rsidRDefault="00CF5B4E" w:rsidP="00030F88">
      <w:pPr>
        <w:spacing w:after="0" w:line="240" w:lineRule="auto"/>
        <w:jc w:val="both"/>
        <w:rPr>
          <w:rFonts w:ascii="Times New Roman" w:hAnsi="Times New Roman" w:cs="Times New Roman"/>
          <w:sz w:val="28"/>
          <w:szCs w:val="28"/>
          <w:lang w:val="kk-KZ"/>
        </w:rPr>
      </w:pPr>
    </w:p>
    <w:p w14:paraId="22F844D0" w14:textId="7B91B874" w:rsidR="00CF5B4E" w:rsidRPr="006972AD" w:rsidRDefault="00CF5B4E" w:rsidP="0068424B">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(К1-К2-К3)</w:t>
      </w:r>
      <w:r w:rsidRPr="006972AD">
        <w:rPr>
          <w:rFonts w:ascii="Times New Roman" w:hAnsi="Times New Roman" w:cs="Times New Roman"/>
          <w:sz w:val="28"/>
          <w:szCs w:val="28"/>
        </w:rPr>
        <w:t>=35%</w:t>
      </w:r>
      <w:r w:rsidRPr="006972AD">
        <w:rPr>
          <w:rFonts w:ascii="Times New Roman" w:hAnsi="Times New Roman" w:cs="Times New Roman"/>
          <w:sz w:val="28"/>
          <w:szCs w:val="28"/>
          <w:lang w:val="kk-KZ"/>
        </w:rPr>
        <w:t xml:space="preserve">                                                           (К4-К5-К6)=65%</w:t>
      </w:r>
    </w:p>
    <w:p w14:paraId="2974B150" w14:textId="77777777" w:rsidR="00CF5B4E" w:rsidRPr="006972AD" w:rsidRDefault="00CF5B4E" w:rsidP="0068424B">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К1 = Білу,тану, К2= Түсіну, К3 = Қолдану, К4 = Талдау К5 = Жинақтау, К6 = Бағалау</w:t>
      </w:r>
    </w:p>
    <w:p w14:paraId="7CC3040E" w14:textId="77777777" w:rsidR="00CF5B4E" w:rsidRPr="006972AD" w:rsidRDefault="00CF5B4E" w:rsidP="0068424B">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Топтық бағалау жетістігі = 2(К1×5)+2(К2×6)+2(К3×9)+2(К4×11)+(К5×13)+ (К6×15)=100%</w:t>
      </w:r>
    </w:p>
    <w:p w14:paraId="607F7D8D" w14:textId="77777777" w:rsidR="00CF5B4E" w:rsidRPr="006972AD" w:rsidRDefault="00CF5B4E" w:rsidP="0068424B">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Алынған мәліметтерді скаффолдинг тұжырымдамасымен сипаттамалық сандық талданды. Скаффолдинг нәтижеге жетуде теория мен оқу әрекетін дамытуда бастапқы бағыттаушы фасилитатор болып табылады. Бағалауда бірінші кезеңде студенттер теория мен практика арасындағы нәтижелердің айырмашылықтарын анықтау  үшін білімдерін қалыптастырады.  Скафоллдингті бақылау нәтижелері жоғарыда берілген (К1-К2-К3)=35% когнитивті меңгеру балл болып есептеледі. деңгейімен тиімді және сәтті байланыстырды. орташа дәлдікте. Скаффолдингтің сәтті байланыстыру (К4-К5-К6)=65% блоктарында анық көрінген. Студенттердің зерттеу дағдыларының қалыптасуын скаффолдингты бағалау сонымен қатар коммуникация, сыни тұрғыдан ойлау, шығармашылық сияқты 21 ғасыр дағдыларында қалыптастырады.</w:t>
      </w:r>
    </w:p>
    <w:p w14:paraId="16007CCA" w14:textId="5B33053B" w:rsidR="00CF5B4E" w:rsidRPr="006972AD" w:rsidRDefault="00CF5B4E" w:rsidP="0068424B">
      <w:pPr>
        <w:spacing w:after="0" w:line="240" w:lineRule="auto"/>
        <w:ind w:firstLine="567"/>
        <w:jc w:val="both"/>
        <w:rPr>
          <w:rFonts w:ascii="Times New Roman" w:hAnsi="Times New Roman" w:cs="Times New Roman"/>
          <w:lang w:val="kk-KZ"/>
        </w:rPr>
      </w:pPr>
      <w:r w:rsidRPr="006972AD">
        <w:rPr>
          <w:rFonts w:ascii="Times New Roman" w:eastAsia="Times New Roman" w:hAnsi="Times New Roman" w:cs="Times New Roman"/>
          <w:sz w:val="28"/>
          <w:szCs w:val="28"/>
          <w:lang w:val="kk-KZ"/>
        </w:rPr>
        <w:t>Бақылау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тобында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процесі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дәстүрлі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әдістерді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пайдалану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 xml:space="preserve">арқылы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жүргізілді.</w:t>
      </w:r>
      <w:r w:rsidRPr="006972AD">
        <w:rPr>
          <w:rFonts w:ascii="Times New Roman" w:eastAsia="Times New Roman" w:hAnsi="Times New Roman" w:cs="Times New Roman"/>
          <w:spacing w:val="-18"/>
          <w:sz w:val="28"/>
          <w:szCs w:val="28"/>
          <w:lang w:val="kk-KZ"/>
        </w:rPr>
        <w:t xml:space="preserve"> </w:t>
      </w:r>
      <w:r w:rsidRPr="006972AD">
        <w:rPr>
          <w:rFonts w:ascii="Times New Roman" w:eastAsia="Times New Roman" w:hAnsi="Times New Roman" w:cs="Times New Roman"/>
          <w:sz w:val="28"/>
          <w:szCs w:val="28"/>
          <w:lang w:val="kk-KZ"/>
        </w:rPr>
        <w:t>Эксперимент</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z w:val="28"/>
          <w:szCs w:val="28"/>
          <w:lang w:val="kk-KZ"/>
        </w:rPr>
        <w:t>тобындағы</w:t>
      </w:r>
      <w:r w:rsidRPr="006972AD">
        <w:rPr>
          <w:rFonts w:ascii="Times New Roman" w:eastAsia="Times New Roman" w:hAnsi="Times New Roman" w:cs="Times New Roman"/>
          <w:spacing w:val="-16"/>
          <w:sz w:val="28"/>
          <w:szCs w:val="28"/>
          <w:lang w:val="kk-KZ"/>
        </w:rPr>
        <w:t xml:space="preserve"> </w:t>
      </w:r>
      <w:r w:rsidRPr="006972AD">
        <w:rPr>
          <w:rFonts w:ascii="Times New Roman" w:eastAsia="Times New Roman" w:hAnsi="Times New Roman" w:cs="Times New Roman"/>
          <w:sz w:val="28"/>
          <w:szCs w:val="28"/>
          <w:lang w:val="kk-KZ"/>
        </w:rPr>
        <w:t>студенттердің</w:t>
      </w:r>
      <w:r w:rsidRPr="006972AD">
        <w:rPr>
          <w:rFonts w:ascii="Times New Roman" w:eastAsia="Times New Roman" w:hAnsi="Times New Roman" w:cs="Times New Roman"/>
          <w:spacing w:val="-16"/>
          <w:sz w:val="28"/>
          <w:szCs w:val="28"/>
          <w:lang w:val="kk-KZ"/>
        </w:rPr>
        <w:t xml:space="preserve"> </w:t>
      </w:r>
      <w:r w:rsidRPr="006972AD">
        <w:rPr>
          <w:rFonts w:ascii="Times New Roman" w:eastAsia="Times New Roman" w:hAnsi="Times New Roman" w:cs="Times New Roman"/>
          <w:sz w:val="28"/>
          <w:szCs w:val="28"/>
          <w:lang w:val="kk-KZ"/>
        </w:rPr>
        <w:t xml:space="preserve">зерттеу дағдыларының </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pacing w:val="-1"/>
          <w:sz w:val="28"/>
          <w:szCs w:val="28"/>
          <w:lang w:val="kk-KZ"/>
        </w:rPr>
        <w:t>қалыптасу</w:t>
      </w:r>
      <w:r w:rsidRPr="006972AD">
        <w:rPr>
          <w:rFonts w:ascii="Times New Roman" w:eastAsia="Times New Roman" w:hAnsi="Times New Roman" w:cs="Times New Roman"/>
          <w:spacing w:val="-17"/>
          <w:sz w:val="28"/>
          <w:szCs w:val="28"/>
          <w:lang w:val="kk-KZ"/>
        </w:rPr>
        <w:t xml:space="preserve"> </w:t>
      </w:r>
      <w:r w:rsidRPr="006972AD">
        <w:rPr>
          <w:rFonts w:ascii="Times New Roman" w:eastAsia="Times New Roman" w:hAnsi="Times New Roman" w:cs="Times New Roman"/>
          <w:spacing w:val="-1"/>
          <w:sz w:val="28"/>
          <w:szCs w:val="28"/>
          <w:lang w:val="kk-KZ"/>
        </w:rPr>
        <w:t>деңгейі</w:t>
      </w:r>
      <w:r w:rsidRPr="006972AD">
        <w:rPr>
          <w:rFonts w:ascii="Times New Roman" w:eastAsia="Times New Roman" w:hAnsi="Times New Roman" w:cs="Times New Roman"/>
          <w:spacing w:val="-12"/>
          <w:sz w:val="28"/>
          <w:szCs w:val="28"/>
          <w:lang w:val="kk-KZ"/>
        </w:rPr>
        <w:t xml:space="preserve"> </w:t>
      </w:r>
      <w:r w:rsidRPr="006972AD">
        <w:rPr>
          <w:rFonts w:ascii="Times New Roman" w:eastAsia="Times New Roman" w:hAnsi="Times New Roman" w:cs="Times New Roman"/>
          <w:spacing w:val="-1"/>
          <w:sz w:val="28"/>
          <w:szCs w:val="28"/>
          <w:lang w:val="kk-KZ"/>
        </w:rPr>
        <w:t>және</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pacing w:val="-1"/>
          <w:sz w:val="28"/>
          <w:szCs w:val="28"/>
          <w:lang w:val="kk-KZ"/>
        </w:rPr>
        <w:t>сол</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мақсатта</w:t>
      </w:r>
      <w:r w:rsidRPr="006972AD">
        <w:rPr>
          <w:rFonts w:ascii="Times New Roman" w:eastAsia="Times New Roman" w:hAnsi="Times New Roman" w:cs="Times New Roman"/>
          <w:spacing w:val="-14"/>
          <w:sz w:val="28"/>
          <w:szCs w:val="28"/>
          <w:lang w:val="kk-KZ"/>
        </w:rPr>
        <w:t xml:space="preserve"> </w:t>
      </w:r>
      <w:r w:rsidRPr="006972AD">
        <w:rPr>
          <w:rFonts w:ascii="Times New Roman" w:eastAsia="Times New Roman" w:hAnsi="Times New Roman" w:cs="Times New Roman"/>
          <w:sz w:val="28"/>
          <w:szCs w:val="28"/>
          <w:lang w:val="kk-KZ"/>
        </w:rPr>
        <w:t>қолданылған</w:t>
      </w:r>
      <w:r w:rsidRPr="006972AD">
        <w:rPr>
          <w:rFonts w:ascii="Times New Roman" w:eastAsia="Times New Roman" w:hAnsi="Times New Roman" w:cs="Times New Roman"/>
          <w:spacing w:val="-12"/>
          <w:sz w:val="28"/>
          <w:szCs w:val="28"/>
          <w:lang w:val="kk-KZ"/>
        </w:rPr>
        <w:t xml:space="preserve"> </w:t>
      </w:r>
      <w:r w:rsidRPr="006972AD">
        <w:rPr>
          <w:rFonts w:ascii="Times New Roman" w:eastAsia="Times New Roman" w:hAnsi="Times New Roman" w:cs="Times New Roman"/>
          <w:sz w:val="28"/>
          <w:szCs w:val="28"/>
          <w:lang w:val="kk-KZ"/>
        </w:rPr>
        <w:t>әдістердің</w:t>
      </w:r>
      <w:r w:rsidRPr="006972AD">
        <w:rPr>
          <w:rFonts w:ascii="Times New Roman" w:eastAsia="Times New Roman" w:hAnsi="Times New Roman" w:cs="Times New Roman"/>
          <w:spacing w:val="-15"/>
          <w:sz w:val="28"/>
          <w:szCs w:val="28"/>
          <w:lang w:val="kk-KZ"/>
        </w:rPr>
        <w:t xml:space="preserve"> </w:t>
      </w:r>
      <w:r w:rsidRPr="006972AD">
        <w:rPr>
          <w:rFonts w:ascii="Times New Roman" w:eastAsia="Times New Roman" w:hAnsi="Times New Roman" w:cs="Times New Roman"/>
          <w:sz w:val="28"/>
          <w:szCs w:val="28"/>
          <w:lang w:val="kk-KZ"/>
        </w:rPr>
        <w:t>тиімділігіне</w:t>
      </w:r>
      <w:r w:rsidRPr="006972AD">
        <w:rPr>
          <w:rFonts w:ascii="Times New Roman" w:eastAsia="Times New Roman" w:hAnsi="Times New Roman" w:cs="Times New Roman"/>
          <w:spacing w:val="-13"/>
          <w:sz w:val="28"/>
          <w:szCs w:val="28"/>
          <w:lang w:val="kk-KZ"/>
        </w:rPr>
        <w:t xml:space="preserve"> </w:t>
      </w:r>
      <w:r w:rsidRPr="006972AD">
        <w:rPr>
          <w:rFonts w:ascii="Times New Roman" w:eastAsia="Times New Roman" w:hAnsi="Times New Roman" w:cs="Times New Roman"/>
          <w:sz w:val="28"/>
          <w:szCs w:val="28"/>
          <w:lang w:val="kk-KZ"/>
        </w:rPr>
        <w:t>талдау</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жүргізілді.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Эксперименттік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топтардың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оқу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үдерісін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ұйымдастыруда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қолданылған әдістердің тиімділігі, caпaлық көpceткiштepi</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 зерттеу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дағдыларын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анықтау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үшін</w:t>
      </w:r>
      <w:r w:rsidRPr="006972AD">
        <w:rPr>
          <w:rFonts w:ascii="Times New Roman" w:eastAsia="Times New Roman" w:hAnsi="Times New Roman" w:cs="Times New Roman"/>
          <w:spacing w:val="1"/>
          <w:sz w:val="28"/>
          <w:szCs w:val="28"/>
          <w:lang w:val="kk-KZ"/>
        </w:rPr>
        <w:t xml:space="preserve"> </w:t>
      </w:r>
      <w:r w:rsidRPr="006972AD">
        <w:rPr>
          <w:rFonts w:ascii="Times New Roman" w:hAnsi="Times New Roman" w:cs="Times New Roman"/>
          <w:sz w:val="28"/>
          <w:szCs w:val="28"/>
          <w:lang w:val="kk-KZ"/>
        </w:rPr>
        <w:t xml:space="preserve">Л.Л Кузина ,В. П. Беспалько, Б. Блума, Ю. Г. Татура ,А. А. Вербицкий, И. А. Зимней, Н. Н. Түлкибаева, А. В. Усованың </w:t>
      </w:r>
      <w:r w:rsidRPr="006972AD">
        <w:rPr>
          <w:rFonts w:ascii="Times New Roman" w:eastAsia="Times New Roman" w:hAnsi="Times New Roman" w:cs="Times New Roman"/>
          <w:sz w:val="28"/>
          <w:szCs w:val="28"/>
          <w:lang w:val="kk-KZ"/>
        </w:rPr>
        <w:t>еңбектеріндегі формулалар қолданылды. Критерилер бойынша берілген кешенді тапсырмаларды орындау барысындағы эксперименттік топпен бақылау тобының нәтижелерін салыстырсақ. Білім алушылардың зерттеу дағдыларының қалыптасу деңгейін әр критерий бойынша 5баллдық шкала бойынша бағалау жүргізілді. Блум таксономиялары коэффициент арқылы белгіленді</w:t>
      </w:r>
      <w:r w:rsidR="0068424B" w:rsidRPr="006972AD">
        <w:rPr>
          <w:rFonts w:ascii="Times New Roman" w:eastAsia="Times New Roman" w:hAnsi="Times New Roman" w:cs="Times New Roman"/>
          <w:sz w:val="28"/>
          <w:szCs w:val="28"/>
          <w:lang w:val="kk-KZ"/>
        </w:rPr>
        <w:t>.</w:t>
      </w:r>
    </w:p>
    <w:p w14:paraId="2BC020CF" w14:textId="77777777" w:rsidR="00CF5B4E" w:rsidRPr="006972AD" w:rsidRDefault="00CF5B4E" w:rsidP="0068424B">
      <w:pPr>
        <w:tabs>
          <w:tab w:val="left" w:pos="567"/>
        </w:tabs>
        <w:spacing w:after="0" w:line="240" w:lineRule="auto"/>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ab/>
      </w:r>
      <w:r w:rsidRPr="006972AD">
        <w:rPr>
          <w:rFonts w:ascii="Times New Roman" w:hAnsi="Times New Roman" w:cs="Times New Roman"/>
          <w:sz w:val="28"/>
          <w:szCs w:val="28"/>
          <w:lang w:val="kk-KZ"/>
        </w:rPr>
        <w:t xml:space="preserve">Осы шкаланың негізінде әр критерий бойынша білім алушының зерттеу дағдыларының қалыптасу деңгейлерін ғана емес,құзыреттілік компанентін де бағалауға болады. Зерттеу дағдыларының қалыптасу деңгейін әр критерий бойынша алған балдық бағасының ортақ санын шығарып, соманы осы </w:t>
      </w:r>
      <w:r w:rsidRPr="006972AD">
        <w:rPr>
          <w:rFonts w:ascii="Times New Roman" w:hAnsi="Times New Roman" w:cs="Times New Roman"/>
          <w:sz w:val="28"/>
          <w:szCs w:val="28"/>
          <w:lang w:val="kk-KZ"/>
        </w:rPr>
        <w:lastRenderedPageBreak/>
        <w:t>корсеткіштердің санына бөлеміз. Алынған сан зерттеу дағдыларының қалыптасу деңгейінің балдық бағасы болып есептеледі.</w:t>
      </w:r>
    </w:p>
    <w:p w14:paraId="04B76D5C" w14:textId="77777777" w:rsidR="00CF5B4E" w:rsidRPr="006972AD" w:rsidRDefault="00CF5B4E" w:rsidP="0068424B">
      <w:pPr>
        <w:widowControl w:val="0"/>
        <w:tabs>
          <w:tab w:val="left" w:pos="567"/>
        </w:tabs>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Білім алушыларға жүргізілген тәжірибе-эксперименттік жұмыс барысында алынған сұрақ-жауаптар, бақылау жұмыстарының нәтижелерін салыстырмалы түрде талдай отырып, эксперименттік топтағы білім алушылардың зерттеу дағдыларының қалыптасу деңгейі бақылау топқа қарағанда біршама жоғары болғанын анықтадық (кесте 20).</w:t>
      </w:r>
    </w:p>
    <w:p w14:paraId="2BCA9FEC" w14:textId="77777777" w:rsidR="0068424B" w:rsidRPr="006972AD" w:rsidRDefault="0068424B" w:rsidP="0068424B">
      <w:pPr>
        <w:spacing w:after="0" w:line="240" w:lineRule="auto"/>
        <w:rPr>
          <w:rFonts w:ascii="Times New Roman" w:eastAsia="Times New Roman" w:hAnsi="Times New Roman" w:cs="Times New Roman"/>
          <w:sz w:val="28"/>
          <w:szCs w:val="28"/>
          <w:lang w:val="kk-KZ"/>
        </w:rPr>
      </w:pPr>
    </w:p>
    <w:p w14:paraId="6BE696F1" w14:textId="3A9EB55D" w:rsidR="00CF5B4E" w:rsidRPr="006972AD" w:rsidRDefault="00CF5B4E" w:rsidP="0068424B">
      <w:pPr>
        <w:spacing w:after="0" w:line="240" w:lineRule="auto"/>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Кесте 20 -</w:t>
      </w:r>
      <w:r w:rsidRPr="006972AD">
        <w:rPr>
          <w:rFonts w:ascii="Times New Roman" w:eastAsia="Times New Roman" w:hAnsi="Times New Roman" w:cs="Times New Roman"/>
          <w:sz w:val="28"/>
          <w:szCs w:val="28"/>
          <w:lang w:val="kk-KZ"/>
        </w:rPr>
        <w:t xml:space="preserve"> </w:t>
      </w:r>
      <w:r w:rsidR="0068424B" w:rsidRPr="006972AD">
        <w:rPr>
          <w:rFonts w:ascii="Times New Roman" w:eastAsia="Times New Roman" w:hAnsi="Times New Roman" w:cs="Times New Roman"/>
          <w:sz w:val="28"/>
          <w:szCs w:val="28"/>
          <w:lang w:val="kk-KZ"/>
        </w:rPr>
        <w:t>Т</w:t>
      </w:r>
      <w:r w:rsidRPr="006972AD">
        <w:rPr>
          <w:rFonts w:ascii="Times New Roman" w:eastAsia="Times New Roman" w:hAnsi="Times New Roman" w:cs="Times New Roman"/>
          <w:sz w:val="28"/>
          <w:szCs w:val="28"/>
          <w:lang w:val="kk-KZ"/>
        </w:rPr>
        <w:t>әжірибе-эксперименттік жұмыстың талдау нәтижелері</w:t>
      </w:r>
    </w:p>
    <w:p w14:paraId="2B9C862B" w14:textId="77777777" w:rsidR="0068424B" w:rsidRPr="006972AD" w:rsidRDefault="0068424B" w:rsidP="0068424B">
      <w:pPr>
        <w:spacing w:after="0" w:line="240" w:lineRule="auto"/>
        <w:rPr>
          <w:rFonts w:ascii="Times New Roman" w:hAnsi="Times New Roman" w:cs="Times New Roman"/>
          <w:sz w:val="28"/>
          <w:szCs w:val="28"/>
          <w:lang w:val="kk-KZ"/>
        </w:rPr>
      </w:pPr>
    </w:p>
    <w:tbl>
      <w:tblPr>
        <w:tblStyle w:val="ab"/>
        <w:tblW w:w="9637" w:type="dxa"/>
        <w:tblInd w:w="-5" w:type="dxa"/>
        <w:tblLook w:val="04A0" w:firstRow="1" w:lastRow="0" w:firstColumn="1" w:lastColumn="0" w:noHBand="0" w:noVBand="1"/>
      </w:tblPr>
      <w:tblGrid>
        <w:gridCol w:w="1249"/>
        <w:gridCol w:w="848"/>
        <w:gridCol w:w="563"/>
        <w:gridCol w:w="686"/>
        <w:gridCol w:w="848"/>
        <w:gridCol w:w="563"/>
        <w:gridCol w:w="686"/>
        <w:gridCol w:w="848"/>
        <w:gridCol w:w="563"/>
        <w:gridCol w:w="686"/>
        <w:gridCol w:w="848"/>
        <w:gridCol w:w="563"/>
        <w:gridCol w:w="686"/>
      </w:tblGrid>
      <w:tr w:rsidR="0068424B" w:rsidRPr="006972AD" w14:paraId="5E13A3BB" w14:textId="77777777" w:rsidTr="0068424B">
        <w:trPr>
          <w:trHeight w:val="569"/>
        </w:trPr>
        <w:tc>
          <w:tcPr>
            <w:tcW w:w="1560" w:type="dxa"/>
          </w:tcPr>
          <w:p w14:paraId="083980C8"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Таксономия коэфициенті</w:t>
            </w:r>
          </w:p>
        </w:tc>
        <w:tc>
          <w:tcPr>
            <w:tcW w:w="1786" w:type="dxa"/>
            <w:gridSpan w:val="3"/>
          </w:tcPr>
          <w:p w14:paraId="210E3B6B"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К1-К2</w:t>
            </w:r>
          </w:p>
        </w:tc>
        <w:tc>
          <w:tcPr>
            <w:tcW w:w="2097" w:type="dxa"/>
            <w:gridSpan w:val="3"/>
          </w:tcPr>
          <w:p w14:paraId="3A0A4BA4"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К2-К3</w:t>
            </w:r>
          </w:p>
        </w:tc>
        <w:tc>
          <w:tcPr>
            <w:tcW w:w="2097" w:type="dxa"/>
            <w:gridSpan w:val="3"/>
          </w:tcPr>
          <w:p w14:paraId="3804AF44"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К3-К4</w:t>
            </w:r>
          </w:p>
        </w:tc>
        <w:tc>
          <w:tcPr>
            <w:tcW w:w="2097" w:type="dxa"/>
            <w:gridSpan w:val="3"/>
          </w:tcPr>
          <w:p w14:paraId="26C491A1"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К5-К6</w:t>
            </w:r>
          </w:p>
        </w:tc>
      </w:tr>
      <w:tr w:rsidR="0068424B" w:rsidRPr="006972AD" w14:paraId="1E72980A" w14:textId="77777777" w:rsidTr="0068424B">
        <w:trPr>
          <w:trHeight w:val="284"/>
        </w:trPr>
        <w:tc>
          <w:tcPr>
            <w:tcW w:w="1560" w:type="dxa"/>
          </w:tcPr>
          <w:p w14:paraId="327D1965"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Критериилер</w:t>
            </w:r>
          </w:p>
        </w:tc>
        <w:tc>
          <w:tcPr>
            <w:tcW w:w="1786" w:type="dxa"/>
            <w:gridSpan w:val="3"/>
          </w:tcPr>
          <w:p w14:paraId="04441714"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Мотивациялық</w:t>
            </w:r>
          </w:p>
        </w:tc>
        <w:tc>
          <w:tcPr>
            <w:tcW w:w="2097" w:type="dxa"/>
            <w:gridSpan w:val="3"/>
          </w:tcPr>
          <w:p w14:paraId="43361682"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Когнитивті</w:t>
            </w:r>
          </w:p>
        </w:tc>
        <w:tc>
          <w:tcPr>
            <w:tcW w:w="2097" w:type="dxa"/>
            <w:gridSpan w:val="3"/>
          </w:tcPr>
          <w:p w14:paraId="0D0A5491"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Іскерлік</w:t>
            </w:r>
          </w:p>
        </w:tc>
        <w:tc>
          <w:tcPr>
            <w:tcW w:w="2097" w:type="dxa"/>
            <w:gridSpan w:val="3"/>
          </w:tcPr>
          <w:p w14:paraId="605B0242"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Скаффолдинг</w:t>
            </w:r>
          </w:p>
        </w:tc>
      </w:tr>
      <w:tr w:rsidR="0068424B" w:rsidRPr="006972AD" w14:paraId="0BF36C52" w14:textId="77777777" w:rsidTr="0068424B">
        <w:trPr>
          <w:trHeight w:val="284"/>
        </w:trPr>
        <w:tc>
          <w:tcPr>
            <w:tcW w:w="1560" w:type="dxa"/>
          </w:tcPr>
          <w:p w14:paraId="2D3F66FD"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Деңгейлер</w:t>
            </w:r>
          </w:p>
        </w:tc>
        <w:tc>
          <w:tcPr>
            <w:tcW w:w="537" w:type="dxa"/>
          </w:tcPr>
          <w:p w14:paraId="745EC9F4"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Жоғары</w:t>
            </w:r>
          </w:p>
        </w:tc>
        <w:tc>
          <w:tcPr>
            <w:tcW w:w="563" w:type="dxa"/>
          </w:tcPr>
          <w:p w14:paraId="737691DE"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орта</w:t>
            </w:r>
          </w:p>
        </w:tc>
        <w:tc>
          <w:tcPr>
            <w:tcW w:w="686" w:type="dxa"/>
          </w:tcPr>
          <w:p w14:paraId="26C6F826"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төмен</w:t>
            </w:r>
          </w:p>
        </w:tc>
        <w:tc>
          <w:tcPr>
            <w:tcW w:w="848" w:type="dxa"/>
          </w:tcPr>
          <w:p w14:paraId="3A2A7F14"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Жоғары</w:t>
            </w:r>
          </w:p>
        </w:tc>
        <w:tc>
          <w:tcPr>
            <w:tcW w:w="563" w:type="dxa"/>
          </w:tcPr>
          <w:p w14:paraId="0B5A01BA"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орта</w:t>
            </w:r>
          </w:p>
        </w:tc>
        <w:tc>
          <w:tcPr>
            <w:tcW w:w="686" w:type="dxa"/>
          </w:tcPr>
          <w:p w14:paraId="1700FFC9"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төмен</w:t>
            </w:r>
          </w:p>
        </w:tc>
        <w:tc>
          <w:tcPr>
            <w:tcW w:w="848" w:type="dxa"/>
          </w:tcPr>
          <w:p w14:paraId="1C6172E0"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Жоғары</w:t>
            </w:r>
          </w:p>
        </w:tc>
        <w:tc>
          <w:tcPr>
            <w:tcW w:w="563" w:type="dxa"/>
          </w:tcPr>
          <w:p w14:paraId="6180BF55"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орта</w:t>
            </w:r>
          </w:p>
        </w:tc>
        <w:tc>
          <w:tcPr>
            <w:tcW w:w="686" w:type="dxa"/>
          </w:tcPr>
          <w:p w14:paraId="2339166B"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төмен</w:t>
            </w:r>
          </w:p>
        </w:tc>
        <w:tc>
          <w:tcPr>
            <w:tcW w:w="848" w:type="dxa"/>
          </w:tcPr>
          <w:p w14:paraId="601DC7FB"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Жоғары</w:t>
            </w:r>
          </w:p>
        </w:tc>
        <w:tc>
          <w:tcPr>
            <w:tcW w:w="563" w:type="dxa"/>
          </w:tcPr>
          <w:p w14:paraId="718DE277"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орта</w:t>
            </w:r>
          </w:p>
        </w:tc>
        <w:tc>
          <w:tcPr>
            <w:tcW w:w="686" w:type="dxa"/>
          </w:tcPr>
          <w:p w14:paraId="6B35D9DA"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төмен</w:t>
            </w:r>
          </w:p>
        </w:tc>
      </w:tr>
      <w:tr w:rsidR="0068424B" w:rsidRPr="006972AD" w14:paraId="5DF024FD" w14:textId="77777777" w:rsidTr="0068424B">
        <w:trPr>
          <w:trHeight w:val="284"/>
        </w:trPr>
        <w:tc>
          <w:tcPr>
            <w:tcW w:w="1560" w:type="dxa"/>
          </w:tcPr>
          <w:p w14:paraId="148F3D77"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ЭТ(48)</w:t>
            </w:r>
          </w:p>
        </w:tc>
        <w:tc>
          <w:tcPr>
            <w:tcW w:w="537" w:type="dxa"/>
          </w:tcPr>
          <w:p w14:paraId="5635B022"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8</w:t>
            </w:r>
          </w:p>
        </w:tc>
        <w:tc>
          <w:tcPr>
            <w:tcW w:w="563" w:type="dxa"/>
          </w:tcPr>
          <w:p w14:paraId="64B2E124"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5</w:t>
            </w:r>
          </w:p>
        </w:tc>
        <w:tc>
          <w:tcPr>
            <w:tcW w:w="686" w:type="dxa"/>
          </w:tcPr>
          <w:p w14:paraId="3D740549"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3</w:t>
            </w:r>
          </w:p>
        </w:tc>
        <w:tc>
          <w:tcPr>
            <w:tcW w:w="848" w:type="dxa"/>
          </w:tcPr>
          <w:p w14:paraId="26FB87E1"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9</w:t>
            </w:r>
          </w:p>
        </w:tc>
        <w:tc>
          <w:tcPr>
            <w:tcW w:w="563" w:type="dxa"/>
          </w:tcPr>
          <w:p w14:paraId="1A988BB9"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6</w:t>
            </w:r>
          </w:p>
        </w:tc>
        <w:tc>
          <w:tcPr>
            <w:tcW w:w="686" w:type="dxa"/>
          </w:tcPr>
          <w:p w14:paraId="6934E889"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w:t>
            </w:r>
          </w:p>
        </w:tc>
        <w:tc>
          <w:tcPr>
            <w:tcW w:w="848" w:type="dxa"/>
          </w:tcPr>
          <w:p w14:paraId="2DC9AFAE"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10</w:t>
            </w:r>
          </w:p>
        </w:tc>
        <w:tc>
          <w:tcPr>
            <w:tcW w:w="563" w:type="dxa"/>
          </w:tcPr>
          <w:p w14:paraId="2D656CDF"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8</w:t>
            </w:r>
          </w:p>
        </w:tc>
        <w:tc>
          <w:tcPr>
            <w:tcW w:w="686" w:type="dxa"/>
          </w:tcPr>
          <w:p w14:paraId="270E6581"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4</w:t>
            </w:r>
          </w:p>
        </w:tc>
        <w:tc>
          <w:tcPr>
            <w:tcW w:w="848" w:type="dxa"/>
          </w:tcPr>
          <w:p w14:paraId="6E58CC12"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10</w:t>
            </w:r>
          </w:p>
        </w:tc>
        <w:tc>
          <w:tcPr>
            <w:tcW w:w="563" w:type="dxa"/>
          </w:tcPr>
          <w:p w14:paraId="5F99AFF2"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8</w:t>
            </w:r>
          </w:p>
        </w:tc>
        <w:tc>
          <w:tcPr>
            <w:tcW w:w="686" w:type="dxa"/>
          </w:tcPr>
          <w:p w14:paraId="25FFB5DA"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5</w:t>
            </w:r>
          </w:p>
        </w:tc>
      </w:tr>
      <w:tr w:rsidR="0068424B" w:rsidRPr="006972AD" w14:paraId="1B69225B" w14:textId="77777777" w:rsidTr="0068424B">
        <w:trPr>
          <w:trHeight w:val="300"/>
        </w:trPr>
        <w:tc>
          <w:tcPr>
            <w:tcW w:w="1560" w:type="dxa"/>
          </w:tcPr>
          <w:p w14:paraId="60C7F1F9"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БТ(46)</w:t>
            </w:r>
          </w:p>
        </w:tc>
        <w:tc>
          <w:tcPr>
            <w:tcW w:w="537" w:type="dxa"/>
          </w:tcPr>
          <w:p w14:paraId="719AC528"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1,3</w:t>
            </w:r>
          </w:p>
        </w:tc>
        <w:tc>
          <w:tcPr>
            <w:tcW w:w="563" w:type="dxa"/>
          </w:tcPr>
          <w:p w14:paraId="598A785B"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1,1</w:t>
            </w:r>
          </w:p>
        </w:tc>
        <w:tc>
          <w:tcPr>
            <w:tcW w:w="686" w:type="dxa"/>
          </w:tcPr>
          <w:p w14:paraId="30381965"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3,4</w:t>
            </w:r>
          </w:p>
        </w:tc>
        <w:tc>
          <w:tcPr>
            <w:tcW w:w="848" w:type="dxa"/>
          </w:tcPr>
          <w:p w14:paraId="73330577"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w:t>
            </w:r>
          </w:p>
        </w:tc>
        <w:tc>
          <w:tcPr>
            <w:tcW w:w="563" w:type="dxa"/>
          </w:tcPr>
          <w:p w14:paraId="076594E7"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1,25</w:t>
            </w:r>
          </w:p>
        </w:tc>
        <w:tc>
          <w:tcPr>
            <w:tcW w:w="686" w:type="dxa"/>
          </w:tcPr>
          <w:p w14:paraId="5F0E2055"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w:t>
            </w:r>
          </w:p>
        </w:tc>
        <w:tc>
          <w:tcPr>
            <w:tcW w:w="848" w:type="dxa"/>
          </w:tcPr>
          <w:p w14:paraId="3BFB427B"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1,7</w:t>
            </w:r>
          </w:p>
        </w:tc>
        <w:tc>
          <w:tcPr>
            <w:tcW w:w="563" w:type="dxa"/>
          </w:tcPr>
          <w:p w14:paraId="31324E36"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1,1</w:t>
            </w:r>
          </w:p>
        </w:tc>
        <w:tc>
          <w:tcPr>
            <w:tcW w:w="686" w:type="dxa"/>
          </w:tcPr>
          <w:p w14:paraId="71EF4C2D"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w:t>
            </w:r>
          </w:p>
        </w:tc>
        <w:tc>
          <w:tcPr>
            <w:tcW w:w="848" w:type="dxa"/>
          </w:tcPr>
          <w:p w14:paraId="044A3D08"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w:t>
            </w:r>
          </w:p>
        </w:tc>
        <w:tc>
          <w:tcPr>
            <w:tcW w:w="563" w:type="dxa"/>
          </w:tcPr>
          <w:p w14:paraId="2F1417ED"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1,7</w:t>
            </w:r>
          </w:p>
        </w:tc>
        <w:tc>
          <w:tcPr>
            <w:tcW w:w="686" w:type="dxa"/>
          </w:tcPr>
          <w:p w14:paraId="30E6A588"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w:t>
            </w:r>
          </w:p>
        </w:tc>
      </w:tr>
      <w:tr w:rsidR="0068424B" w:rsidRPr="006972AD" w14:paraId="0713762A" w14:textId="77777777" w:rsidTr="0068424B">
        <w:trPr>
          <w:trHeight w:val="300"/>
        </w:trPr>
        <w:tc>
          <w:tcPr>
            <w:tcW w:w="1560" w:type="dxa"/>
          </w:tcPr>
          <w:p w14:paraId="2B57CFA2"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ЭТ(48)</w:t>
            </w:r>
            <w:r w:rsidRPr="006972AD">
              <w:rPr>
                <w:rFonts w:ascii="Times New Roman" w:hAnsi="Times New Roman" w:cs="Times New Roman"/>
                <w:bCs/>
                <w:sz w:val="24"/>
                <w:szCs w:val="24"/>
              </w:rPr>
              <w:t xml:space="preserve"> μ</w:t>
            </w:r>
          </w:p>
        </w:tc>
        <w:tc>
          <w:tcPr>
            <w:tcW w:w="1786" w:type="dxa"/>
            <w:gridSpan w:val="3"/>
          </w:tcPr>
          <w:p w14:paraId="62C533C5"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16</w:t>
            </w:r>
          </w:p>
        </w:tc>
        <w:tc>
          <w:tcPr>
            <w:tcW w:w="2097" w:type="dxa"/>
            <w:gridSpan w:val="3"/>
          </w:tcPr>
          <w:p w14:paraId="425FF611"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17</w:t>
            </w:r>
          </w:p>
        </w:tc>
        <w:tc>
          <w:tcPr>
            <w:tcW w:w="2097" w:type="dxa"/>
            <w:gridSpan w:val="3"/>
          </w:tcPr>
          <w:p w14:paraId="766FBA6C"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22</w:t>
            </w:r>
          </w:p>
        </w:tc>
        <w:tc>
          <w:tcPr>
            <w:tcW w:w="2097" w:type="dxa"/>
            <w:gridSpan w:val="3"/>
          </w:tcPr>
          <w:p w14:paraId="374FAFAE"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23</w:t>
            </w:r>
          </w:p>
        </w:tc>
      </w:tr>
      <w:tr w:rsidR="0068424B" w:rsidRPr="006972AD" w14:paraId="20D30521" w14:textId="77777777" w:rsidTr="0068424B">
        <w:trPr>
          <w:trHeight w:val="300"/>
        </w:trPr>
        <w:tc>
          <w:tcPr>
            <w:tcW w:w="1560" w:type="dxa"/>
          </w:tcPr>
          <w:p w14:paraId="10A8D578"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БТ(46)</w:t>
            </w:r>
            <w:r w:rsidRPr="006972AD">
              <w:rPr>
                <w:rFonts w:ascii="Times New Roman" w:hAnsi="Times New Roman" w:cs="Times New Roman"/>
                <w:bCs/>
                <w:sz w:val="24"/>
                <w:szCs w:val="24"/>
              </w:rPr>
              <w:t xml:space="preserve"> μ</w:t>
            </w:r>
          </w:p>
        </w:tc>
        <w:tc>
          <w:tcPr>
            <w:tcW w:w="1786" w:type="dxa"/>
            <w:gridSpan w:val="3"/>
          </w:tcPr>
          <w:p w14:paraId="38121684"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12</w:t>
            </w:r>
          </w:p>
        </w:tc>
        <w:tc>
          <w:tcPr>
            <w:tcW w:w="2097" w:type="dxa"/>
            <w:gridSpan w:val="3"/>
          </w:tcPr>
          <w:p w14:paraId="28F68917"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13</w:t>
            </w:r>
          </w:p>
        </w:tc>
        <w:tc>
          <w:tcPr>
            <w:tcW w:w="2097" w:type="dxa"/>
            <w:gridSpan w:val="3"/>
          </w:tcPr>
          <w:p w14:paraId="14F6079B"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14</w:t>
            </w:r>
          </w:p>
        </w:tc>
        <w:tc>
          <w:tcPr>
            <w:tcW w:w="2097" w:type="dxa"/>
            <w:gridSpan w:val="3"/>
          </w:tcPr>
          <w:p w14:paraId="3D8E8D64"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15</w:t>
            </w:r>
          </w:p>
        </w:tc>
      </w:tr>
      <w:tr w:rsidR="0068424B" w:rsidRPr="006972AD" w14:paraId="153CDEC0" w14:textId="77777777" w:rsidTr="0068424B">
        <w:trPr>
          <w:trHeight w:val="300"/>
        </w:trPr>
        <w:tc>
          <w:tcPr>
            <w:tcW w:w="1560" w:type="dxa"/>
          </w:tcPr>
          <w:p w14:paraId="5A78879F" w14:textId="77777777" w:rsidR="00CF5B4E" w:rsidRPr="006972AD" w:rsidRDefault="00CF5B4E" w:rsidP="00030F88">
            <w:pPr>
              <w:spacing w:after="0" w:line="240" w:lineRule="auto"/>
              <w:jc w:val="center"/>
              <w:rPr>
                <w:rFonts w:ascii="Times New Roman" w:hAnsi="Times New Roman" w:cs="Times New Roman"/>
                <w:bCs/>
                <w:sz w:val="24"/>
                <w:szCs w:val="24"/>
              </w:rPr>
            </w:pPr>
            <w:r w:rsidRPr="006972AD">
              <w:rPr>
                <w:rFonts w:ascii="Times New Roman" w:hAnsi="Times New Roman" w:cs="Times New Roman"/>
                <w:bCs/>
                <w:sz w:val="24"/>
                <w:szCs w:val="24"/>
                <w:lang w:val="kk-KZ"/>
              </w:rPr>
              <w:t>ЭТ(48)</w:t>
            </w:r>
            <w:r w:rsidRPr="006972AD">
              <w:rPr>
                <w:rFonts w:ascii="Times New Roman" w:hAnsi="Times New Roman" w:cs="Times New Roman"/>
                <w:bCs/>
                <w:sz w:val="24"/>
                <w:szCs w:val="24"/>
              </w:rPr>
              <w:t>%</w:t>
            </w:r>
          </w:p>
        </w:tc>
        <w:tc>
          <w:tcPr>
            <w:tcW w:w="1786" w:type="dxa"/>
            <w:gridSpan w:val="3"/>
          </w:tcPr>
          <w:p w14:paraId="5CF7C749"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24%</w:t>
            </w:r>
          </w:p>
        </w:tc>
        <w:tc>
          <w:tcPr>
            <w:tcW w:w="2097" w:type="dxa"/>
            <w:gridSpan w:val="3"/>
          </w:tcPr>
          <w:p w14:paraId="28A52445"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24%</w:t>
            </w:r>
          </w:p>
        </w:tc>
        <w:tc>
          <w:tcPr>
            <w:tcW w:w="2097" w:type="dxa"/>
            <w:gridSpan w:val="3"/>
          </w:tcPr>
          <w:p w14:paraId="626D425B"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26%</w:t>
            </w:r>
          </w:p>
        </w:tc>
        <w:tc>
          <w:tcPr>
            <w:tcW w:w="2097" w:type="dxa"/>
            <w:gridSpan w:val="3"/>
          </w:tcPr>
          <w:p w14:paraId="14978E5A"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26%</w:t>
            </w:r>
          </w:p>
        </w:tc>
      </w:tr>
      <w:tr w:rsidR="0068424B" w:rsidRPr="006972AD" w14:paraId="57385534" w14:textId="77777777" w:rsidTr="0068424B">
        <w:trPr>
          <w:trHeight w:val="300"/>
        </w:trPr>
        <w:tc>
          <w:tcPr>
            <w:tcW w:w="1560" w:type="dxa"/>
          </w:tcPr>
          <w:p w14:paraId="5B3A2D3C"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БТ(46)%</w:t>
            </w:r>
          </w:p>
        </w:tc>
        <w:tc>
          <w:tcPr>
            <w:tcW w:w="1786" w:type="dxa"/>
            <w:gridSpan w:val="3"/>
          </w:tcPr>
          <w:p w14:paraId="61E64D8E"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24%</w:t>
            </w:r>
          </w:p>
        </w:tc>
        <w:tc>
          <w:tcPr>
            <w:tcW w:w="2097" w:type="dxa"/>
            <w:gridSpan w:val="3"/>
          </w:tcPr>
          <w:p w14:paraId="5B3A3CF7"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25%</w:t>
            </w:r>
          </w:p>
        </w:tc>
        <w:tc>
          <w:tcPr>
            <w:tcW w:w="2097" w:type="dxa"/>
            <w:gridSpan w:val="3"/>
          </w:tcPr>
          <w:p w14:paraId="6441BDA6"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25%</w:t>
            </w:r>
          </w:p>
        </w:tc>
        <w:tc>
          <w:tcPr>
            <w:tcW w:w="2097" w:type="dxa"/>
            <w:gridSpan w:val="3"/>
          </w:tcPr>
          <w:p w14:paraId="4915750D" w14:textId="77777777" w:rsidR="00CF5B4E" w:rsidRPr="006972AD" w:rsidRDefault="00CF5B4E" w:rsidP="00030F88">
            <w:pPr>
              <w:spacing w:after="0" w:line="240" w:lineRule="auto"/>
              <w:jc w:val="center"/>
              <w:rPr>
                <w:rFonts w:ascii="Times New Roman" w:hAnsi="Times New Roman" w:cs="Times New Roman"/>
                <w:bCs/>
                <w:sz w:val="24"/>
                <w:szCs w:val="24"/>
                <w:lang w:val="kk-KZ"/>
              </w:rPr>
            </w:pPr>
            <w:r w:rsidRPr="006972AD">
              <w:rPr>
                <w:rFonts w:ascii="Times New Roman" w:hAnsi="Times New Roman" w:cs="Times New Roman"/>
                <w:bCs/>
                <w:sz w:val="24"/>
                <w:szCs w:val="24"/>
                <w:lang w:val="kk-KZ"/>
              </w:rPr>
              <w:t>26%</w:t>
            </w:r>
          </w:p>
        </w:tc>
      </w:tr>
    </w:tbl>
    <w:p w14:paraId="00CAF3CA" w14:textId="77777777" w:rsidR="00CF5B4E" w:rsidRPr="006972AD" w:rsidRDefault="00CF5B4E" w:rsidP="00030F88">
      <w:pPr>
        <w:spacing w:after="0" w:line="240" w:lineRule="auto"/>
        <w:rPr>
          <w:rFonts w:ascii="Times New Roman" w:hAnsi="Times New Roman" w:cs="Times New Roman"/>
          <w:sz w:val="28"/>
          <w:szCs w:val="28"/>
          <w:lang w:val="kk-KZ"/>
        </w:rPr>
      </w:pPr>
    </w:p>
    <w:p w14:paraId="04F73419" w14:textId="77777777" w:rsidR="00CF5B4E" w:rsidRPr="006972AD" w:rsidRDefault="00CF5B4E" w:rsidP="0068424B">
      <w:pPr>
        <w:spacing w:after="0" w:line="240" w:lineRule="auto"/>
        <w:ind w:firstLine="567"/>
        <w:rPr>
          <w:rFonts w:ascii="Times New Roman" w:hAnsi="Times New Roman" w:cs="Times New Roman"/>
          <w:sz w:val="28"/>
          <w:szCs w:val="28"/>
        </w:rPr>
      </w:pPr>
      <w:r w:rsidRPr="006972AD">
        <w:rPr>
          <w:rFonts w:ascii="Times New Roman" w:hAnsi="Times New Roman" w:cs="Times New Roman"/>
          <w:sz w:val="28"/>
          <w:szCs w:val="28"/>
          <w:lang w:val="kk-KZ"/>
        </w:rPr>
        <w:t xml:space="preserve">ЭТ=16(К1К2)+17(К2К3)+22(К3К4)+23(К5К6)=78          </w:t>
      </w:r>
    </w:p>
    <w:p w14:paraId="1A9660E7" w14:textId="77777777" w:rsidR="00CF5B4E" w:rsidRPr="006972AD" w:rsidRDefault="00CF5B4E" w:rsidP="0068424B">
      <w:pPr>
        <w:spacing w:after="0" w:line="240" w:lineRule="auto"/>
        <w:ind w:firstLine="567"/>
        <w:rPr>
          <w:rFonts w:ascii="Times New Roman" w:hAnsi="Times New Roman" w:cs="Times New Roman"/>
          <w:lang w:val="kk-KZ"/>
        </w:rPr>
      </w:pPr>
      <w:r w:rsidRPr="006972AD">
        <w:rPr>
          <w:rFonts w:ascii="Times New Roman" w:hAnsi="Times New Roman" w:cs="Times New Roman"/>
          <w:lang w:val="kk-KZ"/>
        </w:rPr>
        <w:t>БТ=</w:t>
      </w:r>
      <w:r w:rsidRPr="006972AD">
        <w:rPr>
          <w:rFonts w:ascii="Times New Roman" w:hAnsi="Times New Roman" w:cs="Times New Roman"/>
          <w:sz w:val="28"/>
          <w:szCs w:val="28"/>
          <w:lang w:val="kk-KZ"/>
        </w:rPr>
        <w:t>12(К1К2)+13(К2К3)+14(К3К4)+15(К5К6)=54</w:t>
      </w:r>
    </w:p>
    <w:p w14:paraId="16103746" w14:textId="77777777" w:rsidR="00CF5B4E" w:rsidRPr="006972AD" w:rsidRDefault="00CF5B4E" w:rsidP="0068424B">
      <w:pPr>
        <w:tabs>
          <w:tab w:val="left" w:pos="900"/>
        </w:tabs>
        <w:spacing w:after="0" w:line="240" w:lineRule="auto"/>
        <w:ind w:firstLine="567"/>
        <w:rPr>
          <w:rFonts w:ascii="Times New Roman" w:hAnsi="Times New Roman" w:cs="Times New Roman"/>
          <w:sz w:val="28"/>
          <w:szCs w:val="28"/>
          <w:lang w:val="kk-KZ"/>
        </w:rPr>
      </w:pPr>
      <w:r w:rsidRPr="006972AD">
        <w:rPr>
          <w:rFonts w:ascii="Times New Roman" w:hAnsi="Times New Roman" w:cs="Times New Roman"/>
          <w:sz w:val="28"/>
          <w:szCs w:val="28"/>
          <w:lang w:val="kk-KZ"/>
        </w:rPr>
        <w:t>78</w:t>
      </w:r>
      <w:r w:rsidRPr="006972AD">
        <w:rPr>
          <w:rFonts w:ascii="Times New Roman" w:hAnsi="Times New Roman" w:cs="Times New Roman"/>
          <w:sz w:val="28"/>
          <w:szCs w:val="28"/>
        </w:rPr>
        <w:t>&gt;</w:t>
      </w:r>
      <w:r w:rsidRPr="006972AD">
        <w:rPr>
          <w:rFonts w:ascii="Times New Roman" w:hAnsi="Times New Roman" w:cs="Times New Roman"/>
          <w:sz w:val="28"/>
          <w:szCs w:val="28"/>
          <w:lang w:val="kk-KZ"/>
        </w:rPr>
        <w:t>54</w:t>
      </w:r>
    </w:p>
    <w:p w14:paraId="0725393A" w14:textId="77777777" w:rsidR="00CF5B4E" w:rsidRPr="006972AD" w:rsidRDefault="00CF5B4E" w:rsidP="0068424B">
      <w:pPr>
        <w:tabs>
          <w:tab w:val="left" w:pos="900"/>
        </w:tabs>
        <w:spacing w:after="0" w:line="240" w:lineRule="auto"/>
        <w:ind w:firstLine="567"/>
        <w:rPr>
          <w:rFonts w:ascii="Times New Roman" w:hAnsi="Times New Roman" w:cs="Times New Roman"/>
          <w:lang w:val="kk-KZ"/>
        </w:rPr>
      </w:pPr>
      <w:r w:rsidRPr="006972AD">
        <w:rPr>
          <w:rFonts w:ascii="Times New Roman" w:hAnsi="Times New Roman" w:cs="Times New Roman"/>
          <w:sz w:val="28"/>
          <w:szCs w:val="28"/>
          <w:lang w:val="kk-KZ"/>
        </w:rPr>
        <w:t>Көрнекі көрсету мақсатында диаграммаға саламыз</w:t>
      </w:r>
    </w:p>
    <w:p w14:paraId="3A1125F7" w14:textId="77777777" w:rsidR="00CF5B4E" w:rsidRPr="006972AD" w:rsidRDefault="00CF5B4E" w:rsidP="00030F88">
      <w:pPr>
        <w:spacing w:after="0" w:line="240" w:lineRule="auto"/>
        <w:rPr>
          <w:rFonts w:ascii="Times New Roman" w:hAnsi="Times New Roman" w:cs="Times New Roman"/>
          <w:lang w:val="kk-KZ"/>
        </w:rPr>
      </w:pPr>
      <w:r w:rsidRPr="006972AD">
        <w:rPr>
          <w:noProof/>
          <w:lang w:eastAsia="ru-RU"/>
        </w:rPr>
        <w:drawing>
          <wp:inline distT="0" distB="0" distL="0" distR="0" wp14:anchorId="3FED8511" wp14:editId="7B30B911">
            <wp:extent cx="6010275" cy="2738120"/>
            <wp:effectExtent l="0" t="0" r="9525" b="50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EEA5419"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16"/>
          <w:szCs w:val="16"/>
          <w:lang w:val="kk-KZ"/>
        </w:rPr>
      </w:pPr>
    </w:p>
    <w:p w14:paraId="19345E56" w14:textId="77777777" w:rsidR="0068424B" w:rsidRPr="006972AD" w:rsidRDefault="0068424B" w:rsidP="00030F88">
      <w:pPr>
        <w:widowControl w:val="0"/>
        <w:autoSpaceDE w:val="0"/>
        <w:autoSpaceDN w:val="0"/>
        <w:spacing w:after="0" w:line="240" w:lineRule="auto"/>
        <w:jc w:val="center"/>
        <w:rPr>
          <w:rFonts w:ascii="Times New Roman" w:eastAsia="Times New Roman" w:hAnsi="Times New Roman" w:cs="Times New Roman"/>
          <w:sz w:val="16"/>
          <w:szCs w:val="16"/>
          <w:lang w:val="kk-KZ"/>
        </w:rPr>
      </w:pPr>
    </w:p>
    <w:p w14:paraId="3EA90731" w14:textId="0B2EB076" w:rsidR="00CF5B4E" w:rsidRPr="006972AD" w:rsidRDefault="00CF5B4E" w:rsidP="00030F88">
      <w:pPr>
        <w:widowControl w:val="0"/>
        <w:autoSpaceDE w:val="0"/>
        <w:autoSpaceDN w:val="0"/>
        <w:spacing w:after="0" w:line="240" w:lineRule="auto"/>
        <w:jc w:val="center"/>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Сурет 37</w:t>
      </w:r>
      <w:r w:rsidR="0068424B"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w:t>
      </w:r>
      <w:r w:rsidR="0068424B"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 xml:space="preserve">Генетиканы оқытуда білім алушылардың зерттеу дағдыларының </w:t>
      </w:r>
      <w:r w:rsidRPr="006972AD">
        <w:rPr>
          <w:rFonts w:ascii="Times New Roman" w:eastAsia="Times New Roman" w:hAnsi="Times New Roman" w:cs="Times New Roman"/>
          <w:sz w:val="28"/>
          <w:szCs w:val="28"/>
          <w:lang w:val="kk-KZ"/>
        </w:rPr>
        <w:lastRenderedPageBreak/>
        <w:t>қалыптасу деңгейі</w:t>
      </w:r>
    </w:p>
    <w:p w14:paraId="7585C0E8" w14:textId="77777777" w:rsidR="00CF5B4E" w:rsidRPr="006972AD" w:rsidRDefault="00CF5B4E" w:rsidP="00030F88">
      <w:pPr>
        <w:widowControl w:val="0"/>
        <w:autoSpaceDE w:val="0"/>
        <w:autoSpaceDN w:val="0"/>
        <w:spacing w:after="0" w:line="240" w:lineRule="auto"/>
        <w:rPr>
          <w:rFonts w:ascii="Times New Roman" w:eastAsia="Times New Roman" w:hAnsi="Times New Roman" w:cs="Times New Roman"/>
          <w:sz w:val="24"/>
          <w:szCs w:val="24"/>
          <w:lang w:val="kk-KZ"/>
        </w:rPr>
      </w:pPr>
    </w:p>
    <w:p w14:paraId="0456C63C" w14:textId="709DB02E" w:rsidR="00CF5B4E" w:rsidRPr="006972AD" w:rsidRDefault="00CF5B4E" w:rsidP="0068424B">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Кесте мен диаграммадағы мәліметтерді көріп отырғанымыздай 5 балдық бағалау шкаласы бойынша мотивациялық критериде БТ-12, ЭТ-16, Когнитивті критериде БТ-13, ЭТ-17, Іскерлік критериде БТ-14, ЭТ-22, Скаффолдингте БТ-15, ЭТ-23 яғни бақылау тобына қарағанда эксперименттік топтың көрсеткіші 30%жоғарылағаны анықталды.</w:t>
      </w:r>
    </w:p>
    <w:p w14:paraId="0FFFAA84" w14:textId="28546112" w:rsidR="00CF5B4E" w:rsidRPr="006972AD" w:rsidRDefault="00CF5B4E" w:rsidP="0068424B">
      <w:pPr>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Жалпы эксперимент барысында алынған мәліметтерге талдау жасалынып, критерилерге негізделген блум деңгейлік көрсеткіштері статистикалық өңдеу барысында дәлелденді. Білім алушылардың зерттеу дағдыларының қалыптастыру бағдарламасы Генетика пәнін толықтырып оқу жоспарына ендірудің мүмкіндіктері анықталды. Зерттеу дағдыларын қалыптастыруда қолданылған зертханалық жұмыстар,</w:t>
      </w:r>
      <w:r w:rsidRPr="006972AD">
        <w:rPr>
          <w:rFonts w:ascii="Times New Roman" w:hAnsi="Times New Roman" w:cs="Times New Roman"/>
          <w:i/>
          <w:sz w:val="28"/>
          <w:szCs w:val="28"/>
          <w:lang w:val="kk-KZ"/>
        </w:rPr>
        <w:t xml:space="preserve"> кумулятивті миға шабуыл, бір минуттық рефлексия, </w:t>
      </w:r>
      <w:r w:rsidRPr="006972AD">
        <w:rPr>
          <w:rFonts w:ascii="Times New Roman" w:eastAsia="Times New Roman" w:hAnsi="Times New Roman" w:cs="Times New Roman"/>
          <w:sz w:val="28"/>
          <w:szCs w:val="28"/>
          <w:lang w:val="kk-KZ"/>
        </w:rPr>
        <w:t>моделдеу арқылы оқыту,</w:t>
      </w:r>
      <w:r w:rsidRPr="006972AD">
        <w:rPr>
          <w:rFonts w:ascii="Times New Roman" w:eastAsia="Times New Roman" w:hAnsi="Times New Roman" w:cs="Times New Roman"/>
          <w:i/>
          <w:sz w:val="28"/>
          <w:szCs w:val="28"/>
          <w:lang w:val="kk-KZ"/>
        </w:rPr>
        <w:t xml:space="preserve"> TPACK</w:t>
      </w:r>
      <w:r w:rsidRPr="006972AD">
        <w:rPr>
          <w:rFonts w:ascii="Times New Roman" w:eastAsia="Times New Roman" w:hAnsi="Times New Roman" w:cs="Times New Roman"/>
          <w:sz w:val="28"/>
          <w:szCs w:val="28"/>
          <w:lang w:val="kk-KZ"/>
        </w:rPr>
        <w:t xml:space="preserve"> негізіндегі </w:t>
      </w:r>
      <w:r w:rsidRPr="006972AD">
        <w:rPr>
          <w:rFonts w:ascii="Times New Roman" w:eastAsia="Times New Roman" w:hAnsi="Times New Roman" w:cs="Times New Roman"/>
          <w:i/>
          <w:sz w:val="28"/>
          <w:szCs w:val="28"/>
          <w:lang w:val="kk-KZ"/>
        </w:rPr>
        <w:t>STEM</w:t>
      </w:r>
      <w:r w:rsidRPr="006972AD">
        <w:rPr>
          <w:rFonts w:ascii="Times New Roman" w:eastAsia="Times New Roman" w:hAnsi="Times New Roman" w:cs="Times New Roman"/>
          <w:sz w:val="28"/>
          <w:szCs w:val="28"/>
          <w:lang w:val="kk-KZ"/>
        </w:rPr>
        <w:t xml:space="preserve"> интеграцияланған оқыту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әдісі</w:t>
      </w:r>
      <w:r w:rsidRPr="006972AD">
        <w:rPr>
          <w:rFonts w:ascii="Times New Roman" w:eastAsia="Times New Roman" w:hAnsi="Times New Roman" w:cs="Times New Roman"/>
          <w:spacing w:val="1"/>
          <w:sz w:val="28"/>
          <w:szCs w:val="28"/>
          <w:lang w:val="kk-KZ"/>
        </w:rPr>
        <w:t xml:space="preserve"> (</w:t>
      </w: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Based learning(GBL), Problem-based learning әдісі(PBL),</w:t>
      </w:r>
      <w:r w:rsidRPr="006972AD">
        <w:rPr>
          <w:rFonts w:ascii="Times New Roman" w:hAnsi="Times New Roman" w:cs="Times New Roman"/>
          <w:sz w:val="28"/>
          <w:szCs w:val="28"/>
          <w:lang w:val="kk-KZ"/>
        </w:rPr>
        <w:t xml:space="preserve"> Креативті матрица, цифрлы портфолио  әдістерінің білім алушылардың заман талабына сай қабілеттерінің дамуына әсер етуі оқу үдерісін де білім алушылардың зерттеу дағдыларын қалыптастыру әдістемесін енгізудің тиімділігін дәлелдейді.</w:t>
      </w:r>
    </w:p>
    <w:p w14:paraId="5E3D3EB3" w14:textId="77777777" w:rsidR="00CF5B4E" w:rsidRPr="006972AD" w:rsidRDefault="00CF5B4E" w:rsidP="0068424B">
      <w:pPr>
        <w:widowControl w:val="0"/>
        <w:autoSpaceDE w:val="0"/>
        <w:autoSpaceDN w:val="0"/>
        <w:spacing w:after="0" w:line="240" w:lineRule="auto"/>
        <w:ind w:firstLine="567"/>
        <w:rPr>
          <w:rFonts w:ascii="Times New Roman" w:eastAsia="Times New Roman" w:hAnsi="Times New Roman" w:cs="Times New Roman"/>
          <w:sz w:val="24"/>
          <w:szCs w:val="24"/>
          <w:lang w:val="kk-KZ"/>
        </w:rPr>
      </w:pPr>
    </w:p>
    <w:p w14:paraId="6E9B546F" w14:textId="77777777" w:rsidR="00CF5B4E" w:rsidRPr="006972AD" w:rsidRDefault="00CF5B4E" w:rsidP="0068424B">
      <w:pPr>
        <w:tabs>
          <w:tab w:val="left" w:pos="893"/>
        </w:tabs>
        <w:spacing w:after="0" w:line="240" w:lineRule="auto"/>
        <w:ind w:firstLine="567"/>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Екінші бөлім бойынша тұжырым</w:t>
      </w:r>
    </w:p>
    <w:p w14:paraId="58030662" w14:textId="77777777" w:rsidR="00CF5B4E" w:rsidRPr="006972AD" w:rsidRDefault="00CF5B4E" w:rsidP="0068424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sz w:val="28"/>
          <w:szCs w:val="28"/>
          <w:lang w:val="kk-KZ" w:eastAsia="ru-RU"/>
        </w:rPr>
        <w:t xml:space="preserve">«Генетика курсын оқыту барысында білім алушылардың зерттеу дағдыларын  </w:t>
      </w:r>
      <w:r w:rsidRPr="006972AD">
        <w:rPr>
          <w:rFonts w:ascii="Times New Roman" w:hAnsi="Times New Roman"/>
          <w:sz w:val="28"/>
          <w:szCs w:val="28"/>
          <w:lang w:val="kk-KZ"/>
        </w:rPr>
        <w:t xml:space="preserve"> қалыптастырудың әдістемесі»</w:t>
      </w:r>
      <w:r w:rsidRPr="006972AD">
        <w:rPr>
          <w:rFonts w:ascii="Times New Roman" w:eastAsia="Times New Roman" w:hAnsi="Times New Roman" w:cs="Times New Roman"/>
          <w:sz w:val="28"/>
          <w:szCs w:val="28"/>
          <w:lang w:val="kk-KZ"/>
        </w:rPr>
        <w:t xml:space="preserve"> атты екінші тарауда білім алушылардың зерттеу дағдыларын қалыптастыру төмендегідей міндеттер арқылы жүзеге асырылды.  </w:t>
      </w:r>
    </w:p>
    <w:p w14:paraId="0718B259" w14:textId="77777777" w:rsidR="00CF5B4E" w:rsidRPr="006972AD" w:rsidRDefault="00CF5B4E" w:rsidP="0068424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Білім алушылардың ғылыми біліктілігін дамытуда мотивациялық критерии бойынша зертханалық сабақ жүргізілді. Білім алушылар зертханалық сабақ барысында генотоуыттылықты анықтайтын тест жүйелерімен танысып, кумулятивті миға шабуыл, бір минуттық рефлекция атты  логикалық тапсырмаларды орындап, алған әсерлерін, өзіндік ой тұжырымдарымен өзара бөлісті. Білімдерін толықтыру мақсатын да электронды оқу құралын пайдалануды үйренді.</w:t>
      </w:r>
    </w:p>
    <w:p w14:paraId="597EC484" w14:textId="481CA556" w:rsidR="00CF5B4E" w:rsidRPr="006972AD" w:rsidRDefault="00CF5B4E" w:rsidP="0068424B">
      <w:pPr>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Генетиканы оқытуда когнетивті критерий бойынша ДНҚ штамтарын модельдеу сабағы нәтижесінде студенттердің білімін кеңейтуге, шешім қабылдау, тұжырымдау қабілеттіліктерін арттыруға, өз білімдерін жаңа жағдайға қолдануға, ғылымға деген жеке көзқарасын дамытуға, командамен жұмыс жасауға, бір сөзбен айтқанда заманауи білімді қалыптастырып,  педагогтың біліктілігі мен білім алушылардың ынтасын арттырады. Студенттердің жетістіктері </w:t>
      </w:r>
      <w:r w:rsidRPr="006972AD">
        <w:rPr>
          <w:rFonts w:ascii="Times New Roman" w:eastAsia="Times New Roman" w:hAnsi="Times New Roman" w:cs="Times New Roman"/>
          <w:sz w:val="28"/>
          <w:szCs w:val="28"/>
          <w:lang w:val="kk-KZ" w:eastAsia="ru-RU"/>
        </w:rPr>
        <w:t>бисериальді</w:t>
      </w:r>
      <w:r w:rsidRPr="006972AD">
        <w:rPr>
          <w:rFonts w:ascii="Times New Roman" w:eastAsia="Times New Roman" w:hAnsi="Times New Roman" w:cs="Times New Roman"/>
          <w:noProof/>
          <w:sz w:val="28"/>
          <w:szCs w:val="28"/>
          <w:lang w:val="kk-KZ" w:eastAsia="ru-RU"/>
        </w:rPr>
        <w:t xml:space="preserve"> корреляция коэффициентін  есептеу арқылы бағаланды.</w:t>
      </w:r>
    </w:p>
    <w:p w14:paraId="6F45E107" w14:textId="77777777" w:rsidR="00CF5B4E" w:rsidRPr="006972AD" w:rsidRDefault="00CF5B4E" w:rsidP="0068424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hAnsi="Times New Roman" w:cs="Times New Roman"/>
          <w:i/>
          <w:sz w:val="28"/>
          <w:szCs w:val="28"/>
          <w:lang w:val="kk-KZ"/>
        </w:rPr>
        <w:t>Game</w:t>
      </w:r>
      <w:r w:rsidRPr="006972AD">
        <w:rPr>
          <w:rFonts w:ascii="Times New Roman" w:hAnsi="Times New Roman" w:cs="Times New Roman"/>
          <w:i/>
          <w:sz w:val="28"/>
          <w:szCs w:val="28"/>
          <w:lang w:val="kk-KZ"/>
        </w:rPr>
        <w:noBreakHyphen/>
        <w:t xml:space="preserve">Based learning(GBL), Problem-based learning әдісі(PBL), Креативті матрица әдістеріне негізделген TPACK -STEM интеграцияланған оқыту </w:t>
      </w:r>
      <w:r w:rsidRPr="006972AD">
        <w:rPr>
          <w:rFonts w:ascii="Times New Roman" w:hAnsi="Times New Roman" w:cs="Times New Roman"/>
          <w:sz w:val="28"/>
          <w:szCs w:val="28"/>
          <w:lang w:val="kk-KZ"/>
        </w:rPr>
        <w:t xml:space="preserve">іскерлік критерии бойынша жүзеге асырылды. Білім алушылардың генетиканы меңгеру барысын да зерттеу дағдыларымен бірге заман талабына сай цифрлы білім беру контенттерін, ақпараттық технологияларды игеруіне, креативті ойлау </w:t>
      </w:r>
      <w:r w:rsidRPr="006972AD">
        <w:rPr>
          <w:rFonts w:ascii="Times New Roman" w:hAnsi="Times New Roman" w:cs="Times New Roman"/>
          <w:sz w:val="28"/>
          <w:szCs w:val="28"/>
          <w:lang w:val="kk-KZ"/>
        </w:rPr>
        <w:lastRenderedPageBreak/>
        <w:t>дағдыларының қалыптасуына, зияткерлік дамуына көмектесті. GBL, PBL, Креативті матрица әдістері негізіндегі STEM интеграциясының оқыту бойынша студенттер арасында оң көзқарасты қалыптастырды. Бағалау жұмыстары блум таксономиясына сүйене отырып құрастырылып, Паретто диаграмасымен сипатталды.</w:t>
      </w:r>
    </w:p>
    <w:p w14:paraId="66D6CB04" w14:textId="0DFFBE1F" w:rsidR="00CF5B4E" w:rsidRPr="006972AD" w:rsidRDefault="00CF5B4E" w:rsidP="0068424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Скаффолдингті критерииде білім алушылардың зерттеу дағдыларын қалыптастыру барысында қолданылған мотивациялық критерий, когнитивті критерий, іскерлік критерилерінде электронды түрдегі оқу, шығармашылық жеке жетістіктерін, яғни алған білімдерін жинақтап, бағалау үшін цифрлы портфолио құрастырылды. Портфолионың білім беру  процесінде қолдану</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тиімділіктері мен блоктарын б</w:t>
      </w:r>
      <w:r w:rsidRPr="006972AD">
        <w:rPr>
          <w:rFonts w:ascii="Times New Roman" w:hAnsi="Times New Roman" w:cs="Times New Roman"/>
          <w:sz w:val="28"/>
          <w:szCs w:val="28"/>
          <w:lang w:val="kk-KZ"/>
        </w:rPr>
        <w:t>ағалау өлшемдері блум таксономясымен (К1-К6) өлшенді</w:t>
      </w:r>
      <w:r w:rsidRPr="006972AD">
        <w:rPr>
          <w:rFonts w:ascii="Times New Roman" w:eastAsia="Times New Roman" w:hAnsi="Times New Roman" w:cs="Times New Roman"/>
          <w:sz w:val="28"/>
          <w:szCs w:val="28"/>
          <w:lang w:val="kk-KZ"/>
        </w:rPr>
        <w:t>.</w:t>
      </w:r>
    </w:p>
    <w:p w14:paraId="593753DC" w14:textId="77777777" w:rsidR="00CF5B4E" w:rsidRPr="006972AD" w:rsidRDefault="00CF5B4E" w:rsidP="0068424B">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Білім алушылардың зерттеу дағдыларын қалыптастырудағы әдіс-тәсілдердің тиімділігі генетиканы оқытуда тәжірибелік –эксперимент жүргізу нәтижесінде айқындалды.</w:t>
      </w:r>
    </w:p>
    <w:p w14:paraId="3A98FEFB" w14:textId="77777777" w:rsidR="00CF5B4E" w:rsidRPr="006972AD" w:rsidRDefault="00CF5B4E" w:rsidP="0068424B">
      <w:pPr>
        <w:spacing w:after="0" w:line="240" w:lineRule="auto"/>
        <w:ind w:firstLine="567"/>
        <w:rPr>
          <w:rFonts w:ascii="Times New Roman" w:eastAsia="Times New Roman" w:hAnsi="Times New Roman" w:cs="Times New Roman"/>
          <w:b/>
          <w:sz w:val="28"/>
          <w:szCs w:val="28"/>
          <w:lang w:val="kk-KZ"/>
        </w:rPr>
      </w:pPr>
    </w:p>
    <w:p w14:paraId="1A7AB7C8" w14:textId="77777777" w:rsidR="00CF5B4E" w:rsidRPr="006972AD" w:rsidRDefault="00CF5B4E" w:rsidP="0068424B">
      <w:pPr>
        <w:spacing w:after="0" w:line="240" w:lineRule="auto"/>
        <w:ind w:firstLine="567"/>
        <w:rPr>
          <w:rFonts w:ascii="Times New Roman" w:eastAsia="Times New Roman" w:hAnsi="Times New Roman" w:cs="Times New Roman"/>
          <w:sz w:val="24"/>
          <w:szCs w:val="24"/>
          <w:lang w:val="kk-KZ"/>
        </w:rPr>
      </w:pPr>
    </w:p>
    <w:p w14:paraId="70E929E7"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t xml:space="preserve">                                  </w:t>
      </w:r>
    </w:p>
    <w:p w14:paraId="3BF9703D"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b/>
          <w:sz w:val="28"/>
          <w:szCs w:val="28"/>
          <w:lang w:val="kk-KZ"/>
        </w:rPr>
      </w:pPr>
    </w:p>
    <w:p w14:paraId="15461568" w14:textId="77777777" w:rsidR="0068424B" w:rsidRPr="006972AD" w:rsidRDefault="0068424B" w:rsidP="00030F88">
      <w:pPr>
        <w:widowControl w:val="0"/>
        <w:autoSpaceDE w:val="0"/>
        <w:autoSpaceDN w:val="0"/>
        <w:spacing w:after="0" w:line="240" w:lineRule="auto"/>
        <w:ind w:firstLine="566"/>
        <w:jc w:val="center"/>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br w:type="page"/>
      </w:r>
    </w:p>
    <w:p w14:paraId="6B53AE99" w14:textId="10A140F8" w:rsidR="00CF5B4E" w:rsidRPr="006972AD" w:rsidRDefault="00CF5B4E" w:rsidP="0068424B">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6972AD">
        <w:rPr>
          <w:rFonts w:ascii="Times New Roman" w:eastAsia="Times New Roman" w:hAnsi="Times New Roman" w:cs="Times New Roman"/>
          <w:b/>
          <w:sz w:val="28"/>
          <w:szCs w:val="28"/>
          <w:lang w:val="kk-KZ"/>
        </w:rPr>
        <w:lastRenderedPageBreak/>
        <w:t>ҚОРЫТЫНДЫ</w:t>
      </w:r>
    </w:p>
    <w:p w14:paraId="045E06A4"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p>
    <w:p w14:paraId="26317A27"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Диссертациялық зерттеу жұмысы генетиканы оқыту барысында зерттеу дағдыларын қалыптастыруға негізделген. </w:t>
      </w:r>
    </w:p>
    <w:p w14:paraId="5327E2F6"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Сонымен зерттеу барысында қол жеткен нәтижелер мынадай қорытындылар жасауға мүмкіндік береді:</w:t>
      </w:r>
    </w:p>
    <w:p w14:paraId="3C3AEB6F" w14:textId="77777777" w:rsidR="00CF5B4E" w:rsidRPr="006972AD" w:rsidRDefault="00CF5B4E" w:rsidP="00030F88">
      <w:pPr>
        <w:widowControl w:val="0"/>
        <w:autoSpaceDE w:val="0"/>
        <w:autoSpaceDN w:val="0"/>
        <w:spacing w:after="0" w:line="240" w:lineRule="auto"/>
        <w:ind w:firstLine="566"/>
        <w:jc w:val="both"/>
        <w:rPr>
          <w:rFonts w:ascii="Times New Roman" w:eastAsia="Times New Roman" w:hAnsi="Times New Roman" w:cs="Times New Roman"/>
          <w:sz w:val="28"/>
          <w:szCs w:val="28"/>
          <w:lang w:val="kk-KZ"/>
        </w:rPr>
      </w:pPr>
      <w:r w:rsidRPr="006972AD">
        <w:rPr>
          <w:rFonts w:ascii="Times New Roman" w:eastAsia="Times New Roman" w:hAnsi="Times New Roman" w:cs="Times New Roman"/>
          <w:sz w:val="28"/>
          <w:szCs w:val="28"/>
          <w:lang w:val="kk-KZ"/>
        </w:rPr>
        <w:t xml:space="preserve">1. Генетиканы оқытуда білім алушылардың зерттеу дағдыларын    қалыптастырудың ғылыми - теориялық нeгiздepі айқындалды. Генетикадан зерттеу дағдыларын қалыптастыруда </w:t>
      </w:r>
      <w:r w:rsidRPr="006972AD">
        <w:rPr>
          <w:rFonts w:ascii="Times New Roman" w:hAnsi="Times New Roman" w:cs="Times New Roman"/>
          <w:sz w:val="28"/>
          <w:szCs w:val="28"/>
          <w:lang w:val="kk-KZ"/>
        </w:rPr>
        <w:t>отандық және шетелдік ғалымдардың еңбектері негізге алынып, талдау жасалынды.</w:t>
      </w:r>
      <w:r w:rsidRPr="006972AD">
        <w:rPr>
          <w:sz w:val="28"/>
          <w:szCs w:val="28"/>
          <w:lang w:val="kk-KZ"/>
        </w:rPr>
        <w:t xml:space="preserve"> </w:t>
      </w:r>
      <w:r w:rsidRPr="006972AD">
        <w:rPr>
          <w:rFonts w:ascii="Times New Roman" w:hAnsi="Times New Roman" w:cs="Times New Roman"/>
          <w:sz w:val="28"/>
          <w:szCs w:val="28"/>
          <w:lang w:val="kk-KZ"/>
        </w:rPr>
        <w:t>Генетиканы оқытуда зерттеу дағдыларын қалыптастырудың мазмұны мен әдістері сараланды.</w:t>
      </w:r>
      <w:r w:rsidRPr="006972AD">
        <w:rPr>
          <w:sz w:val="28"/>
          <w:szCs w:val="28"/>
          <w:lang w:val="kk-KZ"/>
        </w:rPr>
        <w:t xml:space="preserve"> </w:t>
      </w:r>
    </w:p>
    <w:p w14:paraId="3B66C2AA" w14:textId="622469F8" w:rsidR="00CF5B4E" w:rsidRPr="006972AD" w:rsidRDefault="00CF5B4E" w:rsidP="0068424B">
      <w:pPr>
        <w:widowControl w:val="0"/>
        <w:tabs>
          <w:tab w:val="left" w:pos="980"/>
        </w:tabs>
        <w:autoSpaceDE w:val="0"/>
        <w:autoSpaceDN w:val="0"/>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2.</w:t>
      </w:r>
      <w:r w:rsidRPr="006972AD">
        <w:rPr>
          <w:rFonts w:ascii="Times New Roman" w:eastAsia="Times New Roman" w:hAnsi="Times New Roman" w:cs="Times New Roman"/>
          <w:sz w:val="24"/>
          <w:szCs w:val="24"/>
          <w:lang w:val="kk-KZ"/>
        </w:rPr>
        <w:t xml:space="preserve"> </w:t>
      </w:r>
      <w:r w:rsidRPr="006972AD">
        <w:rPr>
          <w:rFonts w:ascii="Times New Roman" w:eastAsia="Times New Roman" w:hAnsi="Times New Roman" w:cs="Times New Roman"/>
          <w:iCs/>
          <w:sz w:val="28"/>
          <w:szCs w:val="28"/>
          <w:lang w:val="kk-KZ"/>
        </w:rPr>
        <w:t xml:space="preserve">Генетиканы оқытуда білім алушылардың зерттеу дағдыларын қалыптастырудың құрылымдық - мазмұндық моделін жасалды және </w:t>
      </w:r>
      <w:r w:rsidRPr="006972AD">
        <w:rPr>
          <w:rFonts w:ascii="Times New Roman" w:eastAsia="Times New Roman" w:hAnsi="Times New Roman" w:cs="Times New Roman"/>
          <w:bCs/>
          <w:sz w:val="28"/>
          <w:szCs w:val="28"/>
          <w:lang w:val="kk-KZ"/>
        </w:rPr>
        <w:t xml:space="preserve">алғаш рет </w:t>
      </w:r>
      <w:r w:rsidRPr="006972AD">
        <w:rPr>
          <w:rFonts w:ascii="Times New Roman" w:eastAsia="Times New Roman" w:hAnsi="Times New Roman" w:cs="Times New Roman"/>
          <w:sz w:val="28"/>
          <w:szCs w:val="28"/>
          <w:lang w:val="kk-KZ" w:eastAsia="ru-RU"/>
        </w:rPr>
        <w:t xml:space="preserve">генетика ғылымы мен педагогика ғылымын байланыстыра отырып, жаңа </w:t>
      </w:r>
      <w:r w:rsidR="00A93DF3">
        <w:rPr>
          <w:rFonts w:ascii="Times New Roman" w:eastAsia="Times New Roman" w:hAnsi="Times New Roman" w:cs="Times New Roman"/>
          <w:i/>
          <w:sz w:val="28"/>
          <w:szCs w:val="28"/>
          <w:lang w:val="kk-KZ" w:eastAsia="ru-RU"/>
        </w:rPr>
        <w:t xml:space="preserve">Science, Pedagogical </w:t>
      </w:r>
      <w:r w:rsidRPr="006972AD">
        <w:rPr>
          <w:rFonts w:ascii="Times New Roman" w:eastAsia="Times New Roman" w:hAnsi="Times New Roman" w:cs="Times New Roman"/>
          <w:i/>
          <w:sz w:val="28"/>
          <w:szCs w:val="28"/>
          <w:lang w:val="kk-KZ" w:eastAsia="ru-RU"/>
        </w:rPr>
        <w:t xml:space="preserve"> Technology Content</w:t>
      </w:r>
      <w:r w:rsidRPr="006972AD">
        <w:rPr>
          <w:rFonts w:ascii="Times New Roman" w:eastAsia="Times New Roman" w:hAnsi="Times New Roman" w:cs="Times New Roman"/>
          <w:sz w:val="28"/>
          <w:szCs w:val="28"/>
          <w:lang w:val="kk-KZ" w:eastAsia="ru-RU"/>
        </w:rPr>
        <w:t xml:space="preserve">  (SPTC) термині ұсынылды. Бұл білім беру процесін жаңаша тұрғыдан қарастыруға мүмкіндік береді</w:t>
      </w:r>
      <w:r w:rsidRPr="006972AD">
        <w:rPr>
          <w:rFonts w:ascii="Times New Roman" w:eastAsia="Times New Roman" w:hAnsi="Times New Roman" w:cs="Times New Roman"/>
          <w:iCs/>
          <w:sz w:val="28"/>
          <w:szCs w:val="28"/>
          <w:lang w:val="kk-KZ"/>
        </w:rPr>
        <w:t>.</w:t>
      </w:r>
      <w:r w:rsidRPr="006972AD">
        <w:rPr>
          <w:rFonts w:ascii="Times New Roman" w:eastAsia="Times New Roman" w:hAnsi="Times New Roman" w:cs="Times New Roman"/>
          <w:sz w:val="24"/>
          <w:szCs w:val="24"/>
          <w:lang w:val="kk-KZ"/>
        </w:rPr>
        <w:t xml:space="preserve"> </w:t>
      </w:r>
      <w:r w:rsidRPr="006972AD">
        <w:rPr>
          <w:rFonts w:ascii="Times New Roman" w:hAnsi="Times New Roman" w:cs="Times New Roman"/>
          <w:sz w:val="28"/>
          <w:szCs w:val="28"/>
          <w:lang w:val="kk-KZ"/>
        </w:rPr>
        <w:t xml:space="preserve">Құрылымдық - мазмұндық модель бойынша жүргізілген ғылыми – әдістемелік жұмыстар мен эксперимент нәтижелері генетикадан зерттеу дағдылары қалыптасқан цифрлы технологияны меңгерген, зерттеуші биолог маман қалыптасқанын көрсетеді. </w:t>
      </w:r>
    </w:p>
    <w:p w14:paraId="21F11598" w14:textId="77777777" w:rsidR="0068424B" w:rsidRPr="006972AD" w:rsidRDefault="00CF5B4E" w:rsidP="0068424B">
      <w:pPr>
        <w:widowControl w:val="0"/>
        <w:autoSpaceDE w:val="0"/>
        <w:autoSpaceDN w:val="0"/>
        <w:spacing w:after="0" w:line="240" w:lineRule="auto"/>
        <w:ind w:firstLine="567"/>
        <w:jc w:val="both"/>
        <w:rPr>
          <w:rFonts w:ascii="Times New Roman" w:eastAsia="Arial Unicode MS" w:hAnsi="Times New Roman" w:cs="Times New Roman"/>
          <w:noProof/>
          <w:sz w:val="24"/>
          <w:szCs w:val="24"/>
          <w:lang w:val="kk-KZ" w:bidi="en-US"/>
        </w:rPr>
      </w:pPr>
      <w:r w:rsidRPr="006972AD">
        <w:rPr>
          <w:rFonts w:ascii="Times New Roman" w:eastAsia="Times New Roman" w:hAnsi="Times New Roman" w:cs="Times New Roman"/>
          <w:sz w:val="28"/>
          <w:szCs w:val="28"/>
          <w:lang w:val="kk-KZ"/>
        </w:rPr>
        <w:t>3. Генетикадан білім алушылардың зерттеу дағдыларын қалыптастыруда Lux-биосенсор</w:t>
      </w:r>
      <w:r w:rsidRPr="006972AD">
        <w:rPr>
          <w:rFonts w:ascii="Times New Roman" w:eastAsia="Times New Roman" w:hAnsi="Times New Roman" w:cs="Times New Roman"/>
          <w:spacing w:val="1"/>
          <w:sz w:val="28"/>
          <w:szCs w:val="28"/>
          <w:lang w:val="kk-KZ"/>
        </w:rPr>
        <w:t xml:space="preserve"> ретінде </w:t>
      </w:r>
      <w:r w:rsidRPr="006972AD">
        <w:rPr>
          <w:rFonts w:ascii="Times New Roman" w:eastAsia="Arial Unicode MS" w:hAnsi="Times New Roman" w:cs="Times New Roman"/>
          <w:i/>
          <w:noProof/>
          <w:sz w:val="28"/>
          <w:szCs w:val="28"/>
          <w:lang w:val="kk-KZ" w:bidi="en-US"/>
        </w:rPr>
        <w:t>Escherichia coli</w:t>
      </w:r>
      <w:r w:rsidRPr="006972AD">
        <w:rPr>
          <w:rFonts w:ascii="Times New Roman" w:eastAsia="Arial Unicode MS" w:hAnsi="Times New Roman" w:cs="Times New Roman"/>
          <w:noProof/>
          <w:sz w:val="28"/>
          <w:szCs w:val="28"/>
          <w:lang w:val="kk-KZ" w:bidi="en-US"/>
        </w:rPr>
        <w:t xml:space="preserve"> бактерияларын</w:t>
      </w:r>
      <w:r w:rsidRPr="006972AD">
        <w:rPr>
          <w:rFonts w:ascii="Times New Roman" w:eastAsia="Times New Roman" w:hAnsi="Times New Roman" w:cs="Times New Roman"/>
          <w:spacing w:val="1"/>
          <w:sz w:val="28"/>
          <w:szCs w:val="28"/>
          <w:lang w:val="kk-KZ"/>
        </w:rPr>
        <w:t xml:space="preserve"> </w:t>
      </w:r>
      <w:r w:rsidRPr="006972AD">
        <w:rPr>
          <w:rFonts w:ascii="Times New Roman" w:eastAsia="Arial Unicode MS" w:hAnsi="Times New Roman" w:cs="Times New Roman"/>
          <w:noProof/>
          <w:sz w:val="28"/>
          <w:szCs w:val="28"/>
          <w:lang w:val="kk-KZ" w:bidi="en-US"/>
        </w:rPr>
        <w:t>қоршаған ортаның геноуыттылығын анықтауда қолданудың  тиімділігі айқындалып</w:t>
      </w:r>
      <w:r w:rsidRPr="006972AD">
        <w:rPr>
          <w:rFonts w:ascii="Times New Roman" w:eastAsia="Arial Unicode MS" w:hAnsi="Times New Roman" w:cs="Times New Roman"/>
          <w:noProof/>
          <w:sz w:val="24"/>
          <w:szCs w:val="24"/>
          <w:lang w:val="kk-KZ" w:bidi="en-US"/>
        </w:rPr>
        <w:tab/>
        <w:t xml:space="preserve">, </w:t>
      </w:r>
      <w:r w:rsidRPr="006972AD">
        <w:rPr>
          <w:rFonts w:ascii="Times New Roman" w:hAnsi="Times New Roman"/>
          <w:sz w:val="28"/>
          <w:szCs w:val="28"/>
          <w:lang w:val="kk-KZ"/>
        </w:rPr>
        <w:t>сандық-сапалық талдау</w:t>
      </w:r>
      <w:r w:rsidRPr="006972AD">
        <w:rPr>
          <w:rFonts w:ascii="Times New Roman" w:eastAsia="Arial Unicode MS" w:hAnsi="Times New Roman" w:cs="Tahoma"/>
          <w:noProof/>
          <w:sz w:val="28"/>
          <w:szCs w:val="28"/>
          <w:lang w:val="kk-KZ" w:bidi="en-US"/>
        </w:rPr>
        <w:t xml:space="preserve"> жүргізіліп, </w:t>
      </w:r>
      <w:r w:rsidRPr="006972AD">
        <w:rPr>
          <w:rFonts w:ascii="Times New Roman" w:hAnsi="Times New Roman"/>
          <w:sz w:val="28"/>
          <w:szCs w:val="28"/>
          <w:lang w:val="kk-KZ"/>
        </w:rPr>
        <w:t>нәтижесінде</w:t>
      </w:r>
      <w:r w:rsidRPr="006972AD">
        <w:rPr>
          <w:rFonts w:ascii="Times New Roman" w:eastAsia="Arial Unicode MS" w:hAnsi="Times New Roman" w:cs="Tahoma"/>
          <w:noProof/>
          <w:sz w:val="28"/>
          <w:szCs w:val="28"/>
          <w:lang w:val="kk-KZ" w:bidi="en-US"/>
        </w:rPr>
        <w:t xml:space="preserve"> «Микроорганизмдер генетикасы» атты электронды оқу құралы құрастырылып, </w:t>
      </w:r>
      <w:r w:rsidRPr="006972AD">
        <w:rPr>
          <w:rFonts w:ascii="Times New Roman" w:eastAsia="Times New Roman" w:hAnsi="Times New Roman"/>
          <w:spacing w:val="36"/>
          <w:sz w:val="28"/>
          <w:szCs w:val="28"/>
          <w:lang w:val="kk-KZ"/>
        </w:rPr>
        <w:t xml:space="preserve"> </w:t>
      </w:r>
      <w:r w:rsidRPr="006972AD">
        <w:rPr>
          <w:rFonts w:ascii="Times New Roman" w:eastAsia="Arial Unicode MS" w:hAnsi="Times New Roman" w:cs="Tahoma"/>
          <w:noProof/>
          <w:sz w:val="28"/>
          <w:szCs w:val="28"/>
          <w:lang w:val="kk-KZ" w:bidi="en-US"/>
        </w:rPr>
        <w:t>оқу үдерісіне енгізілді.</w:t>
      </w:r>
      <w:r w:rsidRPr="006972AD">
        <w:rPr>
          <w:rFonts w:ascii="Times New Roman" w:eastAsia="Arial Unicode MS" w:hAnsi="Times New Roman" w:cs="Tahoma"/>
          <w:noProof/>
          <w:sz w:val="28"/>
          <w:szCs w:val="28"/>
          <w:lang w:val="kk-KZ" w:bidi="en-US"/>
        </w:rPr>
        <w:tab/>
      </w:r>
      <w:r w:rsidRPr="006972AD">
        <w:rPr>
          <w:rFonts w:ascii="Times New Roman" w:eastAsia="Arial Unicode MS" w:hAnsi="Times New Roman" w:cs="Times New Roman"/>
          <w:noProof/>
          <w:sz w:val="28"/>
          <w:szCs w:val="28"/>
          <w:lang w:val="kk-KZ" w:bidi="en-US"/>
        </w:rPr>
        <w:t xml:space="preserve">                                                                                                                       </w:t>
      </w:r>
      <w:r w:rsidRPr="006972AD">
        <w:rPr>
          <w:rFonts w:ascii="Times New Roman" w:eastAsia="Arial Unicode MS" w:hAnsi="Times New Roman" w:cs="Times New Roman"/>
          <w:noProof/>
          <w:sz w:val="24"/>
          <w:szCs w:val="24"/>
          <w:lang w:val="kk-KZ" w:bidi="en-US"/>
        </w:rPr>
        <w:t xml:space="preserve">          </w:t>
      </w:r>
    </w:p>
    <w:p w14:paraId="7046B637" w14:textId="5D9B17E8" w:rsidR="00CF5B4E" w:rsidRPr="006972AD" w:rsidRDefault="00CF5B4E" w:rsidP="0068424B">
      <w:pPr>
        <w:widowControl w:val="0"/>
        <w:autoSpaceDE w:val="0"/>
        <w:autoSpaceDN w:val="0"/>
        <w:spacing w:after="0" w:line="240" w:lineRule="auto"/>
        <w:ind w:firstLine="567"/>
        <w:jc w:val="both"/>
        <w:rPr>
          <w:rFonts w:ascii="Times New Roman" w:eastAsia="Arial Unicode MS" w:hAnsi="Times New Roman" w:cs="Tahoma"/>
          <w:noProof/>
          <w:sz w:val="28"/>
          <w:szCs w:val="28"/>
          <w:lang w:val="kk-KZ" w:bidi="en-US"/>
        </w:rPr>
      </w:pPr>
      <w:r w:rsidRPr="006972AD">
        <w:rPr>
          <w:rFonts w:ascii="Times New Roman" w:eastAsia="Arial Unicode MS" w:hAnsi="Times New Roman" w:cs="Times New Roman"/>
          <w:noProof/>
          <w:sz w:val="28"/>
          <w:szCs w:val="28"/>
          <w:lang w:val="kk-KZ" w:bidi="en-US"/>
        </w:rPr>
        <w:t xml:space="preserve">4. </w:t>
      </w:r>
      <w:r w:rsidRPr="006972AD">
        <w:rPr>
          <w:rFonts w:ascii="Times New Roman" w:eastAsia="Times New Roman" w:hAnsi="Times New Roman" w:cs="Times New Roman"/>
          <w:sz w:val="28"/>
          <w:szCs w:val="28"/>
          <w:lang w:val="kk-KZ"/>
        </w:rPr>
        <w:t>Генетиканы оқытуда білім алушылардың зерттеу дағдыларын қалыптастырудың</w:t>
      </w:r>
      <w:r w:rsidRPr="006972AD">
        <w:rPr>
          <w:rFonts w:ascii="Times New Roman" w:eastAsia="Arial Unicode MS" w:hAnsi="Times New Roman" w:cs="Tahoma"/>
          <w:noProof/>
          <w:sz w:val="28"/>
          <w:szCs w:val="28"/>
          <w:lang w:val="kk-KZ" w:bidi="en-US"/>
        </w:rPr>
        <w:t xml:space="preserve"> әдістемесі даярланды.</w:t>
      </w:r>
      <w:r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sz w:val="28"/>
          <w:szCs w:val="28"/>
          <w:lang w:val="kk-KZ"/>
        </w:rPr>
        <w:t xml:space="preserve">Алғаш рет </w:t>
      </w:r>
      <w:r w:rsidRPr="006972AD">
        <w:rPr>
          <w:rFonts w:ascii="Times New Roman" w:eastAsia="Times New Roman" w:hAnsi="Times New Roman" w:cs="Times New Roman"/>
          <w:bCs/>
          <w:sz w:val="28"/>
          <w:szCs w:val="28"/>
          <w:lang w:val="kk-KZ"/>
        </w:rPr>
        <w:t>авторлық куәландырылған ДНҚ штамптарының моделі жасалынып, білім беру процессінде пайдаланылды.</w:t>
      </w:r>
      <w:r w:rsidRPr="006972AD">
        <w:rPr>
          <w:rFonts w:ascii="Times New Roman" w:eastAsia="Times New Roman" w:hAnsi="Times New Roman" w:cs="Times New Roman"/>
          <w:sz w:val="28"/>
          <w:szCs w:val="28"/>
          <w:lang w:val="kk-KZ"/>
        </w:rPr>
        <w:t xml:space="preserve"> «Генетика есептері шешуімен» атты </w:t>
      </w:r>
      <w:r w:rsidRPr="006972AD">
        <w:rPr>
          <w:rFonts w:ascii="Times New Roman" w:eastAsia="Arial Unicode MS" w:hAnsi="Times New Roman" w:cs="Tahoma"/>
          <w:noProof/>
          <w:sz w:val="28"/>
          <w:szCs w:val="28"/>
          <w:lang w:val="kk-KZ" w:bidi="en-US"/>
        </w:rPr>
        <w:t>оқу</w:t>
      </w:r>
      <w:r w:rsidRPr="006972AD">
        <w:rPr>
          <w:rFonts w:ascii="Times New Roman" w:eastAsia="Times New Roman" w:hAnsi="Times New Roman" w:cs="Times New Roman"/>
          <w:sz w:val="28"/>
          <w:szCs w:val="28"/>
          <w:lang w:val="kk-KZ"/>
        </w:rPr>
        <w:t xml:space="preserve"> құралы  және </w:t>
      </w:r>
      <w:r w:rsidRPr="006972AD">
        <w:rPr>
          <w:rFonts w:ascii="Times New Roman" w:hAnsi="Times New Roman" w:cs="Times New Roman"/>
          <w:sz w:val="28"/>
          <w:szCs w:val="28"/>
          <w:lang w:val="kk-KZ"/>
        </w:rPr>
        <w:t>«Генетика» элективтік курсы бойынша жалпы білім алушыларға арналған</w:t>
      </w:r>
      <w:r w:rsidRPr="006972AD">
        <w:rPr>
          <w:rFonts w:ascii="Times New Roman" w:eastAsia="Calibri" w:hAnsi="Times New Roman" w:cs="Times New Roman"/>
          <w:sz w:val="28"/>
          <w:szCs w:val="28"/>
          <w:lang w:val="kk-KZ"/>
        </w:rPr>
        <w:t xml:space="preserve"> оқу бағдарламасы әзірленіп оқу үдерісіне енгізілді. </w:t>
      </w:r>
    </w:p>
    <w:p w14:paraId="63C9609A" w14:textId="38D63ACA" w:rsidR="00CF5B4E" w:rsidRPr="006972AD" w:rsidRDefault="00CF5B4E" w:rsidP="0068424B">
      <w:pPr>
        <w:widowControl w:val="0"/>
        <w:autoSpaceDE w:val="0"/>
        <w:autoSpaceDN w:val="0"/>
        <w:spacing w:after="0" w:line="240" w:lineRule="auto"/>
        <w:ind w:firstLine="567"/>
        <w:jc w:val="both"/>
        <w:rPr>
          <w:rFonts w:ascii="Times New Roman" w:hAnsi="Times New Roman" w:cs="Times New Roman"/>
          <w:sz w:val="28"/>
          <w:szCs w:val="28"/>
          <w:lang w:val="kk-KZ"/>
        </w:rPr>
      </w:pPr>
      <w:r w:rsidRPr="006972AD">
        <w:rPr>
          <w:rFonts w:ascii="Times New Roman" w:eastAsia="Times New Roman" w:hAnsi="Times New Roman" w:cs="Times New Roman"/>
          <w:iCs/>
          <w:sz w:val="28"/>
          <w:szCs w:val="28"/>
          <w:lang w:val="kk-KZ"/>
        </w:rPr>
        <w:t xml:space="preserve">5. Генетиканы оқытуда білім алушылардың зерттеу дағдыларын қалыптастыру әдістемесінің тиiмдiлiгiн экcпepимeнт жүзiндe тексеріліп, оқу үдерісіне ендірілді. </w:t>
      </w:r>
      <w:r w:rsidRPr="006972AD">
        <w:rPr>
          <w:rFonts w:ascii="Times New Roman" w:hAnsi="Times New Roman" w:cs="Times New Roman"/>
          <w:sz w:val="28"/>
          <w:szCs w:val="28"/>
          <w:lang w:val="kk-KZ"/>
        </w:rPr>
        <w:t>Тәжірибелік - эксперимент жұмысы анықтау және қалыптастыру кезеңдері бойынша жүргізілді. Бұл кезеңдердің зерттеу мәселесі теориялық тұрғыдан талданып, эксперименттік тұрғыдан тексерілді және алынған нәтижелері бойынша ЭТ бастапқы кезеңінде 48%-ды көрсетсе, эксперименттен кейін 78% - ды көрсетіп 30% - ға артты. Бұл көрсеткіштер білім алушылардың  зерттеу дағдыларын қалыптастыру әдістемесін оқу үдерісінде қолданудың тиімділігін дәлелдейді.</w:t>
      </w:r>
    </w:p>
    <w:p w14:paraId="3F8BE144" w14:textId="0D9A37AB" w:rsidR="00CF5B4E" w:rsidRPr="006972AD" w:rsidRDefault="00CF5B4E" w:rsidP="0068424B">
      <w:pPr>
        <w:pStyle w:val="a3"/>
        <w:spacing w:after="0" w:line="240" w:lineRule="auto"/>
        <w:ind w:firstLine="567"/>
        <w:jc w:val="both"/>
        <w:rPr>
          <w:rFonts w:ascii="Times New Roman" w:eastAsia="Times New Roman" w:hAnsi="Times New Roman" w:cs="Times New Roman"/>
          <w:sz w:val="28"/>
          <w:lang w:val="kk-KZ"/>
        </w:rPr>
      </w:pPr>
      <w:r w:rsidRPr="006972AD">
        <w:rPr>
          <w:rFonts w:ascii="Times New Roman" w:eastAsia="Times New Roman" w:hAnsi="Times New Roman" w:cs="Times New Roman"/>
          <w:spacing w:val="1"/>
          <w:sz w:val="28"/>
          <w:szCs w:val="28"/>
          <w:lang w:val="kk-KZ"/>
        </w:rPr>
        <w:t>Генетиканы оқытуда білім алушылардың зерттеу дағдыларын дамытуда қолданылған тәжірибелік –эксперименттік жұмыстар нәтижелеріне сүйене отырып, зерттеудің мақсатына қол жеткізілді, алға қойылған гипотеза расталды, қойылған міндеттер шешілді деген қорытынды жасауға болады.</w:t>
      </w:r>
      <w:r w:rsidRPr="006972AD">
        <w:rPr>
          <w:rFonts w:ascii="Times New Roman" w:eastAsia="Times New Roman" w:hAnsi="Times New Roman" w:cs="Times New Roman"/>
          <w:spacing w:val="68"/>
          <w:lang w:val="kk-KZ"/>
        </w:rPr>
        <w:tab/>
      </w:r>
      <w:r w:rsidRPr="006972AD">
        <w:rPr>
          <w:rFonts w:ascii="Times New Roman" w:eastAsia="Times New Roman" w:hAnsi="Times New Roman" w:cs="Times New Roman"/>
          <w:sz w:val="28"/>
          <w:szCs w:val="28"/>
          <w:lang w:val="kk-KZ"/>
        </w:rPr>
        <w:t xml:space="preserve">Болашақта </w:t>
      </w:r>
      <w:r w:rsidRPr="006972AD">
        <w:rPr>
          <w:rFonts w:ascii="Times New Roman" w:eastAsia="Times New Roman" w:hAnsi="Times New Roman" w:cs="Times New Roman"/>
          <w:sz w:val="28"/>
          <w:szCs w:val="28"/>
          <w:lang w:val="kk-KZ"/>
        </w:rPr>
        <w:lastRenderedPageBreak/>
        <w:t>осы бағытта жүргізілетін  ғылыми зерттеу жұмыстары өз жалағасын табады</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деп есептейміз.</w:t>
      </w:r>
    </w:p>
    <w:p w14:paraId="744DC810" w14:textId="70565E41" w:rsidR="00CF5B4E" w:rsidRPr="006972AD" w:rsidRDefault="00CF5B4E" w:rsidP="0068424B">
      <w:pPr>
        <w:pStyle w:val="a3"/>
        <w:spacing w:after="0" w:line="240" w:lineRule="auto"/>
        <w:ind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Жасалынған қорытындылар негізінде мынадай </w:t>
      </w:r>
      <w:r w:rsidRPr="006972AD">
        <w:rPr>
          <w:rFonts w:ascii="Times New Roman" w:hAnsi="Times New Roman" w:cs="Times New Roman"/>
          <w:b/>
          <w:sz w:val="28"/>
          <w:szCs w:val="28"/>
          <w:lang w:val="kk-KZ"/>
        </w:rPr>
        <w:t>ұсыныстар</w:t>
      </w:r>
      <w:r w:rsidRPr="006972AD">
        <w:rPr>
          <w:rFonts w:ascii="Times New Roman" w:hAnsi="Times New Roman" w:cs="Times New Roman"/>
          <w:sz w:val="28"/>
          <w:szCs w:val="28"/>
          <w:lang w:val="kk-KZ"/>
        </w:rPr>
        <w:t xml:space="preserve"> айтуға болады: </w:t>
      </w:r>
    </w:p>
    <w:p w14:paraId="67011043" w14:textId="77777777" w:rsidR="00CF5B4E" w:rsidRPr="006972AD" w:rsidRDefault="00CF5B4E" w:rsidP="0068424B">
      <w:pPr>
        <w:pStyle w:val="a3"/>
        <w:numPr>
          <w:ilvl w:val="0"/>
          <w:numId w:val="8"/>
        </w:numPr>
        <w:spacing w:after="0" w:line="240" w:lineRule="auto"/>
        <w:ind w:left="0" w:firstLine="567"/>
        <w:jc w:val="both"/>
        <w:rPr>
          <w:rFonts w:ascii="Times New Roman" w:hAnsi="Times New Roman" w:cs="Times New Roman"/>
          <w:sz w:val="28"/>
          <w:szCs w:val="28"/>
          <w:lang w:val="kk-KZ"/>
        </w:rPr>
      </w:pPr>
      <w:r w:rsidRPr="006972AD">
        <w:rPr>
          <w:rFonts w:ascii="Times New Roman" w:eastAsia="Times New Roman" w:hAnsi="Times New Roman" w:cs="Times New Roman"/>
          <w:bCs/>
          <w:sz w:val="28"/>
          <w:szCs w:val="28"/>
          <w:lang w:val="kk-KZ"/>
        </w:rPr>
        <w:t>Генетиканы оқытуда білім алушылардың зерттеу дағдыларын қалыптастырудағы зерттеу жұмысының нәтижелерін жалпы білім беру жүйесінде, жоғары оқу</w:t>
      </w:r>
      <w:r w:rsidRPr="006972AD">
        <w:rPr>
          <w:rFonts w:ascii="Times New Roman" w:eastAsia="Times New Roman" w:hAnsi="Times New Roman" w:cs="Times New Roman"/>
          <w:bCs/>
          <w:spacing w:val="-67"/>
          <w:sz w:val="28"/>
          <w:szCs w:val="28"/>
          <w:lang w:val="kk-KZ"/>
        </w:rPr>
        <w:t xml:space="preserve"> </w:t>
      </w:r>
      <w:r w:rsidRPr="006972AD">
        <w:rPr>
          <w:rFonts w:ascii="Times New Roman" w:eastAsia="Times New Roman" w:hAnsi="Times New Roman" w:cs="Times New Roman"/>
          <w:bCs/>
          <w:sz w:val="28"/>
          <w:szCs w:val="28"/>
          <w:lang w:val="kk-KZ"/>
        </w:rPr>
        <w:t xml:space="preserve">орындарында, </w:t>
      </w:r>
      <w:r w:rsidRPr="006972AD">
        <w:rPr>
          <w:rFonts w:ascii="Times New Roman" w:eastAsia="Times New Roman" w:hAnsi="Times New Roman" w:cs="Times New Roman"/>
          <w:bCs/>
          <w:spacing w:val="1"/>
          <w:sz w:val="28"/>
          <w:szCs w:val="28"/>
          <w:lang w:val="kk-KZ"/>
        </w:rPr>
        <w:t xml:space="preserve">орта </w:t>
      </w:r>
      <w:r w:rsidRPr="006972AD">
        <w:rPr>
          <w:rFonts w:ascii="Times New Roman" w:eastAsia="Times New Roman" w:hAnsi="Times New Roman" w:cs="Times New Roman"/>
          <w:bCs/>
          <w:sz w:val="28"/>
          <w:szCs w:val="28"/>
          <w:lang w:val="kk-KZ"/>
        </w:rPr>
        <w:t>білім</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беру</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мекемелерінде,</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педагогтердің</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біліктілігін</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жетілдіру</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курстарында қолдануға</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болады.</w:t>
      </w:r>
    </w:p>
    <w:p w14:paraId="2ED9BD52" w14:textId="77777777" w:rsidR="00CF5B4E" w:rsidRPr="006972AD" w:rsidRDefault="00CF5B4E" w:rsidP="0068424B">
      <w:pPr>
        <w:pStyle w:val="a3"/>
        <w:numPr>
          <w:ilvl w:val="0"/>
          <w:numId w:val="8"/>
        </w:numPr>
        <w:spacing w:after="0" w:line="240" w:lineRule="auto"/>
        <w:ind w:left="0" w:firstLine="567"/>
        <w:jc w:val="both"/>
        <w:rPr>
          <w:rFonts w:ascii="Times New Roman" w:eastAsia="Times New Roman" w:hAnsi="Times New Roman" w:cs="Times New Roman"/>
          <w:bCs/>
          <w:sz w:val="28"/>
          <w:szCs w:val="28"/>
          <w:lang w:val="kk-KZ"/>
        </w:rPr>
      </w:pPr>
      <w:r w:rsidRPr="006972AD">
        <w:rPr>
          <w:rFonts w:ascii="Times New Roman" w:eastAsia="Times New Roman" w:hAnsi="Times New Roman" w:cs="Times New Roman"/>
          <w:sz w:val="28"/>
          <w:szCs w:val="28"/>
          <w:lang w:val="kk-KZ"/>
        </w:rPr>
        <w:t xml:space="preserve">Генетиканы оқытуда білім алушылардың зерттеу дағдыларын қалыптастыруда әзірленген </w:t>
      </w:r>
      <w:r w:rsidRPr="006972AD">
        <w:rPr>
          <w:rFonts w:ascii="Times New Roman" w:eastAsia="Arial Unicode MS" w:hAnsi="Times New Roman" w:cs="Tahoma"/>
          <w:noProof/>
          <w:sz w:val="28"/>
          <w:szCs w:val="28"/>
          <w:lang w:val="kk-KZ" w:bidi="en-US"/>
        </w:rPr>
        <w:t xml:space="preserve">«Микроорганизмдер генетикасы»,  </w:t>
      </w:r>
      <w:r w:rsidRPr="006972AD">
        <w:rPr>
          <w:rFonts w:ascii="Times New Roman" w:eastAsia="Times New Roman" w:hAnsi="Times New Roman" w:cs="Times New Roman"/>
          <w:sz w:val="28"/>
          <w:szCs w:val="28"/>
          <w:lang w:val="kk-KZ"/>
        </w:rPr>
        <w:t xml:space="preserve">«Генетика есептері шешуімен» атты </w:t>
      </w:r>
      <w:r w:rsidRPr="006972AD">
        <w:rPr>
          <w:rFonts w:ascii="Times New Roman" w:eastAsia="Arial Unicode MS" w:hAnsi="Times New Roman" w:cs="Tahoma"/>
          <w:noProof/>
          <w:sz w:val="28"/>
          <w:szCs w:val="28"/>
          <w:lang w:val="kk-KZ" w:bidi="en-US"/>
        </w:rPr>
        <w:t>оқу</w:t>
      </w:r>
      <w:r w:rsidRPr="006972AD">
        <w:rPr>
          <w:rFonts w:ascii="Times New Roman" w:eastAsia="Times New Roman" w:hAnsi="Times New Roman" w:cs="Times New Roman"/>
          <w:sz w:val="28"/>
          <w:szCs w:val="28"/>
          <w:lang w:val="kk-KZ"/>
        </w:rPr>
        <w:t xml:space="preserve"> құралын  және </w:t>
      </w:r>
      <w:r w:rsidRPr="006972AD">
        <w:rPr>
          <w:rFonts w:ascii="Times New Roman" w:hAnsi="Times New Roman" w:cs="Times New Roman"/>
          <w:sz w:val="28"/>
          <w:szCs w:val="28"/>
          <w:lang w:val="kk-KZ"/>
        </w:rPr>
        <w:t>«Генетика» элективтік курсы бойынша жалпы білім алушыларға арналған</w:t>
      </w:r>
      <w:r w:rsidRPr="006972AD">
        <w:rPr>
          <w:rFonts w:ascii="Times New Roman" w:eastAsia="Calibri" w:hAnsi="Times New Roman" w:cs="Times New Roman"/>
          <w:sz w:val="28"/>
          <w:szCs w:val="28"/>
          <w:lang w:val="kk-KZ"/>
        </w:rPr>
        <w:t xml:space="preserve"> оқу бағдарламасын </w:t>
      </w:r>
      <w:r w:rsidRPr="006972AD">
        <w:rPr>
          <w:rFonts w:ascii="Times New Roman" w:eastAsia="Times New Roman" w:hAnsi="Times New Roman" w:cs="Times New Roman"/>
          <w:bCs/>
          <w:sz w:val="28"/>
          <w:szCs w:val="28"/>
          <w:lang w:val="kk-KZ"/>
        </w:rPr>
        <w:t>жоғары оқу</w:t>
      </w:r>
      <w:r w:rsidRPr="006972AD">
        <w:rPr>
          <w:rFonts w:ascii="Times New Roman" w:eastAsia="Times New Roman" w:hAnsi="Times New Roman" w:cs="Times New Roman"/>
          <w:bCs/>
          <w:spacing w:val="-67"/>
          <w:sz w:val="28"/>
          <w:szCs w:val="28"/>
          <w:lang w:val="kk-KZ"/>
        </w:rPr>
        <w:t xml:space="preserve"> </w:t>
      </w:r>
      <w:r w:rsidRPr="006972AD">
        <w:rPr>
          <w:rFonts w:ascii="Times New Roman" w:eastAsia="Times New Roman" w:hAnsi="Times New Roman" w:cs="Times New Roman"/>
          <w:bCs/>
          <w:sz w:val="28"/>
          <w:szCs w:val="28"/>
          <w:lang w:val="kk-KZ"/>
        </w:rPr>
        <w:t xml:space="preserve">орындарында, </w:t>
      </w:r>
      <w:r w:rsidRPr="006972AD">
        <w:rPr>
          <w:rFonts w:ascii="Times New Roman" w:eastAsia="Times New Roman" w:hAnsi="Times New Roman" w:cs="Times New Roman"/>
          <w:bCs/>
          <w:spacing w:val="1"/>
          <w:sz w:val="28"/>
          <w:szCs w:val="28"/>
          <w:lang w:val="kk-KZ"/>
        </w:rPr>
        <w:t xml:space="preserve">орта </w:t>
      </w:r>
      <w:r w:rsidRPr="006972AD">
        <w:rPr>
          <w:rFonts w:ascii="Times New Roman" w:eastAsia="Times New Roman" w:hAnsi="Times New Roman" w:cs="Times New Roman"/>
          <w:bCs/>
          <w:sz w:val="28"/>
          <w:szCs w:val="28"/>
          <w:lang w:val="kk-KZ"/>
        </w:rPr>
        <w:t>білім</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беру</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мекемелерінде,</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педагогтердің</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біліктілігін</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жетілдіру</w:t>
      </w:r>
      <w:r w:rsidRPr="006972AD">
        <w:rPr>
          <w:rFonts w:ascii="Times New Roman" w:eastAsia="Times New Roman" w:hAnsi="Times New Roman" w:cs="Times New Roman"/>
          <w:bCs/>
          <w:spacing w:val="1"/>
          <w:sz w:val="28"/>
          <w:szCs w:val="28"/>
          <w:lang w:val="kk-KZ"/>
        </w:rPr>
        <w:t xml:space="preserve"> </w:t>
      </w:r>
      <w:r w:rsidRPr="006972AD">
        <w:rPr>
          <w:rFonts w:ascii="Times New Roman" w:eastAsia="Times New Roman" w:hAnsi="Times New Roman" w:cs="Times New Roman"/>
          <w:bCs/>
          <w:sz w:val="28"/>
          <w:szCs w:val="28"/>
          <w:lang w:val="kk-KZ"/>
        </w:rPr>
        <w:t>курстарында пайдалану қолжетім</w:t>
      </w:r>
    </w:p>
    <w:p w14:paraId="7240CA9A"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3AA971A7"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1179E950"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0CF86D25"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317FD811"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1090E3CA"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217F672B"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2FA5AB99"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01B4D14C" w14:textId="77777777" w:rsidR="00CF5B4E" w:rsidRPr="006972AD" w:rsidRDefault="00CF5B4E" w:rsidP="0068424B">
      <w:pPr>
        <w:pStyle w:val="1"/>
        <w:spacing w:before="0" w:line="240" w:lineRule="auto"/>
        <w:ind w:firstLine="567"/>
        <w:jc w:val="center"/>
        <w:rPr>
          <w:rFonts w:ascii="Times New Roman" w:eastAsia="Times New Roman" w:hAnsi="Times New Roman" w:cs="Times New Roman"/>
          <w:color w:val="auto"/>
          <w:sz w:val="24"/>
          <w:szCs w:val="24"/>
          <w:lang w:val="kk-KZ"/>
        </w:rPr>
      </w:pPr>
    </w:p>
    <w:p w14:paraId="10CDF361" w14:textId="77777777" w:rsidR="00CF5B4E" w:rsidRPr="006972AD" w:rsidRDefault="00CF5B4E" w:rsidP="00030F88">
      <w:pPr>
        <w:pStyle w:val="1"/>
        <w:spacing w:before="0" w:line="240" w:lineRule="auto"/>
        <w:jc w:val="center"/>
        <w:rPr>
          <w:rFonts w:ascii="Times New Roman" w:eastAsia="Times New Roman" w:hAnsi="Times New Roman" w:cs="Times New Roman"/>
          <w:color w:val="auto"/>
          <w:sz w:val="24"/>
          <w:szCs w:val="24"/>
          <w:lang w:val="kk-KZ"/>
        </w:rPr>
      </w:pPr>
    </w:p>
    <w:p w14:paraId="47FE8E82" w14:textId="77777777" w:rsidR="00CF5B4E" w:rsidRPr="006972AD" w:rsidRDefault="00CF5B4E" w:rsidP="00030F88">
      <w:pPr>
        <w:pStyle w:val="1"/>
        <w:spacing w:before="0" w:line="240" w:lineRule="auto"/>
        <w:jc w:val="center"/>
        <w:rPr>
          <w:rFonts w:ascii="Times New Roman" w:eastAsia="Times New Roman" w:hAnsi="Times New Roman" w:cs="Times New Roman"/>
          <w:color w:val="auto"/>
          <w:sz w:val="24"/>
          <w:szCs w:val="24"/>
          <w:lang w:val="kk-KZ"/>
        </w:rPr>
      </w:pPr>
    </w:p>
    <w:p w14:paraId="0BADD989" w14:textId="77777777" w:rsidR="00CF5B4E" w:rsidRPr="006972AD" w:rsidRDefault="00CF5B4E" w:rsidP="00030F88">
      <w:pPr>
        <w:pStyle w:val="1"/>
        <w:spacing w:before="0" w:line="240" w:lineRule="auto"/>
        <w:jc w:val="center"/>
        <w:rPr>
          <w:rFonts w:ascii="Times New Roman" w:eastAsia="Times New Roman" w:hAnsi="Times New Roman" w:cs="Times New Roman"/>
          <w:color w:val="auto"/>
          <w:sz w:val="24"/>
          <w:szCs w:val="24"/>
          <w:lang w:val="kk-KZ"/>
        </w:rPr>
      </w:pPr>
    </w:p>
    <w:p w14:paraId="277F1B1D" w14:textId="77777777" w:rsidR="00CF5B4E" w:rsidRPr="006972AD" w:rsidRDefault="00CF5B4E" w:rsidP="00030F88">
      <w:pPr>
        <w:pStyle w:val="1"/>
        <w:spacing w:before="0" w:line="240" w:lineRule="auto"/>
        <w:jc w:val="center"/>
        <w:rPr>
          <w:rFonts w:ascii="Times New Roman" w:eastAsia="Times New Roman" w:hAnsi="Times New Roman" w:cs="Times New Roman"/>
          <w:color w:val="auto"/>
          <w:sz w:val="24"/>
          <w:szCs w:val="24"/>
          <w:lang w:val="kk-KZ"/>
        </w:rPr>
      </w:pPr>
    </w:p>
    <w:p w14:paraId="523FDFCE" w14:textId="77777777" w:rsidR="00CF5B4E" w:rsidRPr="006972AD" w:rsidRDefault="00CF5B4E" w:rsidP="00030F88">
      <w:pPr>
        <w:pStyle w:val="1"/>
        <w:spacing w:before="0" w:line="240" w:lineRule="auto"/>
        <w:jc w:val="center"/>
        <w:rPr>
          <w:rFonts w:ascii="Times New Roman" w:eastAsia="Times New Roman" w:hAnsi="Times New Roman" w:cs="Times New Roman"/>
          <w:color w:val="auto"/>
          <w:sz w:val="24"/>
          <w:szCs w:val="24"/>
          <w:lang w:val="kk-KZ"/>
        </w:rPr>
      </w:pPr>
    </w:p>
    <w:p w14:paraId="7779CB7B" w14:textId="77777777" w:rsidR="00CF5B4E" w:rsidRPr="006972AD" w:rsidRDefault="00CF5B4E" w:rsidP="00030F88">
      <w:pPr>
        <w:pStyle w:val="1"/>
        <w:spacing w:before="0" w:line="240" w:lineRule="auto"/>
        <w:jc w:val="center"/>
        <w:rPr>
          <w:rFonts w:ascii="Times New Roman" w:eastAsia="Times New Roman" w:hAnsi="Times New Roman" w:cs="Times New Roman"/>
          <w:color w:val="auto"/>
          <w:sz w:val="24"/>
          <w:szCs w:val="24"/>
          <w:lang w:val="kk-KZ"/>
        </w:rPr>
      </w:pPr>
      <w:r w:rsidRPr="006972AD">
        <w:rPr>
          <w:rFonts w:ascii="Times New Roman" w:eastAsia="Times New Roman" w:hAnsi="Times New Roman" w:cs="Times New Roman"/>
          <w:color w:val="auto"/>
          <w:sz w:val="24"/>
          <w:szCs w:val="24"/>
          <w:lang w:val="kk-KZ"/>
        </w:rPr>
        <w:t xml:space="preserve">  </w:t>
      </w:r>
    </w:p>
    <w:p w14:paraId="1680323C" w14:textId="77777777" w:rsidR="00CF5B4E" w:rsidRPr="006972AD" w:rsidRDefault="00CF5B4E" w:rsidP="00030F88">
      <w:pPr>
        <w:pStyle w:val="1"/>
        <w:spacing w:before="0" w:line="240" w:lineRule="auto"/>
        <w:jc w:val="center"/>
        <w:rPr>
          <w:rFonts w:ascii="Times New Roman" w:eastAsia="Times New Roman" w:hAnsi="Times New Roman" w:cs="Times New Roman"/>
          <w:color w:val="auto"/>
          <w:lang w:val="kk-KZ"/>
        </w:rPr>
      </w:pPr>
    </w:p>
    <w:p w14:paraId="4F13E7B6" w14:textId="77777777" w:rsidR="00CF5B4E" w:rsidRPr="006972AD" w:rsidRDefault="00CF5B4E" w:rsidP="00030F88">
      <w:pPr>
        <w:pStyle w:val="1"/>
        <w:spacing w:before="0" w:line="240" w:lineRule="auto"/>
        <w:jc w:val="center"/>
        <w:rPr>
          <w:rFonts w:ascii="Times New Roman" w:eastAsia="Times New Roman" w:hAnsi="Times New Roman" w:cs="Times New Roman"/>
          <w:color w:val="auto"/>
          <w:lang w:val="kk-KZ"/>
        </w:rPr>
      </w:pPr>
    </w:p>
    <w:p w14:paraId="3CC229AB" w14:textId="77777777" w:rsidR="0068424B" w:rsidRPr="006972AD" w:rsidRDefault="0068424B" w:rsidP="00030F88">
      <w:pPr>
        <w:pStyle w:val="1"/>
        <w:spacing w:before="0" w:line="240" w:lineRule="auto"/>
        <w:jc w:val="center"/>
        <w:rPr>
          <w:rFonts w:ascii="Times New Roman" w:eastAsia="Times New Roman" w:hAnsi="Times New Roman" w:cs="Times New Roman"/>
          <w:color w:val="auto"/>
          <w:lang w:val="kk-KZ"/>
        </w:rPr>
      </w:pPr>
      <w:r w:rsidRPr="006972AD">
        <w:rPr>
          <w:rFonts w:ascii="Times New Roman" w:eastAsia="Times New Roman" w:hAnsi="Times New Roman" w:cs="Times New Roman"/>
          <w:color w:val="auto"/>
          <w:lang w:val="kk-KZ"/>
        </w:rPr>
        <w:br w:type="page"/>
      </w:r>
    </w:p>
    <w:p w14:paraId="49AD08A2" w14:textId="1FC0A68D" w:rsidR="00CF5B4E" w:rsidRPr="006972AD" w:rsidRDefault="00CF5B4E" w:rsidP="00030F88">
      <w:pPr>
        <w:pStyle w:val="1"/>
        <w:spacing w:before="0" w:line="240" w:lineRule="auto"/>
        <w:jc w:val="center"/>
        <w:rPr>
          <w:rFonts w:ascii="Times New Roman" w:eastAsia="Times New Roman" w:hAnsi="Times New Roman" w:cs="Times New Roman"/>
          <w:color w:val="auto"/>
          <w:sz w:val="24"/>
          <w:szCs w:val="24"/>
          <w:lang w:val="kk-KZ"/>
        </w:rPr>
      </w:pPr>
      <w:r w:rsidRPr="006972AD">
        <w:rPr>
          <w:rFonts w:ascii="Times New Roman" w:eastAsia="Times New Roman" w:hAnsi="Times New Roman" w:cs="Times New Roman"/>
          <w:color w:val="auto"/>
          <w:lang w:val="kk-KZ"/>
        </w:rPr>
        <w:lastRenderedPageBreak/>
        <w:t>ПАЙДАЛАНЫЛҒАН</w:t>
      </w:r>
      <w:r w:rsidRPr="006972AD">
        <w:rPr>
          <w:rFonts w:ascii="Times New Roman" w:eastAsia="Times New Roman" w:hAnsi="Times New Roman" w:cs="Times New Roman"/>
          <w:color w:val="auto"/>
          <w:spacing w:val="-2"/>
          <w:lang w:val="kk-KZ"/>
        </w:rPr>
        <w:t xml:space="preserve"> </w:t>
      </w:r>
      <w:r w:rsidRPr="006972AD">
        <w:rPr>
          <w:rFonts w:ascii="Times New Roman" w:eastAsia="Times New Roman" w:hAnsi="Times New Roman" w:cs="Times New Roman"/>
          <w:color w:val="auto"/>
          <w:lang w:val="kk-KZ"/>
        </w:rPr>
        <w:t>ӘДЕБИЕТТЕР</w:t>
      </w:r>
      <w:r w:rsidRPr="006972AD">
        <w:rPr>
          <w:rFonts w:ascii="Times New Roman" w:eastAsia="Times New Roman" w:hAnsi="Times New Roman" w:cs="Times New Roman"/>
          <w:color w:val="auto"/>
          <w:spacing w:val="-4"/>
          <w:lang w:val="kk-KZ"/>
        </w:rPr>
        <w:t xml:space="preserve"> </w:t>
      </w:r>
      <w:r w:rsidRPr="006972AD">
        <w:rPr>
          <w:rFonts w:ascii="Times New Roman" w:eastAsia="Times New Roman" w:hAnsi="Times New Roman" w:cs="Times New Roman"/>
          <w:color w:val="auto"/>
          <w:lang w:val="kk-KZ"/>
        </w:rPr>
        <w:t>ТІЗІМІ</w:t>
      </w:r>
    </w:p>
    <w:p w14:paraId="0E310EB0" w14:textId="77777777" w:rsidR="00CF5B4E" w:rsidRPr="006972AD" w:rsidRDefault="00CF5B4E" w:rsidP="00030F88">
      <w:pPr>
        <w:spacing w:after="0" w:line="240" w:lineRule="auto"/>
        <w:jc w:val="both"/>
        <w:rPr>
          <w:rFonts w:ascii="Times New Roman" w:hAnsi="Times New Roman" w:cs="Times New Roman"/>
          <w:sz w:val="28"/>
          <w:szCs w:val="28"/>
          <w:shd w:val="clear" w:color="auto" w:fill="FFFFFF"/>
          <w:lang w:val="kk-KZ"/>
        </w:rPr>
      </w:pPr>
    </w:p>
    <w:p w14:paraId="14CF241A" w14:textId="717CA1A1" w:rsidR="00CF5B4E" w:rsidRPr="006972AD" w:rsidRDefault="00CF5B4E" w:rsidP="00E64E2C">
      <w:pPr>
        <w:pStyle w:val="aa"/>
        <w:widowControl w:val="0"/>
        <w:numPr>
          <w:ilvl w:val="0"/>
          <w:numId w:val="19"/>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shd w:val="clear" w:color="auto" w:fill="FFFFFF"/>
          <w:lang w:val="kk-KZ"/>
        </w:rPr>
      </w:pP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Респуликасының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Президенті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Қ.Тоқаевтың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«Тамыз</w:t>
      </w:r>
      <w:r w:rsidRPr="006972AD">
        <w:rPr>
          <w:rFonts w:ascii="Times New Roman" w:eastAsia="Times New Roman" w:hAnsi="Times New Roman" w:cs="Times New Roman"/>
          <w:spacing w:val="1"/>
          <w:sz w:val="28"/>
          <w:szCs w:val="28"/>
          <w:lang w:val="kk-KZ"/>
        </w:rPr>
        <w:t xml:space="preserve"> </w:t>
      </w:r>
      <w:r w:rsidR="00E64E2C"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конференциясында»</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айтылған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ұсыныстар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мен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тапсырмалары.</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2019</w:t>
      </w:r>
      <w:r w:rsidR="00E64E2C" w:rsidRPr="006972AD">
        <w:rPr>
          <w:rFonts w:ascii="Times New Roman" w:eastAsia="Times New Roman" w:hAnsi="Times New Roman" w:cs="Times New Roman"/>
          <w:spacing w:val="1"/>
          <w:sz w:val="28"/>
          <w:szCs w:val="28"/>
          <w:lang w:val="kk-KZ"/>
        </w:rPr>
        <w:t xml:space="preserve"> </w:t>
      </w:r>
      <w:hyperlink r:id="rId69">
        <w:r w:rsidRPr="006972AD">
          <w:rPr>
            <w:rFonts w:ascii="Times New Roman" w:eastAsia="Times New Roman" w:hAnsi="Times New Roman" w:cs="Times New Roman"/>
            <w:sz w:val="28"/>
            <w:szCs w:val="28"/>
            <w:lang w:val="kk-KZ"/>
          </w:rPr>
          <w:t>https://strategy2050.kz/news/53640/</w:t>
        </w:r>
        <w:r w:rsidRPr="006972AD">
          <w:rPr>
            <w:rFonts w:ascii="Times New Roman" w:eastAsia="Times New Roman" w:hAnsi="Times New Roman" w:cs="Times New Roman"/>
            <w:spacing w:val="3"/>
            <w:sz w:val="28"/>
            <w:szCs w:val="28"/>
            <w:lang w:val="kk-KZ"/>
          </w:rPr>
          <w:t xml:space="preserve"> </w:t>
        </w:r>
      </w:hyperlink>
      <w:r w:rsidR="00E64E2C" w:rsidRPr="006972AD">
        <w:rPr>
          <w:rFonts w:ascii="Times New Roman" w:eastAsia="Times New Roman" w:hAnsi="Times New Roman" w:cs="Times New Roman"/>
          <w:spacing w:val="3"/>
          <w:sz w:val="28"/>
          <w:szCs w:val="28"/>
          <w:lang w:val="kk-KZ"/>
        </w:rPr>
        <w:t xml:space="preserve">  14.08.2023.</w:t>
      </w:r>
    </w:p>
    <w:p w14:paraId="69A8BF47" w14:textId="0C8529D0" w:rsidR="00CF5B4E" w:rsidRPr="006972AD" w:rsidRDefault="00CF5B4E" w:rsidP="00E64E2C">
      <w:pPr>
        <w:pStyle w:val="aa"/>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Халық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бірлігі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жүйелі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реформалар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ел</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өркендеуінің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берік</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негізі</w:t>
      </w:r>
      <w:r w:rsidR="00E64E2C"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pacing w:val="2"/>
          <w:sz w:val="28"/>
          <w:szCs w:val="28"/>
          <w:lang w:val="kk-KZ" w:eastAsia="ru-RU"/>
        </w:rPr>
        <w:t>Мемлекет басшысы 2021 жылғы 1 қыркүйектегі Қазақстан халқына Жолдауы</w:t>
      </w:r>
      <w:r w:rsidRPr="006972AD">
        <w:rPr>
          <w:rFonts w:ascii="Times New Roman" w:hAnsi="Times New Roman" w:cs="Times New Roman"/>
          <w:sz w:val="28"/>
          <w:szCs w:val="28"/>
          <w:lang w:val="kk-KZ"/>
        </w:rPr>
        <w:t xml:space="preserve">. </w:t>
      </w:r>
      <w:hyperlink r:id="rId70" w:history="1">
        <w:r w:rsidRPr="006972AD">
          <w:rPr>
            <w:rStyle w:val="a9"/>
            <w:rFonts w:ascii="Times New Roman" w:hAnsi="Times New Roman" w:cs="Times New Roman"/>
            <w:color w:val="auto"/>
            <w:sz w:val="28"/>
            <w:szCs w:val="28"/>
            <w:u w:val="none"/>
            <w:lang w:val="kk-KZ"/>
          </w:rPr>
          <w:t>https://adilet.zan.kz/kaz/docs/K2100002021/history</w:t>
        </w:r>
      </w:hyperlink>
      <w:r w:rsidR="00E64E2C" w:rsidRPr="006972AD">
        <w:rPr>
          <w:rStyle w:val="a9"/>
          <w:rFonts w:ascii="Times New Roman" w:hAnsi="Times New Roman" w:cs="Times New Roman"/>
          <w:color w:val="auto"/>
          <w:sz w:val="28"/>
          <w:szCs w:val="28"/>
          <w:u w:val="none"/>
          <w:lang w:val="kk-KZ"/>
        </w:rPr>
        <w:t xml:space="preserve">  15.05.2023.</w:t>
      </w:r>
    </w:p>
    <w:p w14:paraId="09BEEBBA" w14:textId="5623F9FC" w:rsidR="00CF5B4E" w:rsidRPr="006972AD" w:rsidRDefault="00CF5B4E" w:rsidP="00E64E2C">
      <w:pPr>
        <w:pStyle w:val="a3"/>
        <w:numPr>
          <w:ilvl w:val="0"/>
          <w:numId w:val="19"/>
        </w:numPr>
        <w:tabs>
          <w:tab w:val="left" w:pos="851"/>
        </w:tabs>
        <w:spacing w:after="0" w:line="240" w:lineRule="auto"/>
        <w:ind w:left="0" w:firstLine="567"/>
        <w:jc w:val="both"/>
        <w:rPr>
          <w:rFonts w:ascii="Times New Roman" w:eastAsia="Times New Roman" w:hAnsi="Times New Roman" w:cs="Times New Roman"/>
          <w:sz w:val="28"/>
          <w:szCs w:val="28"/>
          <w:lang w:val="en-US"/>
        </w:rPr>
      </w:pPr>
      <w:r w:rsidRPr="006972AD">
        <w:rPr>
          <w:rFonts w:ascii="Times New Roman" w:hAnsi="Times New Roman" w:cs="Times New Roman"/>
          <w:sz w:val="28"/>
          <w:szCs w:val="28"/>
          <w:shd w:val="clear" w:color="auto" w:fill="FFFFFF"/>
          <w:lang w:val="en-US"/>
        </w:rPr>
        <w:t>Dewey J. The collected works of John Dewey. – DigiCat, 2022.</w:t>
      </w:r>
      <w:r w:rsidR="00E64E2C" w:rsidRPr="006972AD">
        <w:rPr>
          <w:rFonts w:ascii="Times New Roman" w:hAnsi="Times New Roman" w:cs="Times New Roman"/>
          <w:sz w:val="28"/>
          <w:szCs w:val="28"/>
          <w:shd w:val="clear" w:color="auto" w:fill="FFFFFF"/>
          <w:lang w:val="kk-KZ"/>
        </w:rPr>
        <w:t xml:space="preserve"> – 120 р.</w:t>
      </w:r>
    </w:p>
    <w:p w14:paraId="7C65E561" w14:textId="18B8E080" w:rsidR="00CF5B4E" w:rsidRPr="006972AD" w:rsidRDefault="00CF5B4E" w:rsidP="00E64E2C">
      <w:pPr>
        <w:pStyle w:val="aa"/>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en-US"/>
        </w:rPr>
        <w:t>Robinson K., Aronica L. Creative schools: Revolutionizing education from the ground up. – Penguin UK, 2015</w:t>
      </w:r>
      <w:r w:rsidR="004F5A58" w:rsidRPr="004F5A58">
        <w:rPr>
          <w:rFonts w:ascii="Times New Roman" w:hAnsi="Times New Roman" w:cs="Times New Roman"/>
          <w:sz w:val="28"/>
          <w:szCs w:val="28"/>
          <w:shd w:val="clear" w:color="auto" w:fill="FFFFFF"/>
          <w:lang w:val="en-US"/>
        </w:rPr>
        <w:t xml:space="preserve">. </w:t>
      </w:r>
      <w:r w:rsidR="004F5A58">
        <w:rPr>
          <w:rFonts w:ascii="Times New Roman" w:hAnsi="Times New Roman" w:cs="Times New Roman"/>
          <w:sz w:val="28"/>
          <w:szCs w:val="28"/>
          <w:shd w:val="clear" w:color="auto" w:fill="FFFFFF"/>
          <w:lang w:val="en-US"/>
        </w:rPr>
        <w:t>–</w:t>
      </w:r>
      <w:r w:rsidR="004F5A58" w:rsidRPr="004F5A58">
        <w:rPr>
          <w:rFonts w:ascii="Times New Roman" w:hAnsi="Times New Roman" w:cs="Times New Roman"/>
          <w:sz w:val="28"/>
          <w:szCs w:val="28"/>
          <w:shd w:val="clear" w:color="auto" w:fill="FFFFFF"/>
          <w:lang w:val="en-US"/>
        </w:rPr>
        <w:t xml:space="preserve"> 120 </w:t>
      </w:r>
      <w:r w:rsidR="004F5A58">
        <w:rPr>
          <w:rFonts w:ascii="Times New Roman" w:hAnsi="Times New Roman" w:cs="Times New Roman"/>
          <w:sz w:val="28"/>
          <w:szCs w:val="28"/>
          <w:shd w:val="clear" w:color="auto" w:fill="FFFFFF"/>
        </w:rPr>
        <w:t>р</w:t>
      </w:r>
      <w:r w:rsidR="004F5A58" w:rsidRPr="004F5A58">
        <w:rPr>
          <w:rFonts w:ascii="Times New Roman" w:hAnsi="Times New Roman" w:cs="Times New Roman"/>
          <w:sz w:val="28"/>
          <w:szCs w:val="28"/>
          <w:shd w:val="clear" w:color="auto" w:fill="FFFFFF"/>
          <w:lang w:val="en-US"/>
        </w:rPr>
        <w:t>.</w:t>
      </w:r>
    </w:p>
    <w:p w14:paraId="6C1DBDE3" w14:textId="5CA1320C" w:rsidR="00CF5B4E" w:rsidRPr="006972AD" w:rsidRDefault="00CF5B4E" w:rsidP="00E64E2C">
      <w:pPr>
        <w:pStyle w:val="aa"/>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Kolb D.A. et al. </w:t>
      </w:r>
      <w:r w:rsidRPr="006972AD">
        <w:rPr>
          <w:rFonts w:ascii="Times New Roman" w:hAnsi="Times New Roman" w:cs="Times New Roman"/>
          <w:sz w:val="28"/>
          <w:szCs w:val="28"/>
          <w:lang w:val="en-US"/>
        </w:rPr>
        <w:t>The Kolb learning style inventory. – Boston: Hay Resources Direct, 2007.</w:t>
      </w:r>
      <w:r w:rsidR="00E64E2C" w:rsidRPr="006972AD">
        <w:rPr>
          <w:rFonts w:ascii="Times New Roman" w:hAnsi="Times New Roman" w:cs="Times New Roman"/>
          <w:sz w:val="28"/>
          <w:szCs w:val="28"/>
          <w:lang w:val="kk-KZ"/>
        </w:rPr>
        <w:t xml:space="preserve"> – 140 р.</w:t>
      </w:r>
    </w:p>
    <w:p w14:paraId="4C0A8CD9" w14:textId="2AAA90A9" w:rsidR="00CF5B4E" w:rsidRPr="006972AD" w:rsidRDefault="00CF5B4E" w:rsidP="00E64E2C">
      <w:pPr>
        <w:pStyle w:val="aa"/>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en-US"/>
        </w:rPr>
        <w:t xml:space="preserve">Bloom B.S. The new direction in educational research: Alterable variables //The Journal of Negro Education. – 1980. – </w:t>
      </w:r>
      <w:r w:rsidR="00E64E2C" w:rsidRPr="006972AD">
        <w:rPr>
          <w:rFonts w:ascii="Times New Roman" w:hAnsi="Times New Roman" w:cs="Times New Roman"/>
          <w:sz w:val="28"/>
          <w:szCs w:val="28"/>
          <w:shd w:val="clear" w:color="auto" w:fill="FFFFFF"/>
          <w:lang w:val="en-US"/>
        </w:rPr>
        <w:t>Vol.</w:t>
      </w:r>
      <w:r w:rsidRPr="006972AD">
        <w:rPr>
          <w:rFonts w:ascii="Times New Roman" w:hAnsi="Times New Roman" w:cs="Times New Roman"/>
          <w:sz w:val="28"/>
          <w:szCs w:val="28"/>
          <w:shd w:val="clear" w:color="auto" w:fill="FFFFFF"/>
          <w:lang w:val="en-US"/>
        </w:rPr>
        <w:t xml:space="preserve"> 49</w:t>
      </w:r>
      <w:r w:rsidR="00E64E2C"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№3. – </w:t>
      </w:r>
      <w:r w:rsidR="00E64E2C"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337-349.</w:t>
      </w:r>
    </w:p>
    <w:p w14:paraId="4BCA4383" w14:textId="25F9D570" w:rsidR="00CF5B4E" w:rsidRPr="006972AD" w:rsidRDefault="00CF5B4E" w:rsidP="00E64E2C">
      <w:pPr>
        <w:pStyle w:val="aa"/>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en-US"/>
        </w:rPr>
        <w:t>Fullan M. The new meaning of educational change. – Teachers college press, 2015.</w:t>
      </w:r>
      <w:r w:rsidR="00E64E2C" w:rsidRPr="006972AD">
        <w:rPr>
          <w:rFonts w:ascii="Times New Roman" w:hAnsi="Times New Roman" w:cs="Times New Roman"/>
          <w:sz w:val="28"/>
          <w:szCs w:val="28"/>
          <w:lang w:val="en-US"/>
        </w:rPr>
        <w:t xml:space="preserve"> – 140 </w:t>
      </w:r>
      <w:r w:rsidR="00E64E2C" w:rsidRPr="006972AD">
        <w:rPr>
          <w:rFonts w:ascii="Times New Roman" w:hAnsi="Times New Roman" w:cs="Times New Roman"/>
          <w:sz w:val="28"/>
          <w:szCs w:val="28"/>
        </w:rPr>
        <w:t>р</w:t>
      </w:r>
      <w:r w:rsidR="00E64E2C" w:rsidRPr="006972AD">
        <w:rPr>
          <w:rFonts w:ascii="Times New Roman" w:hAnsi="Times New Roman" w:cs="Times New Roman"/>
          <w:sz w:val="28"/>
          <w:szCs w:val="28"/>
          <w:lang w:val="en-US"/>
        </w:rPr>
        <w:t>.</w:t>
      </w:r>
    </w:p>
    <w:p w14:paraId="298CDAE6" w14:textId="2901E74F" w:rsidR="00CF5B4E" w:rsidRPr="006972AD" w:rsidRDefault="00CF5B4E" w:rsidP="00E64E2C">
      <w:pPr>
        <w:pStyle w:val="aa"/>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rPr>
        <w:t>Выготский Л. С. Проблема обучения и умственного развития в школьном возрасте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Эксперимент и инновации в школе. – 2009. – №6. – С. 26-34.</w:t>
      </w:r>
    </w:p>
    <w:p w14:paraId="1BB66906" w14:textId="39B1EB0D" w:rsidR="00CF5B4E" w:rsidRPr="006972AD" w:rsidRDefault="00CF5B4E" w:rsidP="00E64E2C">
      <w:pPr>
        <w:pStyle w:val="aa"/>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rPr>
        <w:t>Давыдов А.В. И др. Эффективный метод обучения конструирование лабораторной работы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Вестник военного образования. – 2021. – №6(33). – С. 34-40.</w:t>
      </w:r>
    </w:p>
    <w:p w14:paraId="3FE7B8E3" w14:textId="1A118A3D"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Бабанский Ю.К. Методы обучения</w:t>
      </w:r>
      <w:r w:rsidR="00E64E2C" w:rsidRPr="006972AD">
        <w:rPr>
          <w:rFonts w:ascii="Times New Roman" w:hAnsi="Times New Roman" w:cs="Times New Roman"/>
          <w:sz w:val="28"/>
          <w:szCs w:val="28"/>
          <w:shd w:val="clear" w:color="auto" w:fill="FFFFFF"/>
        </w:rPr>
        <w:t xml:space="preserve">. - </w:t>
      </w:r>
      <w:r w:rsidRPr="006972AD">
        <w:rPr>
          <w:rFonts w:ascii="Times New Roman" w:hAnsi="Times New Roman" w:cs="Times New Roman"/>
          <w:sz w:val="28"/>
          <w:szCs w:val="28"/>
          <w:shd w:val="clear" w:color="auto" w:fill="FFFFFF"/>
        </w:rPr>
        <w:t xml:space="preserve">М.: </w:t>
      </w:r>
      <w:r w:rsidR="00E64E2C" w:rsidRPr="006972AD">
        <w:rPr>
          <w:rFonts w:ascii="Times New Roman" w:hAnsi="Times New Roman" w:cs="Times New Roman"/>
          <w:sz w:val="28"/>
          <w:szCs w:val="28"/>
          <w:shd w:val="clear" w:color="auto" w:fill="FFFFFF"/>
        </w:rPr>
        <w:t>П</w:t>
      </w:r>
      <w:r w:rsidRPr="006972AD">
        <w:rPr>
          <w:rFonts w:ascii="Times New Roman" w:hAnsi="Times New Roman" w:cs="Times New Roman"/>
          <w:sz w:val="28"/>
          <w:szCs w:val="28"/>
          <w:shd w:val="clear" w:color="auto" w:fill="FFFFFF"/>
        </w:rPr>
        <w:t>росвещение</w:t>
      </w:r>
      <w:r w:rsidR="00E64E2C"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 xml:space="preserve"> 2006.</w:t>
      </w:r>
      <w:r w:rsidR="00E64E2C" w:rsidRPr="006972AD">
        <w:rPr>
          <w:rFonts w:ascii="Times New Roman" w:hAnsi="Times New Roman" w:cs="Times New Roman"/>
          <w:sz w:val="28"/>
          <w:szCs w:val="28"/>
          <w:shd w:val="clear" w:color="auto" w:fill="FFFFFF"/>
        </w:rPr>
        <w:t xml:space="preserve"> – 180 с.</w:t>
      </w:r>
    </w:p>
    <w:p w14:paraId="37ACAEA9" w14:textId="594B78C5"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en-US"/>
        </w:rPr>
        <w:t>Skatkin M. N. Basic Trends of Research on Problems of Didactics //</w:t>
      </w:r>
      <w:r w:rsidR="00E64E2C"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Soviet Education. – 1967. – </w:t>
      </w:r>
      <w:r w:rsidR="00E64E2C" w:rsidRPr="006972AD">
        <w:rPr>
          <w:rFonts w:ascii="Times New Roman" w:hAnsi="Times New Roman" w:cs="Times New Roman"/>
          <w:sz w:val="28"/>
          <w:szCs w:val="28"/>
          <w:shd w:val="clear" w:color="auto" w:fill="FFFFFF"/>
          <w:lang w:val="en-US"/>
        </w:rPr>
        <w:t xml:space="preserve"> Vol.</w:t>
      </w:r>
      <w:r w:rsidRPr="006972AD">
        <w:rPr>
          <w:rFonts w:ascii="Times New Roman" w:hAnsi="Times New Roman" w:cs="Times New Roman"/>
          <w:sz w:val="28"/>
          <w:szCs w:val="28"/>
          <w:shd w:val="clear" w:color="auto" w:fill="FFFFFF"/>
          <w:lang w:val="en-US"/>
        </w:rPr>
        <w:t xml:space="preserve"> 9</w:t>
      </w:r>
      <w:r w:rsidR="00E64E2C"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№4. – </w:t>
      </w:r>
      <w:r w:rsidR="00E64E2C"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9-22.</w:t>
      </w:r>
    </w:p>
    <w:p w14:paraId="76B56D32" w14:textId="08DBA31B"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en-US"/>
        </w:rPr>
        <w:t>Albert N.B., Robertson E.M., Miall R.C. The resting human brain and motor learning //</w:t>
      </w:r>
      <w:r w:rsidR="00E64E2C"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Current Biology. – 2009. – </w:t>
      </w:r>
      <w:r w:rsidR="00E64E2C" w:rsidRPr="006972AD">
        <w:rPr>
          <w:rFonts w:ascii="Times New Roman" w:hAnsi="Times New Roman" w:cs="Times New Roman"/>
          <w:sz w:val="28"/>
          <w:szCs w:val="28"/>
          <w:shd w:val="clear" w:color="auto" w:fill="FFFFFF"/>
          <w:lang w:val="en-US"/>
        </w:rPr>
        <w:t xml:space="preserve">Vol. </w:t>
      </w:r>
      <w:r w:rsidRPr="006972AD">
        <w:rPr>
          <w:rFonts w:ascii="Times New Roman" w:hAnsi="Times New Roman" w:cs="Times New Roman"/>
          <w:sz w:val="28"/>
          <w:szCs w:val="28"/>
          <w:shd w:val="clear" w:color="auto" w:fill="FFFFFF"/>
          <w:lang w:val="en-US"/>
        </w:rPr>
        <w:t>19</w:t>
      </w:r>
      <w:r w:rsidR="00E64E2C"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№12. – </w:t>
      </w:r>
      <w:r w:rsidR="00E64E2C"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1023-1027.</w:t>
      </w:r>
    </w:p>
    <w:p w14:paraId="292B1545" w14:textId="1544335F"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Arial" w:hAnsi="Arial" w:cs="Arial"/>
          <w:sz w:val="20"/>
          <w:szCs w:val="20"/>
          <w:shd w:val="clear" w:color="auto" w:fill="FFFFFF"/>
          <w:lang w:val="kk-KZ"/>
        </w:rPr>
        <w:t xml:space="preserve"> </w:t>
      </w:r>
      <w:r w:rsidRPr="006972AD">
        <w:rPr>
          <w:rFonts w:ascii="Times New Roman" w:hAnsi="Times New Roman" w:cs="Times New Roman"/>
          <w:sz w:val="28"/>
          <w:szCs w:val="28"/>
          <w:shd w:val="clear" w:color="auto" w:fill="FFFFFF"/>
          <w:lang w:val="en-US"/>
        </w:rPr>
        <w:t>Allison B. et al. Research skills for students. – Routledge, 2016</w:t>
      </w:r>
      <w:r w:rsidR="00E64E2C" w:rsidRPr="006972AD">
        <w:rPr>
          <w:rFonts w:ascii="Times New Roman" w:hAnsi="Times New Roman" w:cs="Times New Roman"/>
          <w:sz w:val="28"/>
          <w:szCs w:val="28"/>
          <w:shd w:val="clear" w:color="auto" w:fill="FFFFFF"/>
          <w:lang w:val="en-US"/>
        </w:rPr>
        <w:t xml:space="preserve">. – 150 </w:t>
      </w:r>
      <w:r w:rsidR="00E64E2C" w:rsidRPr="006972AD">
        <w:rPr>
          <w:rFonts w:ascii="Times New Roman" w:hAnsi="Times New Roman" w:cs="Times New Roman"/>
          <w:sz w:val="28"/>
          <w:szCs w:val="28"/>
          <w:shd w:val="clear" w:color="auto" w:fill="FFFFFF"/>
        </w:rPr>
        <w:t>р</w:t>
      </w:r>
      <w:r w:rsidR="00E64E2C" w:rsidRPr="006972AD">
        <w:rPr>
          <w:rFonts w:ascii="Times New Roman" w:hAnsi="Times New Roman" w:cs="Times New Roman"/>
          <w:sz w:val="28"/>
          <w:szCs w:val="28"/>
          <w:shd w:val="clear" w:color="auto" w:fill="FFFFFF"/>
          <w:lang w:val="en-US"/>
        </w:rPr>
        <w:t>.</w:t>
      </w:r>
    </w:p>
    <w:p w14:paraId="74DBC683" w14:textId="6F333067"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en-US"/>
        </w:rPr>
        <w:t>Murtonen M., Balloo K. (ed.). Redefining scientific thinking for higher education: Higher-order thinking, evidence-based reasoning and research skills. – Springer Nature, 2019.</w:t>
      </w:r>
      <w:r w:rsidR="00E64E2C" w:rsidRPr="006972AD">
        <w:rPr>
          <w:rFonts w:ascii="Times New Roman" w:hAnsi="Times New Roman" w:cs="Times New Roman"/>
          <w:sz w:val="28"/>
          <w:szCs w:val="28"/>
          <w:lang w:val="en-US"/>
        </w:rPr>
        <w:t xml:space="preserve"> – 150 </w:t>
      </w:r>
      <w:r w:rsidR="00E64E2C" w:rsidRPr="006972AD">
        <w:rPr>
          <w:rFonts w:ascii="Times New Roman" w:hAnsi="Times New Roman" w:cs="Times New Roman"/>
          <w:sz w:val="28"/>
          <w:szCs w:val="28"/>
        </w:rPr>
        <w:t>р</w:t>
      </w:r>
      <w:r w:rsidR="00E64E2C" w:rsidRPr="006972AD">
        <w:rPr>
          <w:rFonts w:ascii="Times New Roman" w:hAnsi="Times New Roman" w:cs="Times New Roman"/>
          <w:sz w:val="28"/>
          <w:szCs w:val="28"/>
          <w:lang w:val="en-US"/>
        </w:rPr>
        <w:t>.</w:t>
      </w:r>
    </w:p>
    <w:p w14:paraId="2E5B969D" w14:textId="0A6F7994"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Белоусова Ю.Д., Солощенко М.Ю. Организация исследовательской и проектной деятельности обучающихся основной школы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Modern Science. – 2020. – №</w:t>
      </w:r>
      <w:r w:rsidR="00E64E2C" w:rsidRPr="006972AD">
        <w:rPr>
          <w:rFonts w:ascii="Times New Roman" w:hAnsi="Times New Roman" w:cs="Times New Roman"/>
          <w:sz w:val="28"/>
          <w:szCs w:val="28"/>
          <w:shd w:val="clear" w:color="auto" w:fill="FFFFFF"/>
        </w:rPr>
        <w:t>4(</w:t>
      </w:r>
      <w:r w:rsidRPr="006972AD">
        <w:rPr>
          <w:rFonts w:ascii="Times New Roman" w:hAnsi="Times New Roman" w:cs="Times New Roman"/>
          <w:sz w:val="28"/>
          <w:szCs w:val="28"/>
          <w:shd w:val="clear" w:color="auto" w:fill="FFFFFF"/>
        </w:rPr>
        <w:t>2</w:t>
      </w:r>
      <w:r w:rsidR="00E64E2C"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 – С. 133-136.</w:t>
      </w:r>
    </w:p>
    <w:p w14:paraId="0AADC4CD" w14:textId="124300E0"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rPr>
        <w:t>Марголина Н.Л., Ширяев К.Е. Построение графиков функций в свете формирования исследовательских навыков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 xml:space="preserve">Образовательная деятельность вуза в современных условиях. – 2016. </w:t>
      </w:r>
      <w:r w:rsidR="00E64E2C" w:rsidRPr="006972AD">
        <w:rPr>
          <w:rFonts w:ascii="Times New Roman" w:hAnsi="Times New Roman" w:cs="Times New Roman"/>
          <w:sz w:val="28"/>
          <w:szCs w:val="28"/>
          <w:shd w:val="clear" w:color="auto" w:fill="FFFFFF"/>
        </w:rPr>
        <w:t xml:space="preserve">- №1. </w:t>
      </w:r>
      <w:r w:rsidRPr="006972AD">
        <w:rPr>
          <w:rFonts w:ascii="Times New Roman" w:hAnsi="Times New Roman" w:cs="Times New Roman"/>
          <w:sz w:val="28"/>
          <w:szCs w:val="28"/>
          <w:shd w:val="clear" w:color="auto" w:fill="FFFFFF"/>
        </w:rPr>
        <w:t>– С. 21-21.</w:t>
      </w:r>
    </w:p>
    <w:p w14:paraId="4763B60D" w14:textId="001D92BD"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Любомирская Н.В., Рудик Е.Л., Хоченкова Т.Е. Смешанное обучение как механизм формирования навыков проектной и исследовательской деятельности учащихся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Исследователь</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Researcher. – 2019. – №3(27). – С. 165-180.</w:t>
      </w:r>
    </w:p>
    <w:p w14:paraId="574BF8CC" w14:textId="06A7DA5B"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 xml:space="preserve">Короткова Т.Б., Поддубная Н.Я., Иванова Е.С. Формирование исследовательской среды и исследовательских навыков студентов-биологов в </w:t>
      </w:r>
      <w:r w:rsidRPr="006972AD">
        <w:rPr>
          <w:rFonts w:ascii="Times New Roman" w:hAnsi="Times New Roman" w:cs="Times New Roman"/>
          <w:sz w:val="28"/>
          <w:szCs w:val="28"/>
          <w:shd w:val="clear" w:color="auto" w:fill="FFFFFF"/>
        </w:rPr>
        <w:lastRenderedPageBreak/>
        <w:t>текущем учебном процессе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Вестник Череповецкого государственного университета. – 2016. – №5(74). – С. 137-141.</w:t>
      </w:r>
    </w:p>
    <w:p w14:paraId="18948F6A" w14:textId="52EE83E7"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Смирнова Н.З., Бережная О.В. Диагностика формирования исследовательской компетенции учащихся на основе познавательных универсальных учебных действий при обучении биологии в VI классе //Казанский педагогический журнал. – 2015. – №6</w:t>
      </w:r>
      <w:r w:rsidR="00E64E2C"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2</w:t>
      </w:r>
      <w:r w:rsidR="00E64E2C"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 – С. 372-376.</w:t>
      </w:r>
    </w:p>
    <w:p w14:paraId="164E9F2A" w14:textId="4BF3691D"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Куксина Д.К., Салчак Ш.И. Значение экскурсий в организации научно-исследовательских работ по биологии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lang w:val="kk-KZ"/>
        </w:rPr>
        <w:t>Е</w:t>
      </w:r>
      <w:r w:rsidRPr="006972AD">
        <w:rPr>
          <w:rFonts w:ascii="Times New Roman" w:hAnsi="Times New Roman" w:cs="Times New Roman"/>
          <w:sz w:val="28"/>
          <w:szCs w:val="28"/>
          <w:shd w:val="clear" w:color="auto" w:fill="FFFFFF"/>
        </w:rPr>
        <w:t xml:space="preserve">стественные науки и образование: достижения и перспективы. – 2018. </w:t>
      </w:r>
      <w:r w:rsidR="00E64E2C" w:rsidRPr="006972AD">
        <w:rPr>
          <w:rFonts w:ascii="Times New Roman" w:hAnsi="Times New Roman" w:cs="Times New Roman"/>
          <w:sz w:val="28"/>
          <w:szCs w:val="28"/>
          <w:shd w:val="clear" w:color="auto" w:fill="FFFFFF"/>
        </w:rPr>
        <w:t xml:space="preserve">- №1. </w:t>
      </w:r>
      <w:r w:rsidRPr="006972AD">
        <w:rPr>
          <w:rFonts w:ascii="Times New Roman" w:hAnsi="Times New Roman" w:cs="Times New Roman"/>
          <w:sz w:val="28"/>
          <w:szCs w:val="28"/>
          <w:shd w:val="clear" w:color="auto" w:fill="FFFFFF"/>
        </w:rPr>
        <w:t>– С. 61-63</w:t>
      </w:r>
      <w:r w:rsidR="00E64E2C" w:rsidRPr="006972AD">
        <w:rPr>
          <w:rFonts w:ascii="Times New Roman" w:hAnsi="Times New Roman" w:cs="Times New Roman"/>
          <w:sz w:val="28"/>
          <w:szCs w:val="28"/>
          <w:shd w:val="clear" w:color="auto" w:fill="FFFFFF"/>
        </w:rPr>
        <w:t>.</w:t>
      </w:r>
    </w:p>
    <w:p w14:paraId="613CD6F0" w14:textId="37504A05"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rPr>
        <w:t>Магомедова М.А. и др. Закономерности наследования и их изучение в школьном курсе биологии /</w:t>
      </w:r>
      <w:r w:rsidR="00E64E2C" w:rsidRPr="006972AD">
        <w:rPr>
          <w:rFonts w:ascii="Times New Roman" w:hAnsi="Times New Roman" w:cs="Times New Roman"/>
          <w:sz w:val="28"/>
          <w:szCs w:val="28"/>
          <w:shd w:val="clear" w:color="auto" w:fill="FFFFFF"/>
        </w:rPr>
        <w:t xml:space="preserve"> о</w:t>
      </w:r>
      <w:r w:rsidRPr="006972AD">
        <w:rPr>
          <w:rFonts w:ascii="Times New Roman" w:hAnsi="Times New Roman" w:cs="Times New Roman"/>
          <w:sz w:val="28"/>
          <w:szCs w:val="28"/>
          <w:shd w:val="clear" w:color="auto" w:fill="FFFFFF"/>
        </w:rPr>
        <w:t>тв</w:t>
      </w:r>
      <w:r w:rsidR="004F5A58">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 xml:space="preserve"> ред</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Атаев З</w:t>
      </w:r>
      <w:r w:rsidR="00E64E2C"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В. –</w:t>
      </w:r>
      <w:r w:rsidR="00E64E2C" w:rsidRPr="006972AD">
        <w:rPr>
          <w:rFonts w:ascii="Times New Roman" w:hAnsi="Times New Roman" w:cs="Times New Roman"/>
          <w:sz w:val="28"/>
          <w:szCs w:val="28"/>
          <w:shd w:val="clear" w:color="auto" w:fill="FFFFFF"/>
        </w:rPr>
        <w:t xml:space="preserve"> Алматы, </w:t>
      </w:r>
      <w:r w:rsidRPr="006972AD">
        <w:rPr>
          <w:rFonts w:ascii="Times New Roman" w:hAnsi="Times New Roman" w:cs="Times New Roman"/>
          <w:sz w:val="28"/>
          <w:szCs w:val="28"/>
          <w:shd w:val="clear" w:color="auto" w:fill="FFFFFF"/>
        </w:rPr>
        <w:t xml:space="preserve"> 2021.</w:t>
      </w:r>
      <w:r w:rsidR="00E64E2C" w:rsidRPr="006972AD">
        <w:rPr>
          <w:rFonts w:ascii="Times New Roman" w:hAnsi="Times New Roman" w:cs="Times New Roman"/>
          <w:sz w:val="28"/>
          <w:szCs w:val="28"/>
          <w:shd w:val="clear" w:color="auto" w:fill="FFFFFF"/>
        </w:rPr>
        <w:t xml:space="preserve"> – 120 с.</w:t>
      </w:r>
    </w:p>
    <w:p w14:paraId="760E965E" w14:textId="2CFCD9D4"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Яицкий А.С. Некоторые подходы к развитию исследовательских навыков студентов-будущих учителей биологии-средствами зоологического музея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 xml:space="preserve">Эколого-географические проблемы регионов России. – 2017. </w:t>
      </w:r>
      <w:r w:rsidR="00E64E2C" w:rsidRPr="006972AD">
        <w:rPr>
          <w:rFonts w:ascii="Times New Roman" w:hAnsi="Times New Roman" w:cs="Times New Roman"/>
          <w:sz w:val="28"/>
          <w:szCs w:val="28"/>
          <w:shd w:val="clear" w:color="auto" w:fill="FFFFFF"/>
        </w:rPr>
        <w:t xml:space="preserve">- №1. </w:t>
      </w:r>
      <w:r w:rsidRPr="006972AD">
        <w:rPr>
          <w:rFonts w:ascii="Times New Roman" w:hAnsi="Times New Roman" w:cs="Times New Roman"/>
          <w:sz w:val="28"/>
          <w:szCs w:val="28"/>
          <w:shd w:val="clear" w:color="auto" w:fill="FFFFFF"/>
        </w:rPr>
        <w:t>– С. 399-402</w:t>
      </w:r>
      <w:r w:rsidRPr="006972AD">
        <w:rPr>
          <w:rFonts w:ascii="Arial" w:hAnsi="Arial" w:cs="Arial"/>
          <w:sz w:val="20"/>
          <w:szCs w:val="20"/>
          <w:shd w:val="clear" w:color="auto" w:fill="FFFFFF"/>
        </w:rPr>
        <w:t>.</w:t>
      </w:r>
    </w:p>
    <w:p w14:paraId="28AB848B" w14:textId="45314FE2"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Слепцова В.П. Формирование исследовательских навыков учащихся во внеурочной деятельности по биологии //</w:t>
      </w:r>
      <w:r w:rsidR="004F5A58">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Исследователь</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Researcher. – 2020. – №2(30). – С. 202-206.</w:t>
      </w:r>
    </w:p>
    <w:p w14:paraId="57088DA7" w14:textId="09DBB0CF"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rPr>
        <w:t>Чаадаева Н.Н., Кондрашова И.Н., Кондыкова Н.Н. Учебная практика как форма развития первичных профессиональных и научно-исследовательских умений и навыков студентов бакалавриата по естественнонаучным направлениям подготовки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Ученые записки Орловского государственного университета. Серия Гуманитарные и социальные науки. – 2018. – №3(80). – С. 426-429.</w:t>
      </w:r>
    </w:p>
    <w:p w14:paraId="7E2F329B" w14:textId="05D9FB1D"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Ефимова Т.М. и др. Использование цифровых лабораторий по биологии для обеспечения новых образовательных результатов в подготовке учителя биологии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Педагогическое образование и наука. – 2021. – №3. – С. 27-32.</w:t>
      </w:r>
    </w:p>
    <w:p w14:paraId="73B55692" w14:textId="78C79A42"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Теремов А. Методология исследовательской деятельности в образовании. – Litres, 2022.</w:t>
      </w:r>
      <w:r w:rsidR="00E64E2C" w:rsidRPr="006972AD">
        <w:rPr>
          <w:rFonts w:ascii="Times New Roman" w:hAnsi="Times New Roman" w:cs="Times New Roman"/>
          <w:sz w:val="28"/>
          <w:szCs w:val="28"/>
          <w:shd w:val="clear" w:color="auto" w:fill="FFFFFF"/>
        </w:rPr>
        <w:t>- 140 с.</w:t>
      </w:r>
    </w:p>
    <w:p w14:paraId="0EC71F65" w14:textId="5C3EC7BA"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Давыдов В.Н., Вахрушева А.М. Историко-генетический подход к формированию исследовательских умений школьников</w:t>
      </w:r>
      <w:r w:rsidR="004F5A58">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Актуальные проблемы химического и биологического образования</w:t>
      </w:r>
      <w:r w:rsidR="00E64E2C"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 xml:space="preserve"> –</w:t>
      </w:r>
      <w:r w:rsidR="00E64E2C" w:rsidRPr="006972AD">
        <w:rPr>
          <w:rFonts w:ascii="Times New Roman" w:hAnsi="Times New Roman" w:cs="Times New Roman"/>
          <w:sz w:val="28"/>
          <w:szCs w:val="28"/>
          <w:shd w:val="clear" w:color="auto" w:fill="FFFFFF"/>
        </w:rPr>
        <w:t xml:space="preserve"> Алматы, </w:t>
      </w:r>
      <w:r w:rsidRPr="006972AD">
        <w:rPr>
          <w:rFonts w:ascii="Times New Roman" w:hAnsi="Times New Roman" w:cs="Times New Roman"/>
          <w:sz w:val="28"/>
          <w:szCs w:val="28"/>
          <w:shd w:val="clear" w:color="auto" w:fill="FFFFFF"/>
        </w:rPr>
        <w:t>2022.</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 С.</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75-77.</w:t>
      </w:r>
    </w:p>
    <w:p w14:paraId="080C1F04" w14:textId="215A219E"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Arial" w:hAnsi="Arial" w:cs="Arial"/>
          <w:sz w:val="20"/>
          <w:szCs w:val="20"/>
          <w:shd w:val="clear" w:color="auto" w:fill="FFFFFF"/>
          <w:lang w:val="kk-KZ"/>
        </w:rPr>
        <w:t xml:space="preserve"> </w:t>
      </w:r>
      <w:r w:rsidRPr="006972AD">
        <w:rPr>
          <w:rFonts w:ascii="Times New Roman" w:hAnsi="Times New Roman" w:cs="Times New Roman"/>
          <w:sz w:val="28"/>
          <w:szCs w:val="28"/>
          <w:shd w:val="clear" w:color="auto" w:fill="FFFFFF"/>
        </w:rPr>
        <w:t>Трубачева А.Е. Подготовка талантливой молодежи к исследовательской деятельности в условиях непрерывного образования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Инновационная научная современная академическая исследовательская траектория. – 2022. – №1(9). – С. 103-114</w:t>
      </w:r>
      <w:r w:rsidR="00E64E2C" w:rsidRPr="006972AD">
        <w:rPr>
          <w:rFonts w:ascii="Times New Roman" w:hAnsi="Times New Roman" w:cs="Times New Roman"/>
          <w:sz w:val="28"/>
          <w:szCs w:val="28"/>
          <w:shd w:val="clear" w:color="auto" w:fill="FFFFFF"/>
        </w:rPr>
        <w:t>.</w:t>
      </w:r>
    </w:p>
    <w:p w14:paraId="540E8E34" w14:textId="68AA4976"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Тимощенко С.Е. Формирование исследовательских навыков на уроках биологии и на дополнительных занятиях творческого объединения" школа юного исследователя": практика реализации образовательных инноваций (из собственного опыта работы)</w:t>
      </w:r>
      <w:r w:rsidR="00E64E2C" w:rsidRPr="006972AD">
        <w:rPr>
          <w:rFonts w:ascii="Times New Roman" w:hAnsi="Times New Roman" w:cs="Times New Roman"/>
          <w:sz w:val="28"/>
          <w:szCs w:val="28"/>
          <w:shd w:val="clear" w:color="auto" w:fill="FFFFFF"/>
        </w:rPr>
        <w:t>. А</w:t>
      </w:r>
      <w:r w:rsidRPr="006972AD">
        <w:rPr>
          <w:rFonts w:ascii="Times New Roman" w:hAnsi="Times New Roman" w:cs="Times New Roman"/>
          <w:sz w:val="28"/>
          <w:szCs w:val="28"/>
          <w:shd w:val="clear" w:color="auto" w:fill="FFFFFF"/>
        </w:rPr>
        <w:t>ктуальные вопросы развития профессионализма педагогов в современных условиях. –</w:t>
      </w:r>
      <w:r w:rsidR="00E64E2C" w:rsidRPr="006972AD">
        <w:rPr>
          <w:rFonts w:ascii="Times New Roman" w:hAnsi="Times New Roman" w:cs="Times New Roman"/>
          <w:sz w:val="28"/>
          <w:szCs w:val="28"/>
          <w:shd w:val="clear" w:color="auto" w:fill="FFFFFF"/>
        </w:rPr>
        <w:t xml:space="preserve"> Алматы,</w:t>
      </w:r>
      <w:r w:rsidRPr="006972AD">
        <w:rPr>
          <w:rFonts w:ascii="Times New Roman" w:hAnsi="Times New Roman" w:cs="Times New Roman"/>
          <w:sz w:val="28"/>
          <w:szCs w:val="28"/>
          <w:shd w:val="clear" w:color="auto" w:fill="FFFFFF"/>
        </w:rPr>
        <w:t xml:space="preserve"> 2018. – </w:t>
      </w:r>
      <w:r w:rsidR="00E64E2C" w:rsidRPr="006972AD">
        <w:rPr>
          <w:rFonts w:ascii="Times New Roman" w:hAnsi="Times New Roman" w:cs="Times New Roman"/>
          <w:sz w:val="28"/>
          <w:szCs w:val="28"/>
          <w:shd w:val="clear" w:color="auto" w:fill="FFFFFF"/>
        </w:rPr>
        <w:t>С</w:t>
      </w:r>
      <w:r w:rsidRPr="006972AD">
        <w:rPr>
          <w:rFonts w:ascii="Times New Roman" w:hAnsi="Times New Roman" w:cs="Times New Roman"/>
          <w:sz w:val="28"/>
          <w:szCs w:val="28"/>
          <w:shd w:val="clear" w:color="auto" w:fill="FFFFFF"/>
        </w:rPr>
        <w:t>. 166-172.</w:t>
      </w:r>
    </w:p>
    <w:p w14:paraId="4D72521B" w14:textId="060561B7"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Arial" w:hAnsi="Arial" w:cs="Arial"/>
          <w:sz w:val="20"/>
          <w:szCs w:val="20"/>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Сагадиева К.Б. Командалық жұмыс педагогтың зерттеу дағдысын қалыптастыру шарты ретінде. – </w:t>
      </w:r>
      <w:r w:rsidR="00E64E2C" w:rsidRPr="006972AD">
        <w:rPr>
          <w:rFonts w:ascii="Times New Roman" w:hAnsi="Times New Roman" w:cs="Times New Roman"/>
          <w:sz w:val="28"/>
          <w:szCs w:val="28"/>
          <w:shd w:val="clear" w:color="auto" w:fill="FFFFFF"/>
          <w:lang w:val="kk-KZ"/>
        </w:rPr>
        <w:t xml:space="preserve">Алматы, </w:t>
      </w:r>
      <w:r w:rsidRPr="006972AD">
        <w:rPr>
          <w:rFonts w:ascii="Times New Roman" w:hAnsi="Times New Roman" w:cs="Times New Roman"/>
          <w:sz w:val="28"/>
          <w:szCs w:val="28"/>
          <w:shd w:val="clear" w:color="auto" w:fill="FFFFFF"/>
          <w:lang w:val="kk-KZ"/>
        </w:rPr>
        <w:t>2021</w:t>
      </w:r>
      <w:r w:rsidR="00E64E2C" w:rsidRPr="006972AD">
        <w:rPr>
          <w:rFonts w:ascii="Times New Roman" w:hAnsi="Times New Roman" w:cs="Times New Roman"/>
          <w:sz w:val="28"/>
          <w:szCs w:val="28"/>
          <w:shd w:val="clear" w:color="auto" w:fill="FFFFFF"/>
          <w:lang w:val="kk-KZ"/>
        </w:rPr>
        <w:t>. – 112 б.</w:t>
      </w:r>
    </w:p>
    <w:p w14:paraId="35C4C142" w14:textId="3AA4FB51"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lastRenderedPageBreak/>
        <w:t xml:space="preserve"> Маратқызы М. Мектеп оқушыларының зерттеушілік дағдыларын дамыту. – </w:t>
      </w:r>
      <w:r w:rsidR="00E64E2C" w:rsidRPr="006972AD">
        <w:rPr>
          <w:rFonts w:ascii="Times New Roman" w:hAnsi="Times New Roman" w:cs="Times New Roman"/>
          <w:sz w:val="28"/>
          <w:szCs w:val="28"/>
          <w:shd w:val="clear" w:color="auto" w:fill="FFFFFF"/>
          <w:lang w:val="kk-KZ"/>
        </w:rPr>
        <w:t xml:space="preserve">Алматы, </w:t>
      </w:r>
      <w:r w:rsidRPr="006972AD">
        <w:rPr>
          <w:rFonts w:ascii="Times New Roman" w:hAnsi="Times New Roman" w:cs="Times New Roman"/>
          <w:sz w:val="28"/>
          <w:szCs w:val="28"/>
          <w:shd w:val="clear" w:color="auto" w:fill="FFFFFF"/>
          <w:lang w:val="kk-KZ"/>
        </w:rPr>
        <w:t>2022.</w:t>
      </w:r>
      <w:r w:rsidR="00E64E2C" w:rsidRPr="006972AD">
        <w:rPr>
          <w:rFonts w:ascii="Times New Roman" w:hAnsi="Times New Roman" w:cs="Times New Roman"/>
          <w:sz w:val="28"/>
          <w:szCs w:val="28"/>
          <w:shd w:val="clear" w:color="auto" w:fill="FFFFFF"/>
          <w:lang w:val="kk-KZ"/>
        </w:rPr>
        <w:t xml:space="preserve"> – 136 б.</w:t>
      </w:r>
    </w:p>
    <w:p w14:paraId="5836C695" w14:textId="5409CC54"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 Рамазанова А.А. Биолог студенттердің зерттеушілік құзыреттілігін қалыптастыруда зертханалық жұмыстың маңызы //</w:t>
      </w:r>
      <w:r w:rsidR="00E64E2C"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Bulletin of the Karaganda university Pedagogy series. – 2019. – Т. 96</w:t>
      </w:r>
      <w:r w:rsidR="00E64E2C"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 №4. – </w:t>
      </w:r>
      <w:r w:rsidR="00E64E2C" w:rsidRPr="006972AD">
        <w:rPr>
          <w:rFonts w:ascii="Times New Roman" w:hAnsi="Times New Roman" w:cs="Times New Roman"/>
          <w:sz w:val="28"/>
          <w:szCs w:val="28"/>
          <w:shd w:val="clear" w:color="auto" w:fill="FFFFFF"/>
          <w:lang w:val="kk-KZ"/>
        </w:rPr>
        <w:t>Б</w:t>
      </w:r>
      <w:r w:rsidRPr="006972AD">
        <w:rPr>
          <w:rFonts w:ascii="Times New Roman" w:hAnsi="Times New Roman" w:cs="Times New Roman"/>
          <w:sz w:val="28"/>
          <w:szCs w:val="28"/>
          <w:shd w:val="clear" w:color="auto" w:fill="FFFFFF"/>
          <w:lang w:val="kk-KZ"/>
        </w:rPr>
        <w:t>. 86-96.</w:t>
      </w:r>
    </w:p>
    <w:p w14:paraId="486D3884" w14:textId="573302E6"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 xml:space="preserve">Аманбаева </w:t>
      </w:r>
      <w:r w:rsidRPr="006972AD">
        <w:rPr>
          <w:rFonts w:ascii="Times New Roman" w:hAnsi="Times New Roman" w:cs="Times New Roman"/>
          <w:sz w:val="28"/>
          <w:szCs w:val="28"/>
          <w:shd w:val="clear" w:color="auto" w:fill="FFFFFF"/>
          <w:lang w:val="kk-KZ"/>
        </w:rPr>
        <w:t>М</w:t>
      </w:r>
      <w:r w:rsidRPr="006972AD">
        <w:rPr>
          <w:rFonts w:ascii="Times New Roman" w:hAnsi="Times New Roman" w:cs="Times New Roman"/>
          <w:sz w:val="28"/>
          <w:szCs w:val="28"/>
          <w:shd w:val="clear" w:color="auto" w:fill="FFFFFF"/>
        </w:rPr>
        <w:t xml:space="preserve">.Б. КазНПУ имени </w:t>
      </w:r>
      <w:r w:rsidRPr="006972AD">
        <w:rPr>
          <w:rFonts w:ascii="Times New Roman" w:hAnsi="Times New Roman" w:cs="Times New Roman"/>
          <w:sz w:val="28"/>
          <w:szCs w:val="28"/>
          <w:shd w:val="clear" w:color="auto" w:fill="FFFFFF"/>
          <w:lang w:val="kk-KZ"/>
        </w:rPr>
        <w:t>А</w:t>
      </w:r>
      <w:r w:rsidRPr="006972AD">
        <w:rPr>
          <w:rFonts w:ascii="Times New Roman" w:hAnsi="Times New Roman" w:cs="Times New Roman"/>
          <w:sz w:val="28"/>
          <w:szCs w:val="28"/>
          <w:shd w:val="clear" w:color="auto" w:fill="FFFFFF"/>
        </w:rPr>
        <w:t xml:space="preserve">бая, </w:t>
      </w:r>
      <w:r w:rsidRPr="006972AD">
        <w:rPr>
          <w:rFonts w:ascii="Times New Roman" w:hAnsi="Times New Roman" w:cs="Times New Roman"/>
          <w:sz w:val="28"/>
          <w:szCs w:val="28"/>
          <w:shd w:val="clear" w:color="auto" w:fill="FFFFFF"/>
          <w:lang w:val="kk-KZ"/>
        </w:rPr>
        <w:t>К</w:t>
      </w:r>
      <w:r w:rsidRPr="006972AD">
        <w:rPr>
          <w:rFonts w:ascii="Times New Roman" w:hAnsi="Times New Roman" w:cs="Times New Roman"/>
          <w:sz w:val="28"/>
          <w:szCs w:val="28"/>
          <w:shd w:val="clear" w:color="auto" w:fill="FFFFFF"/>
        </w:rPr>
        <w:t>азахстан модель методической системы организации развития исследовательской деятельности при подготовке будущих учителей-биологов /</w:t>
      </w:r>
      <w:r w:rsidR="00E64E2C" w:rsidRPr="006972AD">
        <w:rPr>
          <w:rFonts w:ascii="Times New Roman" w:hAnsi="Times New Roman" w:cs="Times New Roman"/>
          <w:sz w:val="28"/>
          <w:szCs w:val="28"/>
          <w:shd w:val="clear" w:color="auto" w:fill="FFFFFF"/>
        </w:rPr>
        <w:t xml:space="preserve"> р</w:t>
      </w:r>
      <w:r w:rsidRPr="006972AD">
        <w:rPr>
          <w:rFonts w:ascii="Times New Roman" w:hAnsi="Times New Roman" w:cs="Times New Roman"/>
          <w:sz w:val="28"/>
          <w:szCs w:val="28"/>
          <w:shd w:val="clear" w:color="auto" w:fill="FFFFFF"/>
        </w:rPr>
        <w:t>едакционная коллегия. –</w:t>
      </w:r>
      <w:r w:rsidR="00E64E2C" w:rsidRPr="006972AD">
        <w:rPr>
          <w:rFonts w:ascii="Times New Roman" w:hAnsi="Times New Roman" w:cs="Times New Roman"/>
          <w:sz w:val="28"/>
          <w:szCs w:val="28"/>
          <w:shd w:val="clear" w:color="auto" w:fill="FFFFFF"/>
        </w:rPr>
        <w:t xml:space="preserve"> Алматы, 2000. -</w:t>
      </w:r>
      <w:r w:rsidRPr="006972AD">
        <w:rPr>
          <w:rFonts w:ascii="Times New Roman" w:hAnsi="Times New Roman" w:cs="Times New Roman"/>
          <w:sz w:val="28"/>
          <w:szCs w:val="28"/>
          <w:shd w:val="clear" w:color="auto" w:fill="FFFFFF"/>
        </w:rPr>
        <w:t xml:space="preserve"> </w:t>
      </w:r>
      <w:r w:rsidR="00E64E2C" w:rsidRPr="006972AD">
        <w:rPr>
          <w:rFonts w:ascii="Times New Roman" w:hAnsi="Times New Roman" w:cs="Times New Roman"/>
          <w:sz w:val="28"/>
          <w:szCs w:val="28"/>
          <w:shd w:val="clear" w:color="auto" w:fill="FFFFFF"/>
        </w:rPr>
        <w:t>С</w:t>
      </w:r>
      <w:r w:rsidRPr="006972AD">
        <w:rPr>
          <w:rFonts w:ascii="Times New Roman" w:hAnsi="Times New Roman" w:cs="Times New Roman"/>
          <w:sz w:val="28"/>
          <w:szCs w:val="28"/>
          <w:shd w:val="clear" w:color="auto" w:fill="FFFFFF"/>
        </w:rPr>
        <w:t>. 19.</w:t>
      </w:r>
    </w:p>
    <w:p w14:paraId="211DF97F" w14:textId="43FA7D29"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 Токпаев К.М., Канаева З.К., Ярошенко О.Г. Оқушылардың зерттеу құзыреттілігін биологияны оқыту арқылы қалыптастыру //</w:t>
      </w:r>
      <w:r w:rsidR="00E64E2C"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Вестник КазНПУ имени Абая, серия «Педагогические науки». – 2021. – Т. 70</w:t>
      </w:r>
      <w:r w:rsidR="00E64E2C"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 №2. – </w:t>
      </w:r>
      <w:r w:rsidR="004F5A58">
        <w:rPr>
          <w:rFonts w:ascii="Times New Roman" w:hAnsi="Times New Roman" w:cs="Times New Roman"/>
          <w:sz w:val="28"/>
          <w:szCs w:val="28"/>
          <w:shd w:val="clear" w:color="auto" w:fill="FFFFFF"/>
          <w:lang w:val="kk-KZ"/>
        </w:rPr>
        <w:t>Б</w:t>
      </w:r>
      <w:r w:rsidRPr="006972AD">
        <w:rPr>
          <w:rFonts w:ascii="Times New Roman" w:hAnsi="Times New Roman" w:cs="Times New Roman"/>
          <w:sz w:val="28"/>
          <w:szCs w:val="28"/>
          <w:shd w:val="clear" w:color="auto" w:fill="FFFFFF"/>
          <w:lang w:val="kk-KZ"/>
        </w:rPr>
        <w:t>. 86-91.</w:t>
      </w:r>
    </w:p>
    <w:p w14:paraId="15F932F0" w14:textId="74096D68"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rPr>
        <w:t xml:space="preserve">Нурдильдинова А.М. и др. ҒТАХР: 14.07.09 </w:t>
      </w:r>
      <w:r w:rsidRPr="006972AD">
        <w:rPr>
          <w:rFonts w:ascii="Times New Roman" w:hAnsi="Times New Roman" w:cs="Times New Roman"/>
          <w:sz w:val="28"/>
          <w:szCs w:val="28"/>
          <w:shd w:val="clear" w:color="auto" w:fill="FFFFFF"/>
          <w:lang w:val="kk-KZ"/>
        </w:rPr>
        <w:t>Б</w:t>
      </w:r>
      <w:r w:rsidRPr="006972AD">
        <w:rPr>
          <w:rFonts w:ascii="Times New Roman" w:hAnsi="Times New Roman" w:cs="Times New Roman"/>
          <w:sz w:val="28"/>
          <w:szCs w:val="28"/>
          <w:shd w:val="clear" w:color="auto" w:fill="FFFFFF"/>
        </w:rPr>
        <w:t>иология сабақтарында оқушылардың зерттеу құзыреттіліктерін қалыптастыру /</w:t>
      </w:r>
      <w:r w:rsidR="00E64E2C" w:rsidRPr="006972AD">
        <w:rPr>
          <w:rFonts w:ascii="Times New Roman" w:hAnsi="Times New Roman" w:cs="Times New Roman"/>
          <w:sz w:val="28"/>
          <w:szCs w:val="28"/>
          <w:shd w:val="clear" w:color="auto" w:fill="FFFFFF"/>
        </w:rPr>
        <w:t xml:space="preserve"> б</w:t>
      </w:r>
      <w:r w:rsidRPr="006972AD">
        <w:rPr>
          <w:rFonts w:ascii="Times New Roman" w:hAnsi="Times New Roman" w:cs="Times New Roman"/>
          <w:sz w:val="28"/>
          <w:szCs w:val="28"/>
          <w:shd w:val="clear" w:color="auto" w:fill="FFFFFF"/>
        </w:rPr>
        <w:t>ас редактор. –</w:t>
      </w:r>
      <w:r w:rsidR="00E64E2C" w:rsidRPr="006972AD">
        <w:rPr>
          <w:rFonts w:ascii="Times New Roman" w:hAnsi="Times New Roman" w:cs="Times New Roman"/>
          <w:sz w:val="28"/>
          <w:szCs w:val="28"/>
          <w:shd w:val="clear" w:color="auto" w:fill="FFFFFF"/>
        </w:rPr>
        <w:t xml:space="preserve"> Алматы, 2001. -</w:t>
      </w:r>
      <w:r w:rsidRPr="006972AD">
        <w:rPr>
          <w:rFonts w:ascii="Times New Roman" w:hAnsi="Times New Roman" w:cs="Times New Roman"/>
          <w:sz w:val="28"/>
          <w:szCs w:val="28"/>
          <w:shd w:val="clear" w:color="auto" w:fill="FFFFFF"/>
        </w:rPr>
        <w:t xml:space="preserve"> </w:t>
      </w:r>
      <w:r w:rsidR="00E64E2C"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73</w:t>
      </w:r>
      <w:r w:rsidR="00E64E2C" w:rsidRPr="006972AD">
        <w:rPr>
          <w:rFonts w:ascii="Times New Roman" w:hAnsi="Times New Roman" w:cs="Times New Roman"/>
          <w:sz w:val="28"/>
          <w:szCs w:val="28"/>
          <w:shd w:val="clear" w:color="auto" w:fill="FFFFFF"/>
        </w:rPr>
        <w:t xml:space="preserve"> б</w:t>
      </w:r>
      <w:r w:rsidRPr="006972AD">
        <w:rPr>
          <w:rFonts w:ascii="Times New Roman" w:hAnsi="Times New Roman" w:cs="Times New Roman"/>
          <w:sz w:val="28"/>
          <w:szCs w:val="28"/>
          <w:shd w:val="clear" w:color="auto" w:fill="FFFFFF"/>
        </w:rPr>
        <w:t>.</w:t>
      </w:r>
    </w:p>
    <w:p w14:paraId="1423E4B3" w14:textId="688106F7"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 xml:space="preserve"> Бостанова А.М., Саттарбаева А.Т. Студенттерге ғылыми-зерттеу жұмыстарын жүргізу әдістемесін үйретудің педагогикалық негіздері (зоология пәні мысалында) //</w:t>
      </w:r>
      <w:r w:rsidR="00E64E2C"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Вестник университета Ясави. – 2022. – Т. 3</w:t>
      </w:r>
      <w:r w:rsidR="00E64E2C"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 №125. – </w:t>
      </w:r>
      <w:r w:rsidR="00E64E2C" w:rsidRPr="006972AD">
        <w:rPr>
          <w:rFonts w:ascii="Times New Roman" w:hAnsi="Times New Roman" w:cs="Times New Roman"/>
          <w:sz w:val="28"/>
          <w:szCs w:val="28"/>
          <w:shd w:val="clear" w:color="auto" w:fill="FFFFFF"/>
          <w:lang w:val="kk-KZ"/>
        </w:rPr>
        <w:t>Б</w:t>
      </w:r>
      <w:r w:rsidRPr="006972AD">
        <w:rPr>
          <w:rFonts w:ascii="Times New Roman" w:hAnsi="Times New Roman" w:cs="Times New Roman"/>
          <w:sz w:val="28"/>
          <w:szCs w:val="28"/>
          <w:shd w:val="clear" w:color="auto" w:fill="FFFFFF"/>
          <w:lang w:val="kk-KZ"/>
        </w:rPr>
        <w:t>. 188-199.</w:t>
      </w:r>
    </w:p>
    <w:p w14:paraId="400973C1" w14:textId="6C34DBD3"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en-US"/>
        </w:rPr>
        <w:t>Hickey D.T. et al. Integrating curriculum, instruction, assessment, and evaluation in a technology-supported genetics learning environment //</w:t>
      </w:r>
      <w:r w:rsidR="00E64E2C"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American Educational Research Journal. – 2003. – </w:t>
      </w:r>
      <w:r w:rsidR="00E64E2C" w:rsidRPr="006972AD">
        <w:rPr>
          <w:rFonts w:ascii="Times New Roman" w:hAnsi="Times New Roman" w:cs="Times New Roman"/>
          <w:sz w:val="28"/>
          <w:szCs w:val="28"/>
          <w:shd w:val="clear" w:color="auto" w:fill="FFFFFF"/>
          <w:lang w:val="en-US"/>
        </w:rPr>
        <w:t xml:space="preserve">Vol. </w:t>
      </w:r>
      <w:r w:rsidRPr="006972AD">
        <w:rPr>
          <w:rFonts w:ascii="Times New Roman" w:eastAsia="Calibri" w:hAnsi="Times New Roman" w:cs="Times New Roman"/>
          <w:sz w:val="28"/>
          <w:szCs w:val="28"/>
          <w:lang w:val="en-US"/>
        </w:rPr>
        <w:t>40</w:t>
      </w:r>
      <w:r w:rsidR="00E64E2C"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№2. – </w:t>
      </w:r>
      <w:r w:rsidR="00E64E2C"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495-538.</w:t>
      </w:r>
    </w:p>
    <w:p w14:paraId="45AA8CF4" w14:textId="22FDBC0E"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kk-KZ"/>
        </w:rPr>
        <w:t>Shim K.C. et al. </w:t>
      </w:r>
      <w:r w:rsidRPr="006972AD">
        <w:rPr>
          <w:rFonts w:ascii="Times New Roman" w:eastAsia="Calibri" w:hAnsi="Times New Roman" w:cs="Times New Roman"/>
          <w:sz w:val="28"/>
          <w:szCs w:val="28"/>
          <w:lang w:val="en-US"/>
        </w:rPr>
        <w:t xml:space="preserve">Application of virtual reality technology in biology education //Journal of Biological education. – 2003. – </w:t>
      </w:r>
      <w:r w:rsidR="00E64E2C" w:rsidRPr="006972AD">
        <w:rPr>
          <w:rFonts w:ascii="Times New Roman" w:hAnsi="Times New Roman" w:cs="Times New Roman"/>
          <w:sz w:val="28"/>
          <w:szCs w:val="28"/>
          <w:shd w:val="clear" w:color="auto" w:fill="FFFFFF"/>
          <w:lang w:val="en-US"/>
        </w:rPr>
        <w:t xml:space="preserve">Vol. </w:t>
      </w:r>
      <w:r w:rsidRPr="006972AD">
        <w:rPr>
          <w:rFonts w:ascii="Times New Roman" w:eastAsia="Calibri" w:hAnsi="Times New Roman" w:cs="Times New Roman"/>
          <w:sz w:val="28"/>
          <w:szCs w:val="28"/>
          <w:lang w:val="en-US"/>
        </w:rPr>
        <w:t xml:space="preserve"> 37</w:t>
      </w:r>
      <w:r w:rsidR="00E64E2C" w:rsidRPr="006972AD">
        <w:rPr>
          <w:rFonts w:ascii="Times New Roman" w:eastAsia="Calibri" w:hAnsi="Times New Roman" w:cs="Times New Roman"/>
          <w:sz w:val="28"/>
          <w:szCs w:val="28"/>
        </w:rPr>
        <w:t>,</w:t>
      </w:r>
      <w:r w:rsidRPr="006972AD">
        <w:rPr>
          <w:rFonts w:ascii="Times New Roman" w:eastAsia="Calibri" w:hAnsi="Times New Roman" w:cs="Times New Roman"/>
          <w:sz w:val="28"/>
          <w:szCs w:val="28"/>
          <w:lang w:val="en-US"/>
        </w:rPr>
        <w:t xml:space="preserve"> №2. – </w:t>
      </w:r>
      <w:r w:rsidR="00E64E2C"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71-74.</w:t>
      </w:r>
    </w:p>
    <w:p w14:paraId="3AEE3E50" w14:textId="48F008BF"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en-US"/>
        </w:rPr>
        <w:t>Flatt T., Heyland A. (ed.). Mechanisms of life history evolution: the genetics and physiology of life history traits and trade-offs. – Oxford university press, 2011.</w:t>
      </w:r>
      <w:r w:rsidR="00E64E2C" w:rsidRPr="006972AD">
        <w:rPr>
          <w:rFonts w:ascii="Times New Roman" w:eastAsia="Calibri" w:hAnsi="Times New Roman" w:cs="Times New Roman"/>
          <w:sz w:val="28"/>
          <w:szCs w:val="28"/>
          <w:lang w:val="en-US"/>
        </w:rPr>
        <w:t xml:space="preserve"> – 140 </w:t>
      </w:r>
      <w:r w:rsidR="00E64E2C" w:rsidRPr="006972AD">
        <w:rPr>
          <w:rFonts w:ascii="Times New Roman" w:eastAsia="Calibri" w:hAnsi="Times New Roman" w:cs="Times New Roman"/>
          <w:sz w:val="28"/>
          <w:szCs w:val="28"/>
        </w:rPr>
        <w:t>р</w:t>
      </w:r>
      <w:r w:rsidR="00E64E2C" w:rsidRPr="006972AD">
        <w:rPr>
          <w:rFonts w:ascii="Times New Roman" w:eastAsia="Calibri" w:hAnsi="Times New Roman" w:cs="Times New Roman"/>
          <w:sz w:val="28"/>
          <w:szCs w:val="28"/>
          <w:lang w:val="en-US"/>
        </w:rPr>
        <w:t>.</w:t>
      </w:r>
    </w:p>
    <w:p w14:paraId="60D95C73" w14:textId="7BB71555"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kk-KZ"/>
        </w:rPr>
        <w:t>Gayon J. From Mendel to epigenetics: History of genetics //</w:t>
      </w:r>
      <w:r w:rsidR="00D75F1D"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Comptes rendus biologies. – 2016. – </w:t>
      </w:r>
      <w:r w:rsidR="00D75F1D" w:rsidRPr="006972AD">
        <w:rPr>
          <w:rFonts w:ascii="Times New Roman" w:hAnsi="Times New Roman" w:cs="Times New Roman"/>
          <w:sz w:val="28"/>
          <w:szCs w:val="28"/>
          <w:shd w:val="clear" w:color="auto" w:fill="FFFFFF"/>
          <w:lang w:val="en-US"/>
        </w:rPr>
        <w:t xml:space="preserve">Vol. </w:t>
      </w:r>
      <w:r w:rsidRPr="006972AD">
        <w:rPr>
          <w:rFonts w:ascii="Times New Roman" w:eastAsia="Calibri" w:hAnsi="Times New Roman" w:cs="Times New Roman"/>
          <w:sz w:val="28"/>
          <w:szCs w:val="28"/>
          <w:lang w:val="kk-KZ"/>
        </w:rPr>
        <w:t>339</w:t>
      </w:r>
      <w:r w:rsidR="00D75F1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№7-8. – </w:t>
      </w:r>
      <w:r w:rsidR="00D75F1D" w:rsidRPr="006972AD">
        <w:rPr>
          <w:rFonts w:ascii="Times New Roman" w:eastAsia="Calibri" w:hAnsi="Times New Roman" w:cs="Times New Roman"/>
          <w:sz w:val="28"/>
          <w:szCs w:val="28"/>
          <w:lang w:val="kk-KZ"/>
        </w:rPr>
        <w:t>Р</w:t>
      </w:r>
      <w:r w:rsidRPr="006972AD">
        <w:rPr>
          <w:rFonts w:ascii="Times New Roman" w:eastAsia="Calibri" w:hAnsi="Times New Roman" w:cs="Times New Roman"/>
          <w:sz w:val="28"/>
          <w:szCs w:val="28"/>
          <w:lang w:val="kk-KZ"/>
        </w:rPr>
        <w:t>. 225-230.</w:t>
      </w:r>
    </w:p>
    <w:p w14:paraId="0DBC9C5F" w14:textId="04D83D19"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Жошибекова Б.С., Сартаева А.А. 24 Кasim başöğretmen uluslararasi eğitim ve yenilikçi bilimler sempozyumu</w:t>
      </w:r>
      <w:r w:rsidR="00D75F1D" w:rsidRPr="006972AD">
        <w:rPr>
          <w:rFonts w:ascii="Times New Roman" w:hAnsi="Times New Roman" w:cs="Times New Roman"/>
          <w:sz w:val="28"/>
          <w:szCs w:val="28"/>
          <w:lang w:val="kk-KZ"/>
        </w:rPr>
        <w:t xml:space="preserve">. - </w:t>
      </w:r>
      <w:r w:rsidRPr="006972AD">
        <w:rPr>
          <w:rFonts w:ascii="Times New Roman" w:hAnsi="Times New Roman" w:cs="Times New Roman"/>
          <w:sz w:val="28"/>
          <w:szCs w:val="28"/>
          <w:lang w:val="kk-KZ"/>
        </w:rPr>
        <w:t xml:space="preserve"> Ankara</w:t>
      </w:r>
      <w:r w:rsidR="00D75F1D" w:rsidRPr="006972AD">
        <w:rPr>
          <w:rFonts w:ascii="Times New Roman" w:hAnsi="Times New Roman" w:cs="Times New Roman"/>
          <w:sz w:val="28"/>
          <w:szCs w:val="28"/>
          <w:lang w:val="kk-KZ"/>
        </w:rPr>
        <w:t>, 2019. – 150 р.</w:t>
      </w:r>
    </w:p>
    <w:p w14:paraId="17C78DE7" w14:textId="05E1B00C"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kk-KZ"/>
        </w:rPr>
        <w:t>Maienschein J.</w:t>
      </w:r>
      <w:r w:rsidR="00D75F1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Garland Allen, Thomas Hunt Morgan</w:t>
      </w:r>
      <w:r w:rsidR="00D75F1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Development //</w:t>
      </w:r>
      <w:r w:rsidR="00D75F1D"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Journal of the History of Biology. – 2016. – </w:t>
      </w:r>
      <w:r w:rsidR="00D75F1D" w:rsidRPr="006972AD">
        <w:rPr>
          <w:rFonts w:ascii="Times New Roman" w:hAnsi="Times New Roman" w:cs="Times New Roman"/>
          <w:sz w:val="28"/>
          <w:szCs w:val="28"/>
          <w:shd w:val="clear" w:color="auto" w:fill="FFFFFF"/>
          <w:lang w:val="en-US"/>
        </w:rPr>
        <w:t xml:space="preserve">Vol. </w:t>
      </w:r>
      <w:r w:rsidRPr="006972AD">
        <w:rPr>
          <w:rFonts w:ascii="Times New Roman" w:eastAsia="Calibri" w:hAnsi="Times New Roman" w:cs="Times New Roman"/>
          <w:sz w:val="28"/>
          <w:szCs w:val="28"/>
          <w:lang w:val="kk-KZ"/>
        </w:rPr>
        <w:t xml:space="preserve"> 49. – </w:t>
      </w:r>
      <w:r w:rsidR="00D75F1D" w:rsidRPr="006972AD">
        <w:rPr>
          <w:rFonts w:ascii="Times New Roman" w:eastAsia="Calibri" w:hAnsi="Times New Roman" w:cs="Times New Roman"/>
          <w:sz w:val="28"/>
          <w:szCs w:val="28"/>
          <w:lang w:val="kk-KZ"/>
        </w:rPr>
        <w:t>Р</w:t>
      </w:r>
      <w:r w:rsidRPr="006972AD">
        <w:rPr>
          <w:rFonts w:ascii="Times New Roman" w:eastAsia="Calibri" w:hAnsi="Times New Roman" w:cs="Times New Roman"/>
          <w:sz w:val="28"/>
          <w:szCs w:val="28"/>
          <w:lang w:val="kk-KZ"/>
        </w:rPr>
        <w:t>. 587-601.</w:t>
      </w:r>
    </w:p>
    <w:p w14:paraId="5D9BA2E5" w14:textId="01533539"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Шрёдингер Э. Что такое жизнь?</w:t>
      </w:r>
      <w:r w:rsidR="00D75F1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w:t>
      </w:r>
      <w:r w:rsidR="00D75F1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Litres, 2022.</w:t>
      </w:r>
      <w:r w:rsidR="00D75F1D" w:rsidRPr="006972AD">
        <w:rPr>
          <w:rFonts w:ascii="Times New Roman" w:eastAsia="Calibri" w:hAnsi="Times New Roman" w:cs="Times New Roman"/>
          <w:sz w:val="28"/>
          <w:szCs w:val="28"/>
          <w:shd w:val="clear" w:color="auto" w:fill="FFFFFF"/>
          <w:lang w:val="kk-KZ"/>
        </w:rPr>
        <w:t xml:space="preserve"> – 120 р.</w:t>
      </w:r>
    </w:p>
    <w:p w14:paraId="36C50C13" w14:textId="259DFCE0"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Каменева К.С., Михиенко А.А. Роль мутации в эволюции живой природы</w:t>
      </w:r>
      <w:r w:rsidR="00D75F1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XX Ломоносовские чтения. – </w:t>
      </w:r>
      <w:r w:rsidR="00D75F1D" w:rsidRPr="006972AD">
        <w:rPr>
          <w:rFonts w:ascii="Times New Roman" w:eastAsia="Calibri" w:hAnsi="Times New Roman" w:cs="Times New Roman"/>
          <w:sz w:val="28"/>
          <w:szCs w:val="28"/>
          <w:shd w:val="clear" w:color="auto" w:fill="FFFFFF"/>
          <w:lang w:val="kk-KZ"/>
        </w:rPr>
        <w:t xml:space="preserve">Алматы, </w:t>
      </w:r>
      <w:r w:rsidRPr="006972AD">
        <w:rPr>
          <w:rFonts w:ascii="Times New Roman" w:eastAsia="Calibri" w:hAnsi="Times New Roman" w:cs="Times New Roman"/>
          <w:sz w:val="28"/>
          <w:szCs w:val="28"/>
          <w:shd w:val="clear" w:color="auto" w:fill="FFFFFF"/>
          <w:lang w:val="kk-KZ"/>
        </w:rPr>
        <w:t xml:space="preserve">2018. – </w:t>
      </w:r>
      <w:r w:rsidR="00D75F1D" w:rsidRPr="006972AD">
        <w:rPr>
          <w:rFonts w:ascii="Times New Roman" w:eastAsia="Calibri" w:hAnsi="Times New Roman" w:cs="Times New Roman"/>
          <w:sz w:val="28"/>
          <w:szCs w:val="28"/>
          <w:shd w:val="clear" w:color="auto" w:fill="FFFFFF"/>
          <w:lang w:val="kk-KZ"/>
        </w:rPr>
        <w:t>С</w:t>
      </w:r>
      <w:r w:rsidRPr="006972AD">
        <w:rPr>
          <w:rFonts w:ascii="Times New Roman" w:eastAsia="Calibri" w:hAnsi="Times New Roman" w:cs="Times New Roman"/>
          <w:sz w:val="28"/>
          <w:szCs w:val="28"/>
          <w:shd w:val="clear" w:color="auto" w:fill="FFFFFF"/>
          <w:lang w:val="kk-KZ"/>
        </w:rPr>
        <w:t>. 69-70</w:t>
      </w:r>
      <w:r w:rsidR="00D75F1D" w:rsidRPr="006972AD">
        <w:rPr>
          <w:rFonts w:ascii="Times New Roman" w:eastAsia="Calibri" w:hAnsi="Times New Roman" w:cs="Times New Roman"/>
          <w:sz w:val="28"/>
          <w:szCs w:val="28"/>
          <w:shd w:val="clear" w:color="auto" w:fill="FFFFFF"/>
          <w:lang w:val="kk-KZ"/>
        </w:rPr>
        <w:t>.</w:t>
      </w:r>
    </w:p>
    <w:p w14:paraId="406D096C" w14:textId="547060B1"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Zhoshibekova B.S., Syzdykova M.N., Sartaeva A.A</w:t>
      </w: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 xml:space="preserve">Ancient hereditary theory </w:t>
      </w:r>
      <w:r w:rsidR="00D75F1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Заманауи жастардың ғылыми пікір таласы: өзекті мәселелері, жетістіктері және инновациялары» атты дәстүрлі </w:t>
      </w:r>
      <w:r w:rsidR="004F5A58" w:rsidRPr="006972AD">
        <w:rPr>
          <w:rFonts w:ascii="Times New Roman" w:hAnsi="Times New Roman" w:cs="Times New Roman"/>
          <w:sz w:val="28"/>
          <w:szCs w:val="28"/>
          <w:lang w:val="kk-KZ"/>
        </w:rPr>
        <w:t>VІ</w:t>
      </w:r>
      <w:r w:rsidRPr="006972AD">
        <w:rPr>
          <w:rFonts w:ascii="Times New Roman" w:hAnsi="Times New Roman" w:cs="Times New Roman"/>
          <w:sz w:val="28"/>
          <w:szCs w:val="28"/>
          <w:lang w:val="kk-KZ"/>
        </w:rPr>
        <w:t xml:space="preserve"> республикалық ғылыми-тәжірибелік конференция жинағы</w:t>
      </w:r>
      <w:r w:rsidR="00D75F1D" w:rsidRPr="006972AD">
        <w:rPr>
          <w:rFonts w:ascii="Times New Roman" w:hAnsi="Times New Roman" w:cs="Times New Roman"/>
          <w:sz w:val="28"/>
          <w:szCs w:val="28"/>
          <w:lang w:val="kk-KZ"/>
        </w:rPr>
        <w:t xml:space="preserve">. – Алматы, </w:t>
      </w:r>
      <w:r w:rsidRPr="006972AD">
        <w:rPr>
          <w:rFonts w:ascii="Times New Roman" w:hAnsi="Times New Roman" w:cs="Times New Roman"/>
          <w:sz w:val="28"/>
          <w:szCs w:val="28"/>
          <w:lang w:val="kk-KZ"/>
        </w:rPr>
        <w:t>2019</w:t>
      </w:r>
      <w:r w:rsidR="00D75F1D" w:rsidRPr="006972AD">
        <w:rPr>
          <w:rFonts w:ascii="Times New Roman" w:hAnsi="Times New Roman" w:cs="Times New Roman"/>
          <w:sz w:val="28"/>
          <w:szCs w:val="28"/>
          <w:lang w:val="kk-KZ"/>
        </w:rPr>
        <w:t>. – 140 б.</w:t>
      </w:r>
    </w:p>
    <w:p w14:paraId="320F49E1" w14:textId="1078402A"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Pribadi A. Beadle's One Gene-One Enzyme Hypothesis //</w:t>
      </w:r>
      <w:r w:rsidR="00D75F1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Embryo Project Encyclopedia. – 2016.</w:t>
      </w:r>
      <w:r w:rsidR="00D75F1D" w:rsidRPr="006972AD">
        <w:rPr>
          <w:rFonts w:ascii="Times New Roman" w:eastAsia="Calibri" w:hAnsi="Times New Roman" w:cs="Times New Roman"/>
          <w:sz w:val="28"/>
          <w:szCs w:val="28"/>
          <w:shd w:val="clear" w:color="auto" w:fill="FFFFFF"/>
          <w:lang w:val="kk-KZ"/>
        </w:rPr>
        <w:t xml:space="preserve"> - №1. – Р. 16-25.</w:t>
      </w:r>
    </w:p>
    <w:p w14:paraId="0F9207D2" w14:textId="14FF0A72"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en-US"/>
        </w:rPr>
        <w:t>Murray A. Salvador Luria and Max Delbrück on random mutation and fluctuation tests //</w:t>
      </w:r>
      <w:r w:rsidR="00D75F1D"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Genetics. – 2016. – </w:t>
      </w:r>
      <w:r w:rsidR="00D75F1D" w:rsidRPr="006972AD">
        <w:rPr>
          <w:rFonts w:ascii="Times New Roman" w:hAnsi="Times New Roman" w:cs="Times New Roman"/>
          <w:sz w:val="28"/>
          <w:szCs w:val="28"/>
          <w:shd w:val="clear" w:color="auto" w:fill="FFFFFF"/>
          <w:lang w:val="en-US"/>
        </w:rPr>
        <w:t xml:space="preserve">Vol. </w:t>
      </w:r>
      <w:r w:rsidRPr="006972AD">
        <w:rPr>
          <w:rFonts w:ascii="Times New Roman" w:eastAsia="Calibri" w:hAnsi="Times New Roman" w:cs="Times New Roman"/>
          <w:sz w:val="28"/>
          <w:szCs w:val="28"/>
          <w:lang w:val="en-US"/>
        </w:rPr>
        <w:t>202</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№2. – </w:t>
      </w:r>
      <w:r w:rsidR="00D75F1D"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367-368.</w:t>
      </w:r>
    </w:p>
    <w:p w14:paraId="7042B6E9" w14:textId="2840332B"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rPr>
        <w:lastRenderedPageBreak/>
        <w:t>Летаров А.В. История ранних исследований бактериофагов и появление ключевых концепций в вирусологии // Биохимия</w:t>
      </w:r>
      <w:r w:rsidR="00D75F1D" w:rsidRPr="006972AD">
        <w:rPr>
          <w:rFonts w:ascii="Times New Roman" w:eastAsia="Calibri" w:hAnsi="Times New Roman" w:cs="Times New Roman"/>
          <w:sz w:val="28"/>
          <w:szCs w:val="28"/>
        </w:rPr>
        <w:t xml:space="preserve">. – </w:t>
      </w:r>
      <w:r w:rsidRPr="006972AD">
        <w:rPr>
          <w:rFonts w:ascii="Times New Roman" w:eastAsia="Calibri" w:hAnsi="Times New Roman" w:cs="Times New Roman"/>
          <w:sz w:val="28"/>
          <w:szCs w:val="28"/>
        </w:rPr>
        <w:t>М</w:t>
      </w:r>
      <w:r w:rsidR="00D75F1D" w:rsidRPr="006972AD">
        <w:rPr>
          <w:rFonts w:ascii="Times New Roman" w:eastAsia="Calibri" w:hAnsi="Times New Roman" w:cs="Times New Roman"/>
          <w:sz w:val="28"/>
          <w:szCs w:val="28"/>
        </w:rPr>
        <w:t>.,</w:t>
      </w:r>
      <w:r w:rsidRPr="006972AD">
        <w:rPr>
          <w:rFonts w:ascii="Times New Roman" w:eastAsia="Calibri" w:hAnsi="Times New Roman" w:cs="Times New Roman"/>
          <w:sz w:val="28"/>
          <w:szCs w:val="28"/>
        </w:rPr>
        <w:t xml:space="preserve"> 2020. – Т. 85. – С. 1093-1112.</w:t>
      </w:r>
    </w:p>
    <w:p w14:paraId="4A700E9E" w14:textId="06CCB3F9"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rPr>
        <w:t>Ермолаев А. И. Этапы становления и развития генетики в Казанском университете //</w:t>
      </w:r>
      <w:r w:rsidR="00D75F1D"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rPr>
        <w:t>Ученые записки Казанского университета. Серия Естественные науки. – 2017. – Т. 159</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 xml:space="preserve">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2. – С. 179-205.</w:t>
      </w:r>
    </w:p>
    <w:p w14:paraId="47ED948C" w14:textId="6AF811A2"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rPr>
        <w:t>Инге-Вечтомов С.Г., Бузовскина И.С. Система генетического образования. Опыт Санкт-Петербургского университета //</w:t>
      </w:r>
      <w:r w:rsidR="00D75F1D"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rPr>
        <w:t>Письма в Вавиловский журнал. – 2016. – Т. 2</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 xml:space="preserve">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2. – С. 26-31.</w:t>
      </w:r>
    </w:p>
    <w:p w14:paraId="00688DD7" w14:textId="7344E351"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en-US"/>
        </w:rPr>
        <w:t xml:space="preserve">Smith M.K., Wood W.B. Teaching genetics: Past, present, and future //Genetics. – 2016. – </w:t>
      </w:r>
      <w:r w:rsidR="004F5A58">
        <w:rPr>
          <w:rFonts w:ascii="Times New Roman" w:eastAsia="Calibri" w:hAnsi="Times New Roman" w:cs="Times New Roman"/>
          <w:sz w:val="28"/>
          <w:szCs w:val="28"/>
          <w:lang w:val="en-US"/>
        </w:rPr>
        <w:t xml:space="preserve">Vol. </w:t>
      </w:r>
      <w:r w:rsidRPr="006972AD">
        <w:rPr>
          <w:rFonts w:ascii="Times New Roman" w:eastAsia="Calibri" w:hAnsi="Times New Roman" w:cs="Times New Roman"/>
          <w:sz w:val="28"/>
          <w:szCs w:val="28"/>
          <w:lang w:val="en-US"/>
        </w:rPr>
        <w:t xml:space="preserve"> 204</w:t>
      </w:r>
      <w:r w:rsidR="00D75F1D"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1. – </w:t>
      </w:r>
      <w:r w:rsidR="004F5A58">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5-10.</w:t>
      </w:r>
    </w:p>
    <w:p w14:paraId="46160F74" w14:textId="6DEC21B8"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Джунусова Р.Ж., Айдарбаева Д.К., Саримбаева Б.Б. Білім алушылардың генетикалық білімін дамыту мәселесінің өзіндік жұмыстарды ұйымдастырудағы көрінісі //</w:t>
      </w:r>
      <w:r w:rsidR="00D75F1D"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Вестник Казахского национального женского педагогического университета. – 2021. – </w:t>
      </w:r>
      <w:r w:rsidR="00D75F1D"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2. – </w:t>
      </w:r>
      <w:r w:rsidR="004F5A58" w:rsidRPr="004F5A58">
        <w:rPr>
          <w:rFonts w:ascii="Times New Roman" w:hAnsi="Times New Roman" w:cs="Times New Roman"/>
          <w:sz w:val="28"/>
          <w:szCs w:val="28"/>
          <w:shd w:val="clear" w:color="auto" w:fill="FFFFFF"/>
          <w:lang w:val="kk-KZ"/>
        </w:rPr>
        <w:t>Б</w:t>
      </w:r>
      <w:r w:rsidRPr="006972AD">
        <w:rPr>
          <w:rFonts w:ascii="Times New Roman" w:hAnsi="Times New Roman" w:cs="Times New Roman"/>
          <w:sz w:val="28"/>
          <w:szCs w:val="28"/>
          <w:shd w:val="clear" w:color="auto" w:fill="FFFFFF"/>
          <w:lang w:val="kk-KZ"/>
        </w:rPr>
        <w:t>. 55-66.</w:t>
      </w:r>
    </w:p>
    <w:p w14:paraId="575B9E45" w14:textId="7E122133" w:rsidR="00CF5B4E" w:rsidRPr="006972AD" w:rsidRDefault="00CF5B4E" w:rsidP="00E64E2C">
      <w:pPr>
        <w:pStyle w:val="aa"/>
        <w:widowControl w:val="0"/>
        <w:numPr>
          <w:ilvl w:val="0"/>
          <w:numId w:val="19"/>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Aidarbaeva D., Azizova I., Dzhunusova R. Osobennosti obucheniya genetiki v pedagogicheskom vuze v usloviyakh poliyazychiya. – 2018</w:t>
      </w:r>
      <w:r w:rsidRPr="006972AD">
        <w:rPr>
          <w:rFonts w:ascii="Times New Roman" w:hAnsi="Times New Roman" w:cs="Times New Roman"/>
          <w:sz w:val="28"/>
          <w:szCs w:val="28"/>
          <w:lang w:val="kk-KZ"/>
        </w:rPr>
        <w:t>.</w:t>
      </w:r>
      <w:r w:rsidR="00D75F1D" w:rsidRPr="006972AD">
        <w:rPr>
          <w:rFonts w:ascii="Times New Roman" w:hAnsi="Times New Roman" w:cs="Times New Roman"/>
          <w:sz w:val="28"/>
          <w:szCs w:val="28"/>
          <w:lang w:val="kk-KZ"/>
        </w:rPr>
        <w:t xml:space="preserve"> – 120 р.</w:t>
      </w:r>
    </w:p>
    <w:p w14:paraId="70D3B014" w14:textId="3A3550BE"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Сартбаева Ж. Б., Ермекбаев К. А. Заманауи генетикалық білім берудің ғылыми сауатты қоғам қалыптастырудағы маңызы //</w:t>
      </w:r>
      <w:r w:rsidR="00D75F1D"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Известия. Серия: Педагогические науки. – 2024. – Т. 72</w:t>
      </w:r>
      <w:r w:rsidR="00D75F1D"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 </w:t>
      </w:r>
      <w:r w:rsidR="00D75F1D"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1.</w:t>
      </w:r>
      <w:r w:rsidR="00D75F1D" w:rsidRPr="006972AD">
        <w:rPr>
          <w:rFonts w:ascii="Times New Roman" w:hAnsi="Times New Roman" w:cs="Times New Roman"/>
          <w:sz w:val="28"/>
          <w:szCs w:val="28"/>
          <w:shd w:val="clear" w:color="auto" w:fill="FFFFFF"/>
          <w:lang w:val="kk-KZ"/>
        </w:rPr>
        <w:t xml:space="preserve"> – Б. 16-27.</w:t>
      </w:r>
    </w:p>
    <w:p w14:paraId="0416E881" w14:textId="52030AD2"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Мукашева Д.М. Студенттердің зерттеушілік құзіреттілігін қант құмайы сұрыптарын физиологиялық-генетикалық талдау негізінде қалыптастыру</w:t>
      </w:r>
      <w:r w:rsidR="00D75F1D"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 Алматы: </w:t>
      </w:r>
      <w:r w:rsidR="00D75F1D" w:rsidRPr="006972AD">
        <w:rPr>
          <w:rFonts w:ascii="Times New Roman" w:hAnsi="Times New Roman" w:cs="Times New Roman"/>
          <w:sz w:val="28"/>
          <w:szCs w:val="28"/>
          <w:shd w:val="clear" w:color="auto" w:fill="FFFFFF"/>
          <w:lang w:val="kk-KZ"/>
        </w:rPr>
        <w:t>Қазақ ұлттық қыздар педагогикалық университеті</w:t>
      </w:r>
      <w:r w:rsidRPr="006972AD">
        <w:rPr>
          <w:rFonts w:ascii="Times New Roman" w:hAnsi="Times New Roman" w:cs="Times New Roman"/>
          <w:sz w:val="28"/>
          <w:szCs w:val="28"/>
          <w:shd w:val="clear" w:color="auto" w:fill="FFFFFF"/>
          <w:lang w:val="kk-KZ"/>
        </w:rPr>
        <w:t xml:space="preserve">, 2022. </w:t>
      </w:r>
      <w:r w:rsidR="00D75F1D" w:rsidRPr="006972AD">
        <w:rPr>
          <w:rFonts w:ascii="Times New Roman" w:hAnsi="Times New Roman" w:cs="Times New Roman"/>
          <w:sz w:val="28"/>
          <w:szCs w:val="28"/>
          <w:shd w:val="clear" w:color="auto" w:fill="FFFFFF"/>
          <w:lang w:val="kk-KZ"/>
        </w:rPr>
        <w:t xml:space="preserve"> – 130 б.</w:t>
      </w:r>
    </w:p>
    <w:p w14:paraId="7DE24C70" w14:textId="795CCCA0"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Байбеков</w:t>
      </w:r>
      <w:r w:rsidR="00D75F1D" w:rsidRPr="006972AD">
        <w:rPr>
          <w:rFonts w:ascii="Times New Roman" w:hAnsi="Times New Roman" w:cs="Times New Roman"/>
          <w:sz w:val="28"/>
          <w:szCs w:val="28"/>
          <w:shd w:val="clear" w:color="auto" w:fill="FFFFFF"/>
          <w:lang w:val="kk-KZ"/>
        </w:rPr>
        <w:t xml:space="preserve"> Е</w:t>
      </w:r>
      <w:r w:rsidRPr="006972AD">
        <w:rPr>
          <w:rFonts w:ascii="Times New Roman" w:hAnsi="Times New Roman" w:cs="Times New Roman"/>
          <w:sz w:val="28"/>
          <w:szCs w:val="28"/>
          <w:shd w:val="clear" w:color="auto" w:fill="FFFFFF"/>
          <w:lang w:val="kk-KZ"/>
        </w:rPr>
        <w:t>. Жоғары сыныптарда «Генетика және сұрыптау негіздері» тарауына оқытуда жаңа әдістерді пайдалану //</w:t>
      </w:r>
      <w:r w:rsidR="00D75F1D"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Вестник Северо-Казахстанского Университета им. М. Козыбаева. – 2021. – </w:t>
      </w:r>
      <w:r w:rsidR="00D75F1D"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2(39). – </w:t>
      </w:r>
      <w:r w:rsidR="00D75F1D" w:rsidRPr="006972AD">
        <w:rPr>
          <w:rFonts w:ascii="Times New Roman" w:hAnsi="Times New Roman" w:cs="Times New Roman"/>
          <w:sz w:val="28"/>
          <w:szCs w:val="28"/>
          <w:shd w:val="clear" w:color="auto" w:fill="FFFFFF"/>
          <w:lang w:val="kk-KZ"/>
        </w:rPr>
        <w:t>Б</w:t>
      </w:r>
      <w:r w:rsidRPr="006972AD">
        <w:rPr>
          <w:rFonts w:ascii="Times New Roman" w:hAnsi="Times New Roman" w:cs="Times New Roman"/>
          <w:sz w:val="28"/>
          <w:szCs w:val="28"/>
          <w:shd w:val="clear" w:color="auto" w:fill="FFFFFF"/>
          <w:lang w:val="kk-KZ"/>
        </w:rPr>
        <w:t>. 23-27.</w:t>
      </w:r>
    </w:p>
    <w:p w14:paraId="6D9B7200" w14:textId="08791200" w:rsidR="00CF5B4E" w:rsidRPr="006972AD" w:rsidRDefault="00CF5B4E" w:rsidP="00E64E2C">
      <w:pPr>
        <w:pStyle w:val="aa"/>
        <w:numPr>
          <w:ilvl w:val="0"/>
          <w:numId w:val="19"/>
        </w:numPr>
        <w:tabs>
          <w:tab w:val="left" w:pos="720"/>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Əбдіғали Е.Қ., Исакова Д. Т. Молекулалық биология жəне генетика тарауларының мектеп бағдарламасында оқытылуын жүзеге асыру. – </w:t>
      </w:r>
      <w:r w:rsidR="00D75F1D" w:rsidRPr="006972AD">
        <w:rPr>
          <w:rFonts w:ascii="Times New Roman" w:hAnsi="Times New Roman" w:cs="Times New Roman"/>
          <w:sz w:val="28"/>
          <w:szCs w:val="28"/>
          <w:shd w:val="clear" w:color="auto" w:fill="FFFFFF"/>
          <w:lang w:val="kk-KZ"/>
        </w:rPr>
        <w:t xml:space="preserve"> Алматы, </w:t>
      </w:r>
      <w:r w:rsidRPr="006972AD">
        <w:rPr>
          <w:rFonts w:ascii="Times New Roman" w:hAnsi="Times New Roman" w:cs="Times New Roman"/>
          <w:sz w:val="28"/>
          <w:szCs w:val="28"/>
          <w:shd w:val="clear" w:color="auto" w:fill="FFFFFF"/>
          <w:lang w:val="kk-KZ"/>
        </w:rPr>
        <w:t>2023</w:t>
      </w:r>
      <w:r w:rsidR="00D75F1D" w:rsidRPr="006972AD">
        <w:rPr>
          <w:rFonts w:ascii="Times New Roman" w:hAnsi="Times New Roman" w:cs="Times New Roman"/>
          <w:sz w:val="28"/>
          <w:szCs w:val="28"/>
          <w:shd w:val="clear" w:color="auto" w:fill="FFFFFF"/>
          <w:lang w:val="kk-KZ"/>
        </w:rPr>
        <w:t>. - 130 б.</w:t>
      </w:r>
    </w:p>
    <w:p w14:paraId="7F715A04" w14:textId="27B43D54" w:rsidR="00CF5B4E" w:rsidRPr="006972AD" w:rsidRDefault="00CF5B4E" w:rsidP="00E64E2C">
      <w:pPr>
        <w:numPr>
          <w:ilvl w:val="0"/>
          <w:numId w:val="19"/>
        </w:numPr>
        <w:tabs>
          <w:tab w:val="left" w:pos="567"/>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eastAsia="Calibri" w:hAnsi="Times New Roman" w:cs="Times New Roman"/>
          <w:sz w:val="28"/>
          <w:szCs w:val="28"/>
          <w:shd w:val="clear" w:color="auto" w:fill="FFFFFF"/>
        </w:rPr>
        <w:t>Вардуни Т.В. Проблемы и перспективы преподавания генетики в педагогическом вузе //</w:t>
      </w:r>
      <w:r w:rsidR="00D75F1D"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rPr>
        <w:t xml:space="preserve">Образование. Наука. Инновации: Южное измерение. – 2009. –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1. – С. 33-36.</w:t>
      </w:r>
    </w:p>
    <w:p w14:paraId="3A973A93" w14:textId="1ACEC72D"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hAnsi="Times New Roman" w:cs="Times New Roman"/>
          <w:sz w:val="28"/>
          <w:szCs w:val="28"/>
          <w:lang w:val="kk-KZ"/>
        </w:rPr>
        <w:t>Жошибекова Б.С. Болашақ биолог мамандарды генетикалық білім алуында жаңартылған білім беру технологияларын қолдану</w:t>
      </w:r>
      <w:r w:rsidR="00D75F1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«Рухани жаңғыру» бағдарламасының 3 жылдығы аясында Қыздар университетінің құрметті профессоры, доцент Р.Сәтімбековтың туғанына 80 жыл толуына орай ұйымдастырылған «Білім, ғылым, инновация: Рухани жаңғыру діңгегі» халықаралық ғылыми-практикалық конференциясының материалдары</w:t>
      </w:r>
      <w:r w:rsidR="00D75F1D" w:rsidRPr="006972AD">
        <w:rPr>
          <w:rFonts w:ascii="Times New Roman" w:hAnsi="Times New Roman" w:cs="Times New Roman"/>
          <w:sz w:val="28"/>
          <w:szCs w:val="28"/>
          <w:lang w:val="kk-KZ"/>
        </w:rPr>
        <w:t>. – Алматы,</w:t>
      </w:r>
      <w:r w:rsidRPr="006972AD">
        <w:rPr>
          <w:rFonts w:ascii="Times New Roman" w:hAnsi="Times New Roman" w:cs="Times New Roman"/>
          <w:sz w:val="28"/>
          <w:szCs w:val="28"/>
          <w:lang w:val="kk-KZ"/>
        </w:rPr>
        <w:t xml:space="preserve"> 2020</w:t>
      </w:r>
      <w:r w:rsidR="00D75F1D" w:rsidRPr="006972AD">
        <w:rPr>
          <w:rFonts w:ascii="Times New Roman" w:hAnsi="Times New Roman" w:cs="Times New Roman"/>
          <w:sz w:val="28"/>
          <w:szCs w:val="28"/>
          <w:lang w:val="kk-KZ"/>
        </w:rPr>
        <w:t>. - 150 б.</w:t>
      </w:r>
    </w:p>
    <w:p w14:paraId="56AEDB43" w14:textId="3F79FBC5"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6972AD">
        <w:rPr>
          <w:rFonts w:ascii="Times New Roman" w:hAnsi="Times New Roman" w:cs="Times New Roman"/>
          <w:sz w:val="24"/>
          <w:szCs w:val="24"/>
          <w:lang w:val="kk-KZ"/>
        </w:rPr>
        <w:t xml:space="preserve"> </w:t>
      </w:r>
      <w:r w:rsidRPr="006972AD">
        <w:rPr>
          <w:rFonts w:ascii="Times New Roman" w:hAnsi="Times New Roman" w:cs="Times New Roman"/>
          <w:sz w:val="28"/>
          <w:szCs w:val="28"/>
          <w:lang w:val="kk-KZ"/>
        </w:rPr>
        <w:t>Сартаев А.С.</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Сартаева А.А.</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Жошибекова Б.С. Жаңартылған білім беру мазмұны бойынша биология пҽнін оқыту негіздері«Рухани жаңғыру» бағдарламасының 3 жылдығы аясында Қыздар университетінің құрметті профессоры, доцент Р.Сәтімбековтың туғанына 80 жыл толуына орай ұйымдастырылған «Білім, ғылым, инновация</w:t>
      </w:r>
      <w:r w:rsidR="00D75F1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 Рухани жаңғыру діңгегі» </w:t>
      </w:r>
      <w:r w:rsidRPr="006972AD">
        <w:rPr>
          <w:rFonts w:ascii="Times New Roman" w:hAnsi="Times New Roman" w:cs="Times New Roman"/>
          <w:sz w:val="28"/>
          <w:szCs w:val="28"/>
          <w:lang w:val="kk-KZ"/>
        </w:rPr>
        <w:lastRenderedPageBreak/>
        <w:t>халықаралық ғылыми-практикалық конференциясының материалдары</w:t>
      </w:r>
      <w:r w:rsidR="00D75F1D" w:rsidRPr="006972AD">
        <w:rPr>
          <w:rFonts w:ascii="Times New Roman" w:hAnsi="Times New Roman" w:cs="Times New Roman"/>
          <w:sz w:val="28"/>
          <w:szCs w:val="28"/>
          <w:lang w:val="kk-KZ"/>
        </w:rPr>
        <w:t>. – Алматы, 2</w:t>
      </w:r>
      <w:r w:rsidRPr="006972AD">
        <w:rPr>
          <w:rFonts w:ascii="Times New Roman" w:hAnsi="Times New Roman" w:cs="Times New Roman"/>
          <w:sz w:val="28"/>
          <w:szCs w:val="28"/>
          <w:lang w:val="kk-KZ"/>
        </w:rPr>
        <w:t>020</w:t>
      </w:r>
      <w:r w:rsidR="00D75F1D" w:rsidRPr="006972AD">
        <w:rPr>
          <w:rFonts w:ascii="Times New Roman" w:hAnsi="Times New Roman" w:cs="Times New Roman"/>
          <w:sz w:val="28"/>
          <w:szCs w:val="28"/>
          <w:lang w:val="kk-KZ"/>
        </w:rPr>
        <w:t>. – 160 б.</w:t>
      </w:r>
    </w:p>
    <w:p w14:paraId="0D1E8C95" w14:textId="6BE25309"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lang w:val="en-US"/>
        </w:rPr>
      </w:pPr>
      <w:r w:rsidRPr="006972AD">
        <w:rPr>
          <w:rFonts w:ascii="Times New Roman" w:eastAsia="Calibri" w:hAnsi="Times New Roman" w:cs="Times New Roman"/>
          <w:sz w:val="28"/>
          <w:szCs w:val="28"/>
          <w:shd w:val="clear" w:color="auto" w:fill="FFFFFF"/>
          <w:lang w:val="en-US"/>
        </w:rPr>
        <w:t>Snustad D.P., Simmons M.J. Principles of genetics. – John Wiley &amp; Sons, 2015.</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 xml:space="preserve">– 160 </w:t>
      </w:r>
      <w:r w:rsidR="00D75F1D" w:rsidRPr="006972AD">
        <w:rPr>
          <w:rFonts w:ascii="Times New Roman" w:eastAsia="Calibri" w:hAnsi="Times New Roman" w:cs="Times New Roman"/>
          <w:sz w:val="28"/>
          <w:szCs w:val="28"/>
        </w:rPr>
        <w:t>р</w:t>
      </w:r>
      <w:r w:rsidR="00D75F1D" w:rsidRPr="006972AD">
        <w:rPr>
          <w:rFonts w:ascii="Times New Roman" w:eastAsia="Calibri" w:hAnsi="Times New Roman" w:cs="Times New Roman"/>
          <w:sz w:val="28"/>
          <w:szCs w:val="28"/>
          <w:lang w:val="en-US"/>
        </w:rPr>
        <w:t>.</w:t>
      </w:r>
    </w:p>
    <w:p w14:paraId="6803F18A" w14:textId="54631C00"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rPr>
        <w:t>Хага</w:t>
      </w: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rPr>
        <w:t>С</w:t>
      </w:r>
      <w:r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rPr>
        <w:t>Б</w:t>
      </w: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rPr>
        <w:t>Учебные</w:t>
      </w: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rPr>
        <w:t>ресурсы</w:t>
      </w: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rPr>
        <w:t>по</w:t>
      </w: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rPr>
        <w:t>генетике</w:t>
      </w:r>
      <w:r w:rsidRPr="006972AD">
        <w:rPr>
          <w:rFonts w:ascii="Times New Roman" w:eastAsia="Calibri" w:hAnsi="Times New Roman" w:cs="Times New Roman"/>
          <w:sz w:val="28"/>
          <w:szCs w:val="28"/>
          <w:lang w:val="en-US"/>
        </w:rPr>
        <w:t xml:space="preserve"> // Nature Reviews Genetics. – 2006. – </w:t>
      </w:r>
      <w:r w:rsidRPr="006972AD">
        <w:rPr>
          <w:rFonts w:ascii="Times New Roman" w:eastAsia="Calibri" w:hAnsi="Times New Roman" w:cs="Times New Roman"/>
          <w:sz w:val="28"/>
          <w:szCs w:val="28"/>
        </w:rPr>
        <w:t>Т</w:t>
      </w:r>
      <w:r w:rsidRPr="006972AD">
        <w:rPr>
          <w:rFonts w:ascii="Times New Roman" w:eastAsia="Calibri" w:hAnsi="Times New Roman" w:cs="Times New Roman"/>
          <w:sz w:val="28"/>
          <w:szCs w:val="28"/>
          <w:lang w:val="en-US"/>
        </w:rPr>
        <w:t>. 7</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3. – </w:t>
      </w:r>
      <w:r w:rsidRPr="006972AD">
        <w:rPr>
          <w:rFonts w:ascii="Times New Roman" w:eastAsia="Calibri" w:hAnsi="Times New Roman" w:cs="Times New Roman"/>
          <w:sz w:val="28"/>
          <w:szCs w:val="28"/>
        </w:rPr>
        <w:t>С</w:t>
      </w:r>
      <w:r w:rsidRPr="006972AD">
        <w:rPr>
          <w:rFonts w:ascii="Times New Roman" w:eastAsia="Calibri" w:hAnsi="Times New Roman" w:cs="Times New Roman"/>
          <w:sz w:val="28"/>
          <w:szCs w:val="28"/>
          <w:lang w:val="en-US"/>
        </w:rPr>
        <w:t>. 223-229.</w:t>
      </w:r>
      <w:r w:rsidRPr="006972AD">
        <w:rPr>
          <w:rFonts w:ascii="Times New Roman" w:eastAsia="Calibri" w:hAnsi="Times New Roman" w:cs="Times New Roman"/>
          <w:sz w:val="28"/>
          <w:szCs w:val="28"/>
          <w:shd w:val="clear" w:color="auto" w:fill="FFFFFF"/>
          <w:lang w:val="kk-KZ"/>
        </w:rPr>
        <w:tab/>
      </w:r>
    </w:p>
    <w:p w14:paraId="7A562AEC" w14:textId="783DA379"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en-US"/>
        </w:rPr>
        <w:t xml:space="preserve">Woody S., Himelblau E. Understanding &amp; teaching genetics using analogies //The American Biology Teacher. – 2013. – </w:t>
      </w:r>
      <w:r w:rsidR="004F5A58">
        <w:rPr>
          <w:rFonts w:ascii="Times New Roman" w:eastAsia="Calibri" w:hAnsi="Times New Roman" w:cs="Times New Roman"/>
          <w:sz w:val="28"/>
          <w:szCs w:val="28"/>
          <w:lang w:val="en-US"/>
        </w:rPr>
        <w:t xml:space="preserve">Vol. </w:t>
      </w:r>
      <w:r w:rsidR="004F5A58"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75</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9. – </w:t>
      </w:r>
      <w:r w:rsidR="004F5A58">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664-669.</w:t>
      </w:r>
    </w:p>
    <w:p w14:paraId="56B9A03C" w14:textId="76EDF6F4"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eastAsia="Calibri" w:hAnsi="Times New Roman" w:cs="Times New Roman"/>
          <w:sz w:val="28"/>
          <w:szCs w:val="28"/>
          <w:shd w:val="clear" w:color="auto" w:fill="FFFFFF"/>
        </w:rPr>
        <w:t>Иманкулова С</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 xml:space="preserve">К., Кенжебаева З.С., Шалабаев К.И. Роль генетического образования как ключевого звена подготовки специалистов биологов //Фундаментальные исследования. – 2012. –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9</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2</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 – С. 294-299.</w:t>
      </w:r>
    </w:p>
    <w:p w14:paraId="2A450B6B" w14:textId="6E06089D"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rPr>
        <w:t>Седых Т.А. и др. Современное генетическое образование: насколько оно отвечает запросам студентов? //</w:t>
      </w:r>
      <w:r w:rsidR="00D75F1D"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rPr>
        <w:t xml:space="preserve">Высшее образование в России. – 2022. –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3. – С. 124-139.</w:t>
      </w:r>
    </w:p>
    <w:p w14:paraId="35D3D7BF" w14:textId="3B33BD2B"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rPr>
        <w:t>Амирова Л.А. и др. Концептуализация генетического образования в эпоху глобализации //</w:t>
      </w:r>
      <w:r w:rsidR="00D75F1D"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rPr>
        <w:t xml:space="preserve">Век глобализации. – 2022. –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2(42). – С. 114-125.</w:t>
      </w:r>
      <w:r w:rsidRPr="006972AD">
        <w:rPr>
          <w:rFonts w:ascii="Times New Roman" w:eastAsia="Calibri" w:hAnsi="Times New Roman" w:cs="Times New Roman"/>
          <w:sz w:val="28"/>
          <w:szCs w:val="28"/>
          <w:lang w:val="kk-KZ"/>
        </w:rPr>
        <w:t xml:space="preserve">                                </w:t>
      </w:r>
    </w:p>
    <w:p w14:paraId="1B0885FE" w14:textId="25ED47BE"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eastAsia="Calibri" w:hAnsi="Times New Roman" w:cs="Times New Roman"/>
          <w:sz w:val="28"/>
          <w:szCs w:val="28"/>
          <w:shd w:val="clear" w:color="auto" w:fill="FFFFFF"/>
        </w:rPr>
        <w:t>Алексеев В.В. Значение генетического образования при подготовке бакалавров в вузе //</w:t>
      </w:r>
      <w:r w:rsidR="00D75F1D"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rPr>
        <w:t>Теоретические и прикладные аспекты естественнонаучного образования. – 2020.</w:t>
      </w:r>
      <w:r w:rsidR="00D75F1D" w:rsidRPr="006972AD">
        <w:rPr>
          <w:rFonts w:ascii="Times New Roman" w:eastAsia="Calibri" w:hAnsi="Times New Roman" w:cs="Times New Roman"/>
          <w:sz w:val="28"/>
          <w:szCs w:val="28"/>
          <w:shd w:val="clear" w:color="auto" w:fill="FFFFFF"/>
        </w:rPr>
        <w:t xml:space="preserve"> - №1.</w:t>
      </w:r>
      <w:r w:rsidRPr="006972AD">
        <w:rPr>
          <w:rFonts w:ascii="Times New Roman" w:eastAsia="Calibri" w:hAnsi="Times New Roman" w:cs="Times New Roman"/>
          <w:sz w:val="28"/>
          <w:szCs w:val="28"/>
          <w:shd w:val="clear" w:color="auto" w:fill="FFFFFF"/>
        </w:rPr>
        <w:t xml:space="preserve"> – С. 11-14.</w:t>
      </w:r>
      <w:r w:rsidRPr="006972AD">
        <w:rPr>
          <w:rFonts w:ascii="Times New Roman" w:eastAsia="Calibri" w:hAnsi="Times New Roman" w:cs="Times New Roman"/>
          <w:sz w:val="28"/>
          <w:szCs w:val="28"/>
        </w:rPr>
        <w:t xml:space="preserve"> </w:t>
      </w:r>
    </w:p>
    <w:p w14:paraId="31091F51" w14:textId="154448E1"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Жошибекова Б. С. и др. Генотоксикалық зерттеулерді қолдану негізінде генетиканы оқыту әдісі //</w:t>
      </w:r>
      <w:r w:rsidR="00D75F1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Iasaýı ýnıversıtetіnіń habarshysy. – 2022. – Т. 4</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126. – </w:t>
      </w:r>
      <w:r w:rsidR="00D75F1D" w:rsidRPr="006972AD">
        <w:rPr>
          <w:rFonts w:ascii="Times New Roman" w:eastAsia="Calibri" w:hAnsi="Times New Roman" w:cs="Times New Roman"/>
          <w:sz w:val="28"/>
          <w:szCs w:val="28"/>
          <w:shd w:val="clear" w:color="auto" w:fill="FFFFFF"/>
          <w:lang w:val="kk-KZ"/>
        </w:rPr>
        <w:t>Б</w:t>
      </w:r>
      <w:r w:rsidRPr="006972AD">
        <w:rPr>
          <w:rFonts w:ascii="Times New Roman" w:eastAsia="Calibri" w:hAnsi="Times New Roman" w:cs="Times New Roman"/>
          <w:sz w:val="28"/>
          <w:szCs w:val="28"/>
          <w:shd w:val="clear" w:color="auto" w:fill="FFFFFF"/>
          <w:lang w:val="kk-KZ"/>
        </w:rPr>
        <w:t>. 362-374.</w:t>
      </w:r>
    </w:p>
    <w:p w14:paraId="46032930" w14:textId="23AFE9C9"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eastAsia="Calibri" w:hAnsi="Times New Roman" w:cs="Times New Roman"/>
          <w:sz w:val="28"/>
          <w:szCs w:val="28"/>
          <w:shd w:val="clear" w:color="auto" w:fill="FFFFFF"/>
        </w:rPr>
        <w:t>Абилев С., Глазер В. Мутагенез с основами генотоксикологии. – Litres, 2021.</w:t>
      </w:r>
      <w:r w:rsidR="00D75F1D" w:rsidRPr="006972AD">
        <w:rPr>
          <w:rFonts w:ascii="Times New Roman" w:eastAsia="Calibri" w:hAnsi="Times New Roman" w:cs="Times New Roman"/>
          <w:sz w:val="28"/>
          <w:szCs w:val="28"/>
          <w:shd w:val="clear" w:color="auto" w:fill="FFFFFF"/>
        </w:rPr>
        <w:t xml:space="preserve"> – 116 б.</w:t>
      </w:r>
    </w:p>
    <w:p w14:paraId="024FEA36" w14:textId="675D5F00"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lang w:val="en-US"/>
        </w:rPr>
      </w:pPr>
      <w:r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lang w:val="en-US"/>
        </w:rPr>
        <w:t>Auerbach C. Mutation research: problems, results and perspectives. – Springer, 2013.</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rPr>
        <w:t>– 180 р.</w:t>
      </w:r>
    </w:p>
    <w:p w14:paraId="4ED8CFF1" w14:textId="1E85808A"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eastAsia="Calibri" w:hAnsi="Times New Roman" w:cs="Times New Roman"/>
          <w:sz w:val="28"/>
          <w:szCs w:val="28"/>
          <w:shd w:val="clear" w:color="auto" w:fill="FFFFFF"/>
        </w:rPr>
        <w:t>Абилев С.К., Глазер В.М. Генетическая токсикология: итоги и проблемы //Генетика. – 2013. – Т. 49</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 xml:space="preserve">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1. – С. 81-81</w:t>
      </w:r>
      <w:r w:rsidR="00D75F1D" w:rsidRPr="006972AD">
        <w:rPr>
          <w:rFonts w:ascii="Times New Roman" w:eastAsia="Calibri" w:hAnsi="Times New Roman" w:cs="Times New Roman"/>
          <w:sz w:val="28"/>
          <w:szCs w:val="28"/>
          <w:shd w:val="clear" w:color="auto" w:fill="FFFFFF"/>
        </w:rPr>
        <w:t>.</w:t>
      </w:r>
    </w:p>
    <w:p w14:paraId="6EAE1E7A" w14:textId="1A9D720E"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eastAsia="Calibri" w:hAnsi="Times New Roman" w:cs="Times New Roman"/>
          <w:sz w:val="28"/>
          <w:szCs w:val="28"/>
          <w:shd w:val="clear" w:color="auto" w:fill="FFFFFF"/>
        </w:rPr>
        <w:t>Абилев С., Глазер В. Мутагенез с основами генотоксикологии. – Litres, 2021.</w:t>
      </w:r>
      <w:r w:rsidR="00D75F1D" w:rsidRPr="006972AD">
        <w:rPr>
          <w:rFonts w:ascii="Times New Roman" w:eastAsia="Calibri" w:hAnsi="Times New Roman" w:cs="Times New Roman"/>
          <w:sz w:val="28"/>
          <w:szCs w:val="28"/>
          <w:shd w:val="clear" w:color="auto" w:fill="FFFFFF"/>
        </w:rPr>
        <w:t xml:space="preserve"> – 130 </w:t>
      </w:r>
      <w:r w:rsidR="004F5A58">
        <w:rPr>
          <w:rFonts w:ascii="Times New Roman" w:eastAsia="Calibri" w:hAnsi="Times New Roman" w:cs="Times New Roman"/>
          <w:sz w:val="28"/>
          <w:szCs w:val="28"/>
          <w:shd w:val="clear" w:color="auto" w:fill="FFFFFF"/>
        </w:rPr>
        <w:t>с</w:t>
      </w:r>
      <w:r w:rsidR="00D75F1D" w:rsidRPr="006972AD">
        <w:rPr>
          <w:rFonts w:ascii="Times New Roman" w:eastAsia="Calibri" w:hAnsi="Times New Roman" w:cs="Times New Roman"/>
          <w:sz w:val="28"/>
          <w:szCs w:val="28"/>
          <w:shd w:val="clear" w:color="auto" w:fill="FFFFFF"/>
        </w:rPr>
        <w:t>.</w:t>
      </w:r>
    </w:p>
    <w:p w14:paraId="28D41B91" w14:textId="37A37BCA"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eastAsia="Calibri" w:hAnsi="Times New Roman" w:cs="Times New Roman"/>
          <w:sz w:val="28"/>
          <w:szCs w:val="28"/>
          <w:shd w:val="clear" w:color="auto" w:fill="FFFFFF"/>
        </w:rPr>
        <w:t>Дуброва Ю.Е. Индукция мутаций в половых клетках человека и мышей //Генетика. – 2016. – Т. 52</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 xml:space="preserve">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1. – С. 24-24.</w:t>
      </w:r>
    </w:p>
    <w:p w14:paraId="6C325D38" w14:textId="561F5B1E"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6972AD">
        <w:rPr>
          <w:rFonts w:ascii="Times New Roman" w:eastAsia="Calibri" w:hAnsi="Times New Roman" w:cs="Times New Roman"/>
          <w:sz w:val="28"/>
          <w:szCs w:val="28"/>
          <w:shd w:val="clear" w:color="auto" w:fill="FFFFFF"/>
        </w:rPr>
        <w:t>Багацкая Н.В., Ковалёва В.И. Влияние мутагенов на уровень аберраций хромосом в лимфоцитах крови потомков участников аварии на чернобыльской атомной станции //</w:t>
      </w:r>
      <w:r w:rsidR="00D75F1D" w:rsidRPr="006972AD">
        <w:rPr>
          <w:rFonts w:ascii="Times New Roman" w:eastAsia="Calibri" w:hAnsi="Times New Roman" w:cs="Times New Roman"/>
          <w:sz w:val="28"/>
          <w:szCs w:val="28"/>
          <w:shd w:val="clear" w:color="auto" w:fill="FFFFFF"/>
        </w:rPr>
        <w:t xml:space="preserve"> О</w:t>
      </w:r>
      <w:r w:rsidRPr="006972AD">
        <w:rPr>
          <w:rFonts w:ascii="Times New Roman" w:eastAsia="Calibri" w:hAnsi="Times New Roman" w:cs="Times New Roman"/>
          <w:sz w:val="28"/>
          <w:szCs w:val="28"/>
          <w:shd w:val="clear" w:color="auto" w:fill="FFFFFF"/>
        </w:rPr>
        <w:t xml:space="preserve">храна здоровья детей и подростков. – 2020. –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1. – С. 8-12.</w:t>
      </w:r>
    </w:p>
    <w:p w14:paraId="632F1B7D" w14:textId="2D92CC7D"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 xml:space="preserve">Elgazzar A.H., Kazem N. Biological effects of ionizing radiation //The pathophysiologic basis of nuclear medicine. – 2015. </w:t>
      </w:r>
      <w:r w:rsidR="00D75F1D" w:rsidRPr="006972AD">
        <w:rPr>
          <w:rFonts w:ascii="Times New Roman" w:eastAsia="Calibri" w:hAnsi="Times New Roman" w:cs="Times New Roman"/>
          <w:sz w:val="28"/>
          <w:szCs w:val="28"/>
          <w:lang w:val="en-US"/>
        </w:rPr>
        <w:t xml:space="preserve">- №1. </w:t>
      </w:r>
      <w:r w:rsidRPr="006972AD">
        <w:rPr>
          <w:rFonts w:ascii="Times New Roman" w:eastAsia="Calibri" w:hAnsi="Times New Roman" w:cs="Times New Roman"/>
          <w:sz w:val="28"/>
          <w:szCs w:val="28"/>
          <w:lang w:val="en-US"/>
        </w:rPr>
        <w:t xml:space="preserve">– </w:t>
      </w:r>
      <w:r w:rsidR="004F5A58">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715-726.</w:t>
      </w:r>
    </w:p>
    <w:p w14:paraId="213E64DA" w14:textId="0063CEC2"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lang w:val="en-US"/>
        </w:rPr>
      </w:pPr>
      <w:r w:rsidRPr="006972AD">
        <w:rPr>
          <w:rFonts w:ascii="Times New Roman" w:eastAsia="Calibri" w:hAnsi="Times New Roman" w:cs="Times New Roman"/>
          <w:sz w:val="28"/>
          <w:szCs w:val="28"/>
          <w:lang w:val="en-US"/>
        </w:rPr>
        <w:t>Wang L. et al. Repeat-induced point mutation in Neurospora crassa causes the highest known mutation rate and mutational burden of any cellular life //</w:t>
      </w:r>
      <w:r w:rsidR="00D75F1D"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Genome biology. – 2020. – </w:t>
      </w:r>
      <w:r w:rsidR="004F5A58">
        <w:rPr>
          <w:rFonts w:ascii="Times New Roman" w:eastAsia="Calibri" w:hAnsi="Times New Roman" w:cs="Times New Roman"/>
          <w:sz w:val="28"/>
          <w:szCs w:val="28"/>
          <w:lang w:val="en-US"/>
        </w:rPr>
        <w:t xml:space="preserve">Vol. </w:t>
      </w:r>
      <w:r w:rsidR="004F5A58"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21. – </w:t>
      </w:r>
      <w:r w:rsidR="00D75F1D"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1-23.</w:t>
      </w:r>
    </w:p>
    <w:p w14:paraId="71AFBBE2" w14:textId="022E855E"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eastAsia="Calibri" w:hAnsi="Times New Roman" w:cs="Times New Roman"/>
          <w:sz w:val="28"/>
          <w:szCs w:val="28"/>
          <w:lang w:val="en-US"/>
        </w:rPr>
      </w:pPr>
      <w:r w:rsidRPr="006972AD">
        <w:rPr>
          <w:rFonts w:ascii="Times New Roman" w:eastAsia="Calibri" w:hAnsi="Times New Roman" w:cs="Times New Roman"/>
          <w:sz w:val="28"/>
          <w:szCs w:val="28"/>
          <w:lang w:val="kk-KZ"/>
        </w:rPr>
        <w:t>Берсімбай Р.I. Генетика</w:t>
      </w:r>
      <w:r w:rsidR="00D75F1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w:t>
      </w:r>
      <w:r w:rsidR="00D75F1D" w:rsidRPr="006972AD">
        <w:rPr>
          <w:rFonts w:ascii="Times New Roman" w:eastAsia="Calibri" w:hAnsi="Times New Roman" w:cs="Times New Roman"/>
          <w:sz w:val="28"/>
          <w:szCs w:val="28"/>
          <w:lang w:val="kk-KZ"/>
        </w:rPr>
        <w:t>о</w:t>
      </w:r>
      <w:r w:rsidRPr="006972AD">
        <w:rPr>
          <w:rFonts w:ascii="Times New Roman" w:eastAsia="Calibri" w:hAnsi="Times New Roman" w:cs="Times New Roman"/>
          <w:sz w:val="28"/>
          <w:szCs w:val="28"/>
          <w:lang w:val="kk-KZ"/>
        </w:rPr>
        <w:t>қулық. – Astana</w:t>
      </w:r>
      <w:r w:rsidR="00D0469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Л.N. Гумилев атындағы Еуразия ұлттық университеті, 2015.</w:t>
      </w:r>
      <w:r w:rsidR="00D0469D" w:rsidRPr="006972AD">
        <w:rPr>
          <w:rFonts w:ascii="Times New Roman" w:eastAsia="Calibri" w:hAnsi="Times New Roman" w:cs="Times New Roman"/>
          <w:sz w:val="28"/>
          <w:szCs w:val="28"/>
          <w:lang w:val="kk-KZ"/>
        </w:rPr>
        <w:t xml:space="preserve"> – 120 б.</w:t>
      </w:r>
    </w:p>
    <w:p w14:paraId="7DC7D23F" w14:textId="0FFF8D45"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lang w:val="kk-KZ"/>
        </w:rPr>
        <w:t>Lewis R. Human genetics: concepts and applications</w:t>
      </w:r>
      <w:r w:rsidR="004F5A58">
        <w:rPr>
          <w:rFonts w:ascii="Times New Roman" w:eastAsia="Times New Roman" w:hAnsi="Times New Roman" w:cs="Times New Roman"/>
          <w:sz w:val="28"/>
          <w:szCs w:val="28"/>
          <w:lang w:val="kk-KZ"/>
        </w:rPr>
        <w:t>.</w:t>
      </w:r>
      <w:r w:rsidRPr="006972AD">
        <w:rPr>
          <w:rFonts w:ascii="Times New Roman" w:eastAsia="Times New Roman" w:hAnsi="Times New Roman" w:cs="Times New Roman"/>
          <w:sz w:val="28"/>
          <w:szCs w:val="28"/>
          <w:lang w:val="kk-KZ"/>
        </w:rPr>
        <w:t xml:space="preserve"> – Twelfth</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edition.</w:t>
      </w:r>
      <w:r w:rsidR="00D0469D" w:rsidRPr="006972AD">
        <w:rPr>
          <w:rFonts w:ascii="Times New Roman" w:eastAsia="Times New Roman" w:hAnsi="Times New Roman" w:cs="Times New Roman"/>
          <w:spacing w:val="-3"/>
          <w:sz w:val="28"/>
          <w:szCs w:val="28"/>
          <w:lang w:val="kk-KZ"/>
        </w:rPr>
        <w:t xml:space="preserve"> - </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New</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York:</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McGraw-Hill</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Education,</w:t>
      </w:r>
      <w:r w:rsidRPr="006972AD">
        <w:rPr>
          <w:rFonts w:ascii="Times New Roman" w:eastAsia="Times New Roman" w:hAnsi="Times New Roman" w:cs="Times New Roman"/>
          <w:spacing w:val="-4"/>
          <w:sz w:val="28"/>
          <w:szCs w:val="28"/>
          <w:lang w:val="kk-KZ"/>
        </w:rPr>
        <w:t xml:space="preserve"> </w:t>
      </w:r>
      <w:r w:rsidRPr="006972AD">
        <w:rPr>
          <w:rFonts w:ascii="Times New Roman" w:eastAsia="Times New Roman" w:hAnsi="Times New Roman" w:cs="Times New Roman"/>
          <w:sz w:val="28"/>
          <w:szCs w:val="28"/>
          <w:lang w:val="kk-KZ"/>
        </w:rPr>
        <w:t>2018</w:t>
      </w:r>
      <w:r w:rsidR="00D0469D" w:rsidRPr="006972AD">
        <w:rPr>
          <w:rFonts w:ascii="Times New Roman" w:eastAsia="Times New Roman" w:hAnsi="Times New Roman" w:cs="Times New Roman"/>
          <w:sz w:val="28"/>
          <w:szCs w:val="28"/>
          <w:lang w:val="en-US"/>
        </w:rPr>
        <w:t xml:space="preserve">. - </w:t>
      </w:r>
      <w:r w:rsidRPr="006972AD">
        <w:rPr>
          <w:rFonts w:ascii="Times New Roman" w:eastAsia="Times New Roman" w:hAnsi="Times New Roman" w:cs="Times New Roman"/>
          <w:sz w:val="28"/>
          <w:szCs w:val="28"/>
          <w:lang w:val="en-US"/>
        </w:rPr>
        <w:t>216</w:t>
      </w:r>
      <w:r w:rsidR="00D0469D" w:rsidRPr="006972AD">
        <w:rPr>
          <w:rFonts w:ascii="Times New Roman" w:eastAsia="Times New Roman" w:hAnsi="Times New Roman" w:cs="Times New Roman"/>
          <w:sz w:val="28"/>
          <w:szCs w:val="28"/>
          <w:lang w:val="en-US"/>
        </w:rPr>
        <w:t xml:space="preserve"> p.</w:t>
      </w:r>
      <w:r w:rsidRPr="006972AD">
        <w:rPr>
          <w:rFonts w:ascii="Times New Roman" w:hAnsi="Times New Roman" w:cs="Times New Roman"/>
          <w:sz w:val="28"/>
          <w:szCs w:val="28"/>
          <w:lang w:val="kk-KZ"/>
        </w:rPr>
        <w:tab/>
      </w:r>
    </w:p>
    <w:p w14:paraId="75D9B28B" w14:textId="49586A85"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lastRenderedPageBreak/>
        <w:t xml:space="preserve">  Harrison P.T., Vyse S., Huang P</w:t>
      </w:r>
      <w:r w:rsidR="00D0469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H. Rare epidermal growth factor receptor (EGFR) mutations in non-small cell lung cancer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Seminars in cancer biology. – Academic Press, 2020. – </w:t>
      </w:r>
      <w:r w:rsidR="00D0469D" w:rsidRPr="006972AD">
        <w:rPr>
          <w:rFonts w:ascii="Times New Roman" w:eastAsia="Calibri" w:hAnsi="Times New Roman" w:cs="Times New Roman"/>
          <w:sz w:val="28"/>
          <w:szCs w:val="28"/>
          <w:shd w:val="clear" w:color="auto" w:fill="FFFFFF"/>
          <w:lang w:val="en-US"/>
        </w:rPr>
        <w:t xml:space="preserve"> Vol. </w:t>
      </w:r>
      <w:r w:rsidRPr="006972AD">
        <w:rPr>
          <w:rFonts w:ascii="Times New Roman" w:hAnsi="Times New Roman" w:cs="Times New Roman"/>
          <w:sz w:val="28"/>
          <w:szCs w:val="28"/>
          <w:lang w:val="kk-KZ"/>
        </w:rPr>
        <w:t xml:space="preserve">61. – </w:t>
      </w:r>
      <w:r w:rsidR="00D0469D" w:rsidRPr="006972AD">
        <w:rPr>
          <w:rFonts w:ascii="Times New Roman" w:hAnsi="Times New Roman" w:cs="Times New Roman"/>
          <w:sz w:val="28"/>
          <w:szCs w:val="28"/>
          <w:lang w:val="en-US"/>
        </w:rPr>
        <w:t>P</w:t>
      </w:r>
      <w:r w:rsidRPr="006972AD">
        <w:rPr>
          <w:rFonts w:ascii="Times New Roman" w:hAnsi="Times New Roman" w:cs="Times New Roman"/>
          <w:sz w:val="28"/>
          <w:szCs w:val="28"/>
          <w:lang w:val="kk-KZ"/>
        </w:rPr>
        <w:t>. 167-179.</w:t>
      </w:r>
    </w:p>
    <w:p w14:paraId="3BA381D9" w14:textId="2A9E3C88"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Абилев С.К., Глазер В.М. Генетическая токсикология: итоги и проблемы //</w:t>
      </w:r>
      <w:r w:rsidR="00D0469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Генетика. – 2013. – Т. 49</w:t>
      </w:r>
      <w:r w:rsidR="00D0469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1. – С. 81-81</w:t>
      </w:r>
      <w:r w:rsidR="00D0469D" w:rsidRPr="006972AD">
        <w:rPr>
          <w:rFonts w:ascii="Times New Roman" w:eastAsia="Calibri" w:hAnsi="Times New Roman" w:cs="Times New Roman"/>
          <w:sz w:val="28"/>
          <w:szCs w:val="28"/>
          <w:shd w:val="clear" w:color="auto" w:fill="FFFFFF"/>
          <w:lang w:val="kk-KZ"/>
        </w:rPr>
        <w:t>.</w:t>
      </w:r>
    </w:p>
    <w:p w14:paraId="0AB92559" w14:textId="6CDC2273" w:rsidR="00CF5B4E" w:rsidRPr="006972AD" w:rsidRDefault="00CF5B4E" w:rsidP="00E64E2C">
      <w:pPr>
        <w:numPr>
          <w:ilvl w:val="0"/>
          <w:numId w:val="19"/>
        </w:numPr>
        <w:tabs>
          <w:tab w:val="left" w:pos="993"/>
        </w:tabs>
        <w:spacing w:after="0" w:line="240" w:lineRule="auto"/>
        <w:ind w:left="0" w:firstLine="567"/>
        <w:contextualSpacing/>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Ушаков В.Ю. SOS-система репарации ДНК у бактерий (обзор)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Вестник Пермского университета. Серия: Биология. – 2010. –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2. – С. 19-30.</w:t>
      </w:r>
    </w:p>
    <w:p w14:paraId="7BDA6DB1" w14:textId="4CCC1F40" w:rsidR="00CF5B4E" w:rsidRPr="006972AD" w:rsidRDefault="00CF5B4E" w:rsidP="00E64E2C">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Жошибекова Б. С. и др. Генотоксикалық зерттеулерді қолдану негізінде генетиканы оқыту әдісі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Iasaýı ýnıversıtetіnіń habarshysy. – 2022. – Т. 4</w:t>
      </w:r>
      <w:r w:rsidR="00D0469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126. – </w:t>
      </w:r>
      <w:r w:rsidR="004F5A58">
        <w:rPr>
          <w:rFonts w:ascii="Times New Roman" w:hAnsi="Times New Roman" w:cs="Times New Roman"/>
          <w:sz w:val="28"/>
          <w:szCs w:val="28"/>
          <w:lang w:val="kk-KZ"/>
        </w:rPr>
        <w:t>Б</w:t>
      </w:r>
      <w:r w:rsidRPr="006972AD">
        <w:rPr>
          <w:rFonts w:ascii="Times New Roman" w:hAnsi="Times New Roman" w:cs="Times New Roman"/>
          <w:sz w:val="28"/>
          <w:szCs w:val="28"/>
          <w:lang w:val="kk-KZ"/>
        </w:rPr>
        <w:t>. 362-374.</w:t>
      </w:r>
    </w:p>
    <w:p w14:paraId="05AF1F82" w14:textId="239E99E2" w:rsidR="00CF5B4E" w:rsidRPr="006972AD" w:rsidRDefault="00CF5B4E" w:rsidP="00E64E2C">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Жошибекова Б.С. Мутагендердің генотоксикалығын зерттеу әдістеріне шолу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4"/>
          <w:szCs w:val="24"/>
          <w:lang w:val="kk-KZ"/>
        </w:rPr>
        <w:t>«</w:t>
      </w:r>
      <w:r w:rsidRPr="006972AD">
        <w:rPr>
          <w:rFonts w:ascii="Times New Roman" w:hAnsi="Times New Roman" w:cs="Times New Roman"/>
          <w:sz w:val="28"/>
          <w:szCs w:val="28"/>
          <w:lang w:val="kk-KZ"/>
        </w:rPr>
        <w:t>Жалпы ғылым мен білімнің жаршысы» Республикалық ғылыми журналы</w:t>
      </w:r>
      <w:r w:rsidR="00D0469D" w:rsidRPr="006972AD">
        <w:rPr>
          <w:rFonts w:ascii="Times New Roman" w:hAnsi="Times New Roman" w:cs="Times New Roman"/>
          <w:sz w:val="28"/>
          <w:szCs w:val="28"/>
          <w:lang w:val="kk-KZ"/>
        </w:rPr>
        <w:t>. –</w:t>
      </w:r>
      <w:r w:rsidRPr="006972AD">
        <w:rPr>
          <w:rFonts w:ascii="Times New Roman" w:hAnsi="Times New Roman" w:cs="Times New Roman"/>
          <w:sz w:val="28"/>
          <w:szCs w:val="28"/>
          <w:lang w:val="kk-KZ"/>
        </w:rPr>
        <w:t xml:space="preserve"> 2021</w:t>
      </w:r>
      <w:r w:rsidR="00D0469D" w:rsidRPr="006972AD">
        <w:rPr>
          <w:rFonts w:ascii="Times New Roman" w:hAnsi="Times New Roman" w:cs="Times New Roman"/>
          <w:sz w:val="28"/>
          <w:szCs w:val="28"/>
          <w:lang w:val="kk-KZ"/>
        </w:rPr>
        <w:t>. - №3(4-5). – Б. 15-29.</w:t>
      </w:r>
    </w:p>
    <w:p w14:paraId="2A58699D" w14:textId="7406D9E4" w:rsidR="00CF5B4E" w:rsidRPr="006972AD" w:rsidRDefault="00CF5B4E" w:rsidP="00E64E2C">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Баженов С.В. и др. Арал теңізінің люминесцентті микрофлорасы //Микробиология және вирусология. – 2024. – Т. 1</w:t>
      </w:r>
      <w:r w:rsidR="00D0469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44. – С. 146-157.</w:t>
      </w:r>
    </w:p>
    <w:p w14:paraId="34CF0B03" w14:textId="665B7114" w:rsidR="00CF5B4E" w:rsidRPr="006972AD" w:rsidRDefault="00CF5B4E" w:rsidP="00D0469D">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Ловинская А.В. и др. Генотоксическое действие пестицида фипронила на соматические и генеративные клетки мышей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Генетика. – 2016. – Т. 52</w:t>
      </w:r>
      <w:r w:rsidR="004F5A58">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5. – С. 561-561.</w:t>
      </w:r>
    </w:p>
    <w:p w14:paraId="05E63E39" w14:textId="762F1D84" w:rsidR="00CF5B4E" w:rsidRPr="006972AD" w:rsidRDefault="00CF5B4E" w:rsidP="00E64E2C">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Panno M.L., Giordano F. Effects of psoralens as anti-tumoral agents in breast cancer cells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World journal of clinical oncology. – 2014. – </w:t>
      </w:r>
      <w:r w:rsidR="00D0469D" w:rsidRPr="006972AD">
        <w:rPr>
          <w:rFonts w:ascii="Times New Roman" w:hAnsi="Times New Roman" w:cs="Times New Roman"/>
          <w:sz w:val="28"/>
          <w:szCs w:val="28"/>
          <w:lang w:val="en-US"/>
        </w:rPr>
        <w:t>Vol.</w:t>
      </w:r>
      <w:r w:rsidRPr="006972AD">
        <w:rPr>
          <w:rFonts w:ascii="Times New Roman" w:hAnsi="Times New Roman" w:cs="Times New Roman"/>
          <w:sz w:val="28"/>
          <w:szCs w:val="28"/>
          <w:lang w:val="kk-KZ"/>
        </w:rPr>
        <w:t xml:space="preserve"> 5</w:t>
      </w:r>
      <w:r w:rsidR="00D0469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3. – </w:t>
      </w:r>
      <w:r w:rsidR="00D0469D" w:rsidRPr="006972AD">
        <w:rPr>
          <w:rFonts w:ascii="Times New Roman" w:hAnsi="Times New Roman" w:cs="Times New Roman"/>
          <w:sz w:val="28"/>
          <w:szCs w:val="28"/>
          <w:lang w:val="kk-KZ"/>
        </w:rPr>
        <w:t>Р</w:t>
      </w:r>
      <w:r w:rsidRPr="006972AD">
        <w:rPr>
          <w:rFonts w:ascii="Times New Roman" w:hAnsi="Times New Roman" w:cs="Times New Roman"/>
          <w:sz w:val="28"/>
          <w:szCs w:val="28"/>
          <w:lang w:val="kk-KZ"/>
        </w:rPr>
        <w:t>. 348</w:t>
      </w:r>
      <w:r w:rsidR="00D0469D" w:rsidRPr="006972AD">
        <w:rPr>
          <w:rFonts w:ascii="Times New Roman" w:hAnsi="Times New Roman" w:cs="Times New Roman"/>
          <w:sz w:val="28"/>
          <w:szCs w:val="28"/>
          <w:lang w:val="kk-KZ"/>
        </w:rPr>
        <w:t>.</w:t>
      </w:r>
    </w:p>
    <w:p w14:paraId="6CEDB2CC" w14:textId="10D6A04E" w:rsidR="00CF5B4E" w:rsidRPr="006972AD" w:rsidRDefault="00CF5B4E" w:rsidP="00E64E2C">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Bankmann M., Brendel M. Molecular dosimetry of 8-MOP+ UVA-induced DNA photoadducts in Saccharomyces cerevisiae: correlation of lesions number with genotoxic potential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Journal of Photochemistry and Photobiology B: Biology. – 1989.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4</w:t>
      </w:r>
      <w:r w:rsidR="00D0469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1. – </w:t>
      </w:r>
      <w:r w:rsidR="00D0469D" w:rsidRPr="006972AD">
        <w:rPr>
          <w:rFonts w:ascii="Times New Roman" w:hAnsi="Times New Roman" w:cs="Times New Roman"/>
          <w:sz w:val="28"/>
          <w:szCs w:val="28"/>
          <w:lang w:val="kk-KZ"/>
        </w:rPr>
        <w:t>Р</w:t>
      </w:r>
      <w:r w:rsidRPr="006972AD">
        <w:rPr>
          <w:rFonts w:ascii="Times New Roman" w:hAnsi="Times New Roman" w:cs="Times New Roman"/>
          <w:sz w:val="28"/>
          <w:szCs w:val="28"/>
          <w:lang w:val="kk-KZ"/>
        </w:rPr>
        <w:t>. 57-74.</w:t>
      </w:r>
    </w:p>
    <w:p w14:paraId="75F12EBF" w14:textId="63DCF234" w:rsidR="00CF5B4E" w:rsidRPr="006972AD" w:rsidRDefault="00CF5B4E" w:rsidP="00E64E2C">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en-US"/>
        </w:rPr>
        <w:t>Pitzanti G. et al. Transcutol® P containing SLNs for improving 8-methoxypsoralen skin delivery //</w:t>
      </w:r>
      <w:r w:rsidR="00D0469D"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Pharmaceutics. – 2020.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12</w:t>
      </w:r>
      <w:r w:rsidR="00D0469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10. – </w:t>
      </w:r>
      <w:r w:rsidR="00D0469D"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973.</w:t>
      </w:r>
    </w:p>
    <w:p w14:paraId="409B524B" w14:textId="2DEAE390" w:rsidR="00CF5B4E" w:rsidRPr="006972AD" w:rsidRDefault="00CF5B4E" w:rsidP="00E64E2C">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eastAsia="Calibri" w:hAnsi="Times New Roman" w:cs="Times New Roman"/>
          <w:sz w:val="28"/>
          <w:szCs w:val="28"/>
          <w:lang w:val="kk-KZ"/>
        </w:rPr>
        <w:t>Tamaro M. et al. Genotoxic activity of some water-soluble derivatives of 5-methoxypsoralen and 8-methoxypsoralen //</w:t>
      </w:r>
      <w:r w:rsidR="00D0469D"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Carcinogenesis. – 1986.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7</w:t>
      </w:r>
      <w:r w:rsidR="00D0469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w:t>
      </w:r>
      <w:r w:rsidR="00D75F1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4. – </w:t>
      </w:r>
      <w:r w:rsidR="00D0469D" w:rsidRPr="006972AD">
        <w:rPr>
          <w:rFonts w:ascii="Times New Roman" w:eastAsia="Calibri" w:hAnsi="Times New Roman" w:cs="Times New Roman"/>
          <w:sz w:val="28"/>
          <w:szCs w:val="28"/>
          <w:lang w:val="kk-KZ"/>
        </w:rPr>
        <w:t>Р</w:t>
      </w:r>
      <w:r w:rsidRPr="006972AD">
        <w:rPr>
          <w:rFonts w:ascii="Times New Roman" w:eastAsia="Calibri" w:hAnsi="Times New Roman" w:cs="Times New Roman"/>
          <w:sz w:val="28"/>
          <w:szCs w:val="28"/>
          <w:lang w:val="kk-KZ"/>
        </w:rPr>
        <w:t>. 605-609.</w:t>
      </w:r>
    </w:p>
    <w:p w14:paraId="21B0D94B" w14:textId="6D3F2E16" w:rsidR="00CF5B4E" w:rsidRPr="006972AD" w:rsidRDefault="00CF5B4E" w:rsidP="00E64E2C">
      <w:pPr>
        <w:pStyle w:val="aa"/>
        <w:numPr>
          <w:ilvl w:val="0"/>
          <w:numId w:val="19"/>
        </w:numPr>
        <w:tabs>
          <w:tab w:val="left" w:pos="993"/>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Игонина Е. В. и др. Изучение индукции 8-метоксипсораленом (8-MOП) SOS-ответа у бактерий Escherichia coli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Хабаршы. – 2020. </w:t>
      </w:r>
      <w:r w:rsidR="00D0469D" w:rsidRPr="006972AD">
        <w:rPr>
          <w:rFonts w:ascii="Times New Roman" w:hAnsi="Times New Roman" w:cs="Times New Roman"/>
          <w:sz w:val="28"/>
          <w:szCs w:val="28"/>
          <w:lang w:val="kk-KZ"/>
        </w:rPr>
        <w:t xml:space="preserve">- №1. </w:t>
      </w:r>
      <w:r w:rsidRPr="006972AD">
        <w:rPr>
          <w:rFonts w:ascii="Times New Roman" w:hAnsi="Times New Roman" w:cs="Times New Roman"/>
          <w:sz w:val="28"/>
          <w:szCs w:val="28"/>
          <w:lang w:val="kk-KZ"/>
        </w:rPr>
        <w:t xml:space="preserve">– С. 44.     </w:t>
      </w:r>
    </w:p>
    <w:p w14:paraId="188CE81E" w14:textId="2F71086F" w:rsidR="00CF5B4E" w:rsidRPr="006972AD" w:rsidRDefault="00CF5B4E" w:rsidP="00E64E2C">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Свиридова Д.А. и др. </w:t>
      </w:r>
      <w:r w:rsidRPr="006972AD">
        <w:rPr>
          <w:rFonts w:ascii="Times New Roman" w:eastAsia="Calibri" w:hAnsi="Times New Roman" w:cs="Times New Roman"/>
          <w:sz w:val="28"/>
          <w:szCs w:val="28"/>
          <w:shd w:val="clear" w:color="auto" w:fill="FFFFFF"/>
        </w:rPr>
        <w:t>Изучение механизма генотоксичности диоксидина с помощью lux-биосенсоров Esсherichia coli //</w:t>
      </w:r>
      <w:r w:rsidR="00D0469D"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rPr>
        <w:t>Радиационная биология. Радиоэкология. – 2020. – Т. 60</w:t>
      </w:r>
      <w:r w:rsidR="00D0469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 xml:space="preserve">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6. – С. 595-603.</w:t>
      </w:r>
      <w:r w:rsidR="00D0469D" w:rsidRPr="006972AD">
        <w:rPr>
          <w:rFonts w:ascii="Times New Roman" w:eastAsia="Calibri" w:hAnsi="Times New Roman" w:cs="Times New Roman"/>
          <w:sz w:val="28"/>
          <w:szCs w:val="28"/>
          <w:lang w:val="kk-KZ"/>
        </w:rPr>
        <w:t xml:space="preserve"> </w:t>
      </w:r>
    </w:p>
    <w:p w14:paraId="70B18084" w14:textId="296787D0" w:rsidR="00CF5B4E" w:rsidRPr="006972AD" w:rsidRDefault="00CF5B4E" w:rsidP="00E64E2C">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Vernaya O.I. et al. Cryochemical modification, activity, and toxicity of dioxidine //</w:t>
      </w:r>
      <w:r w:rsidR="00D0469D"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Russian Journal of Physical Chemistry A. – 2017.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91</w:t>
      </w:r>
      <w:r w:rsidR="00D0469D" w:rsidRPr="006972AD">
        <w:rPr>
          <w:rFonts w:ascii="Times New Roman" w:eastAsia="Calibri" w:hAnsi="Times New Roman" w:cs="Times New Roman"/>
          <w:sz w:val="28"/>
          <w:szCs w:val="28"/>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2. – </w:t>
      </w:r>
      <w:r w:rsidR="00D0469D"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229-232.</w:t>
      </w:r>
    </w:p>
    <w:p w14:paraId="649C3BF1" w14:textId="12C0A9B4" w:rsidR="00CF5B4E" w:rsidRPr="006972AD" w:rsidRDefault="00CF5B4E" w:rsidP="00E64E2C">
      <w:pPr>
        <w:pStyle w:val="aa"/>
        <w:numPr>
          <w:ilvl w:val="0"/>
          <w:numId w:val="19"/>
        </w:numPr>
        <w:tabs>
          <w:tab w:val="left" w:pos="993"/>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6972AD">
        <w:rPr>
          <w:rFonts w:ascii="Times New Roman" w:eastAsia="Calibri" w:hAnsi="Times New Roman" w:cs="Times New Roman"/>
          <w:sz w:val="28"/>
          <w:szCs w:val="28"/>
          <w:lang w:val="kk-KZ"/>
        </w:rPr>
        <w:t xml:space="preserve"> Сычева Л. П. и др. </w:t>
      </w:r>
      <w:r w:rsidRPr="006972AD">
        <w:rPr>
          <w:rFonts w:ascii="Times New Roman" w:eastAsia="Calibri" w:hAnsi="Times New Roman" w:cs="Times New Roman"/>
          <w:sz w:val="28"/>
          <w:szCs w:val="28"/>
        </w:rPr>
        <w:t>Изучение мутагенной активности диоксидина полиорганным микроядерным методом //</w:t>
      </w:r>
      <w:r w:rsidR="00D0469D" w:rsidRPr="006972AD">
        <w:rPr>
          <w:rFonts w:ascii="Times New Roman" w:eastAsia="Calibri" w:hAnsi="Times New Roman" w:cs="Times New Roman"/>
          <w:sz w:val="28"/>
          <w:szCs w:val="28"/>
        </w:rPr>
        <w:t xml:space="preserve"> </w:t>
      </w:r>
      <w:r w:rsidRPr="006972AD">
        <w:rPr>
          <w:rFonts w:ascii="Times New Roman" w:eastAsia="Calibri" w:hAnsi="Times New Roman" w:cs="Times New Roman"/>
          <w:sz w:val="28"/>
          <w:szCs w:val="28"/>
        </w:rPr>
        <w:t>Вестник экспериментальной биологии и медицины. – 2004. – Т. 138</w:t>
      </w:r>
      <w:r w:rsidR="00D0469D" w:rsidRPr="006972AD">
        <w:rPr>
          <w:rFonts w:ascii="Times New Roman" w:eastAsia="Calibri" w:hAnsi="Times New Roman" w:cs="Times New Roman"/>
          <w:sz w:val="28"/>
          <w:szCs w:val="28"/>
        </w:rPr>
        <w:t>,</w:t>
      </w:r>
      <w:r w:rsidRPr="006972AD">
        <w:rPr>
          <w:rFonts w:ascii="Times New Roman" w:eastAsia="Calibri" w:hAnsi="Times New Roman" w:cs="Times New Roman"/>
          <w:sz w:val="28"/>
          <w:szCs w:val="28"/>
        </w:rPr>
        <w:t xml:space="preserve"> </w:t>
      </w:r>
      <w:r w:rsidR="00D75F1D" w:rsidRPr="006972AD">
        <w:rPr>
          <w:rFonts w:ascii="Times New Roman" w:eastAsia="Calibri" w:hAnsi="Times New Roman" w:cs="Times New Roman"/>
          <w:sz w:val="28"/>
          <w:szCs w:val="28"/>
        </w:rPr>
        <w:t>№</w:t>
      </w:r>
      <w:r w:rsidRPr="006972AD">
        <w:rPr>
          <w:rFonts w:ascii="Times New Roman" w:eastAsia="Calibri" w:hAnsi="Times New Roman" w:cs="Times New Roman"/>
          <w:sz w:val="28"/>
          <w:szCs w:val="28"/>
        </w:rPr>
        <w:t>8. – С. 165-167.</w:t>
      </w:r>
      <w:r w:rsidRPr="006972AD">
        <w:rPr>
          <w:rFonts w:ascii="Times New Roman" w:eastAsia="Times New Roman" w:hAnsi="Times New Roman" w:cs="Times New Roman"/>
          <w:sz w:val="28"/>
          <w:szCs w:val="28"/>
          <w:shd w:val="clear" w:color="auto" w:fill="FFFFFF"/>
          <w:lang w:eastAsia="ru-RU"/>
        </w:rPr>
        <w:t xml:space="preserve"> </w:t>
      </w:r>
    </w:p>
    <w:p w14:paraId="58B46D48" w14:textId="50C79E19" w:rsidR="00CF5B4E" w:rsidRPr="006972AD" w:rsidRDefault="00CF5B4E" w:rsidP="00E64E2C">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Орджоникидзе К.Г. и др. </w:t>
      </w:r>
      <w:r w:rsidRPr="006972AD">
        <w:rPr>
          <w:rFonts w:ascii="Times New Roman" w:eastAsia="Calibri" w:hAnsi="Times New Roman" w:cs="Times New Roman"/>
          <w:sz w:val="28"/>
          <w:szCs w:val="28"/>
          <w:shd w:val="clear" w:color="auto" w:fill="FFFFFF"/>
        </w:rPr>
        <w:t>Сравнительное изучение ДНК-повреждающей активности эпихлоргидрина с помощью биосенсоров Escherichia coli и методом ДНК-комет на мышах //</w:t>
      </w:r>
      <w:r w:rsidR="00D0469D" w:rsidRPr="006972AD">
        <w:rPr>
          <w:rFonts w:ascii="Times New Roman" w:eastAsia="Calibri" w:hAnsi="Times New Roman" w:cs="Times New Roman"/>
          <w:sz w:val="28"/>
          <w:szCs w:val="28"/>
          <w:shd w:val="clear" w:color="auto" w:fill="FFFFFF"/>
        </w:rPr>
        <w:t xml:space="preserve"> </w:t>
      </w:r>
      <w:r w:rsidRPr="006972AD">
        <w:rPr>
          <w:rFonts w:ascii="Times New Roman" w:eastAsia="Calibri" w:hAnsi="Times New Roman" w:cs="Times New Roman"/>
          <w:sz w:val="28"/>
          <w:szCs w:val="28"/>
          <w:shd w:val="clear" w:color="auto" w:fill="FFFFFF"/>
        </w:rPr>
        <w:t>Генетика. – 2021. – Т. 57</w:t>
      </w:r>
      <w:r w:rsidR="00D0469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 xml:space="preserve"> </w:t>
      </w:r>
      <w:r w:rsidR="00D75F1D"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rPr>
        <w:t>9. – С. 1031-1038.</w:t>
      </w:r>
    </w:p>
    <w:p w14:paraId="1CD1501B" w14:textId="55BC53F8" w:rsidR="00CF5B4E" w:rsidRPr="006972AD" w:rsidRDefault="00CF5B4E" w:rsidP="00E64E2C">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hAnsi="Times New Roman" w:cs="Times New Roman"/>
          <w:sz w:val="28"/>
          <w:szCs w:val="28"/>
          <w:lang w:val="kk-KZ"/>
        </w:rPr>
        <w:lastRenderedPageBreak/>
        <w:t>Machigov E.А</w:t>
      </w:r>
      <w:r w:rsidR="00D0469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Zhoshibekov В.С</w:t>
      </w:r>
      <w:r w:rsidR="00D0469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Abilev S.K</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Изучение генотоксичности глифосата и продуктов его обработки уфизлучением и озонированием с помощью биосенсора escherichia coli pcold–lux</w:t>
      </w:r>
      <w:r w:rsidRPr="006972AD">
        <w:rPr>
          <w:rFonts w:ascii="Times New Roman" w:hAnsi="Times New Roman" w:cs="Times New Roman"/>
          <w:sz w:val="28"/>
          <w:szCs w:val="28"/>
        </w:rPr>
        <w:t xml:space="preserve"> молодой учёный</w:t>
      </w:r>
      <w:r w:rsidR="00D0469D" w:rsidRPr="006972AD">
        <w:rPr>
          <w:rFonts w:ascii="Times New Roman" w:hAnsi="Times New Roman" w:cs="Times New Roman"/>
          <w:sz w:val="28"/>
          <w:szCs w:val="28"/>
        </w:rPr>
        <w:t xml:space="preserve"> //</w:t>
      </w:r>
      <w:r w:rsidRPr="006972AD">
        <w:rPr>
          <w:rFonts w:ascii="Times New Roman" w:hAnsi="Times New Roman" w:cs="Times New Roman"/>
          <w:sz w:val="28"/>
          <w:szCs w:val="28"/>
        </w:rPr>
        <w:t xml:space="preserve"> </w:t>
      </w:r>
      <w:r w:rsidR="00D0469D" w:rsidRPr="006972AD">
        <w:rPr>
          <w:rFonts w:ascii="Times New Roman" w:hAnsi="Times New Roman" w:cs="Times New Roman"/>
          <w:sz w:val="28"/>
          <w:szCs w:val="28"/>
        </w:rPr>
        <w:t>С</w:t>
      </w:r>
      <w:r w:rsidRPr="006972AD">
        <w:rPr>
          <w:rFonts w:ascii="Times New Roman" w:hAnsi="Times New Roman" w:cs="Times New Roman"/>
          <w:sz w:val="28"/>
          <w:szCs w:val="28"/>
        </w:rPr>
        <w:t>борник статей VIII Международной научно-практической конференции. – Пенза: МЦНС «Наука и Просвещение»</w:t>
      </w:r>
      <w:r w:rsidR="00D0469D" w:rsidRPr="006972AD">
        <w:rPr>
          <w:rFonts w:ascii="Times New Roman" w:hAnsi="Times New Roman" w:cs="Times New Roman"/>
          <w:sz w:val="28"/>
          <w:szCs w:val="28"/>
        </w:rPr>
        <w:t>,</w:t>
      </w:r>
      <w:r w:rsidRPr="006972AD">
        <w:rPr>
          <w:rFonts w:ascii="Times New Roman" w:hAnsi="Times New Roman" w:cs="Times New Roman"/>
          <w:sz w:val="28"/>
          <w:szCs w:val="28"/>
        </w:rPr>
        <w:t xml:space="preserve"> 2024. – 212 с.</w:t>
      </w:r>
    </w:p>
    <w:p w14:paraId="24FAD355" w14:textId="2C8D3BFC" w:rsidR="00CF5B4E" w:rsidRPr="006972AD" w:rsidRDefault="00CF5B4E" w:rsidP="00E64E2C">
      <w:pPr>
        <w:pStyle w:val="aa"/>
        <w:numPr>
          <w:ilvl w:val="0"/>
          <w:numId w:val="19"/>
        </w:numPr>
        <w:tabs>
          <w:tab w:val="left" w:pos="993"/>
        </w:tabs>
        <w:autoSpaceDN w:val="0"/>
        <w:spacing w:after="0" w:line="240" w:lineRule="auto"/>
        <w:ind w:left="0" w:firstLine="567"/>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en-US"/>
        </w:rPr>
        <w:t>Ovejero S., Soulet C., Moriel-Carretero M. The alkylating agent methyl methanesulfonate triggers lipid alterations at the inner nuclear membrane that are independent from its DNA-damaging ability //</w:t>
      </w:r>
      <w:r w:rsidR="00D0469D" w:rsidRPr="006972AD">
        <w:rPr>
          <w:rFonts w:ascii="Times New Roman" w:hAnsi="Times New Roman" w:cs="Times New Roman"/>
          <w:sz w:val="28"/>
          <w:szCs w:val="28"/>
          <w:lang w:val="en-US"/>
        </w:rPr>
        <w:t xml:space="preserve"> </w:t>
      </w:r>
      <w:r w:rsidRPr="006972AD">
        <w:rPr>
          <w:rFonts w:ascii="Times New Roman" w:hAnsi="Times New Roman" w:cs="Times New Roman"/>
          <w:sz w:val="28"/>
          <w:szCs w:val="28"/>
          <w:lang w:val="en-US"/>
        </w:rPr>
        <w:t xml:space="preserve">International Journal of Molecular Sciences. – 2021.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en-US"/>
        </w:rPr>
        <w:t>22</w:t>
      </w:r>
      <w:r w:rsidR="00D0469D" w:rsidRPr="006972AD">
        <w:rPr>
          <w:rFonts w:ascii="Times New Roman" w:hAnsi="Times New Roman" w:cs="Times New Roman"/>
          <w:sz w:val="28"/>
          <w:szCs w:val="28"/>
          <w:lang w:val="en-US"/>
        </w:rPr>
        <w:t>,</w:t>
      </w:r>
      <w:r w:rsidRPr="006972AD">
        <w:rPr>
          <w:rFonts w:ascii="Times New Roman" w:hAnsi="Times New Roman" w:cs="Times New Roman"/>
          <w:sz w:val="28"/>
          <w:szCs w:val="28"/>
          <w:lang w:val="en-US"/>
        </w:rPr>
        <w:t xml:space="preserve"> </w:t>
      </w:r>
      <w:r w:rsidR="00D75F1D" w:rsidRPr="006972AD">
        <w:rPr>
          <w:rFonts w:ascii="Times New Roman" w:hAnsi="Times New Roman" w:cs="Times New Roman"/>
          <w:sz w:val="28"/>
          <w:szCs w:val="28"/>
          <w:lang w:val="en-US"/>
        </w:rPr>
        <w:t>№</w:t>
      </w:r>
      <w:r w:rsidRPr="006972AD">
        <w:rPr>
          <w:rFonts w:ascii="Times New Roman" w:hAnsi="Times New Roman" w:cs="Times New Roman"/>
          <w:sz w:val="28"/>
          <w:szCs w:val="28"/>
          <w:lang w:val="en-US"/>
        </w:rPr>
        <w:t xml:space="preserve">14. – </w:t>
      </w:r>
      <w:r w:rsidR="00D0469D" w:rsidRPr="006972AD">
        <w:rPr>
          <w:rFonts w:ascii="Times New Roman" w:hAnsi="Times New Roman" w:cs="Times New Roman"/>
          <w:sz w:val="28"/>
          <w:szCs w:val="28"/>
        </w:rPr>
        <w:t>Р</w:t>
      </w:r>
      <w:r w:rsidRPr="006972AD">
        <w:rPr>
          <w:rFonts w:ascii="Times New Roman" w:hAnsi="Times New Roman" w:cs="Times New Roman"/>
          <w:sz w:val="28"/>
          <w:szCs w:val="28"/>
          <w:lang w:val="en-US"/>
        </w:rPr>
        <w:t>. 7461.</w:t>
      </w:r>
    </w:p>
    <w:p w14:paraId="458A2E35" w14:textId="2333FA0C" w:rsidR="00CF5B4E" w:rsidRPr="006972AD" w:rsidRDefault="00CF5B4E" w:rsidP="00E64E2C">
      <w:pPr>
        <w:pStyle w:val="aa"/>
        <w:numPr>
          <w:ilvl w:val="0"/>
          <w:numId w:val="19"/>
        </w:numPr>
        <w:tabs>
          <w:tab w:val="left" w:pos="993"/>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shd w:val="clear" w:color="auto" w:fill="FFFFFF"/>
          <w:lang w:val="en-US"/>
        </w:rPr>
        <w:t>Novoyatlova U.S. et al. The Assessment of Methyl Methanesulfonate Absorption by Amphipods from the Environment Using Lux-Biosensors //</w:t>
      </w:r>
      <w:r w:rsidR="00D0469D"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Biosensors. – 2024.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14</w:t>
      </w:r>
      <w:r w:rsidR="00D0469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w:t>
      </w:r>
      <w:r w:rsidR="00D75F1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9. – </w:t>
      </w:r>
      <w:r w:rsidR="00D0469D"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427</w:t>
      </w:r>
      <w:r w:rsidR="00D0469D" w:rsidRPr="006972AD">
        <w:rPr>
          <w:rFonts w:ascii="Times New Roman" w:hAnsi="Times New Roman" w:cs="Times New Roman"/>
          <w:sz w:val="28"/>
          <w:szCs w:val="28"/>
          <w:shd w:val="clear" w:color="auto" w:fill="FFFFFF"/>
          <w:lang w:val="en-US"/>
        </w:rPr>
        <w:t>.</w:t>
      </w:r>
    </w:p>
    <w:p w14:paraId="611B8849" w14:textId="387232C0" w:rsidR="00CF5B4E" w:rsidRPr="006972AD" w:rsidRDefault="00CF5B4E" w:rsidP="00E64E2C">
      <w:pPr>
        <w:pStyle w:val="aa"/>
        <w:numPr>
          <w:ilvl w:val="0"/>
          <w:numId w:val="19"/>
        </w:numPr>
        <w:tabs>
          <w:tab w:val="left" w:pos="567"/>
          <w:tab w:val="left" w:pos="993"/>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t xml:space="preserve"> Zhoshibekov В.С., Machigov E.А., Abilev S.K.</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Сравнительное изучение генотоксичности метилметанмсульфоната и эпихлоргидрина с помощью биосенсоров Escherichia coli</w:t>
      </w:r>
      <w:r w:rsidR="00D0469D" w:rsidRPr="006972AD">
        <w:rPr>
          <w:rFonts w:ascii="Times New Roman" w:hAnsi="Times New Roman" w:cs="Times New Roman"/>
          <w:sz w:val="28"/>
          <w:szCs w:val="28"/>
          <w:lang w:val="kk-KZ"/>
        </w:rPr>
        <w:t>. – 2000. – 160 с.</w:t>
      </w:r>
    </w:p>
    <w:p w14:paraId="78483AF9" w14:textId="0E373555" w:rsidR="00CF5B4E" w:rsidRPr="006972AD" w:rsidRDefault="00CF5B4E" w:rsidP="00E64E2C">
      <w:pPr>
        <w:pStyle w:val="aa"/>
        <w:numPr>
          <w:ilvl w:val="0"/>
          <w:numId w:val="19"/>
        </w:numPr>
        <w:tabs>
          <w:tab w:val="left" w:pos="567"/>
          <w:tab w:val="left" w:pos="993"/>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en-US"/>
        </w:rPr>
        <w:t>Hestenes D. Modeling methodology for physics teachers //</w:t>
      </w:r>
      <w:r w:rsidR="00D0469D"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AIP conference proceedings. – American Institute of Physics, 1997.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399</w:t>
      </w:r>
      <w:r w:rsidR="00D0469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1. – </w:t>
      </w:r>
      <w:r w:rsidR="00D0469D"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935-958</w:t>
      </w:r>
    </w:p>
    <w:p w14:paraId="060B563A" w14:textId="615C29BF" w:rsidR="00CF5B4E" w:rsidRPr="006972AD" w:rsidRDefault="00CF5B4E" w:rsidP="00D0469D">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Clark D.C., Mathis P.M. Modeling mitosis &amp; meiosis: A problem-solving activity //</w:t>
      </w:r>
      <w:r w:rsidR="00D0469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The American Biology Teacher. – 2000.</w:t>
      </w:r>
      <w:r w:rsidR="00D0469D" w:rsidRPr="006972AD">
        <w:rPr>
          <w:rFonts w:ascii="Times New Roman" w:eastAsia="Calibri" w:hAnsi="Times New Roman" w:cs="Times New Roman"/>
          <w:sz w:val="28"/>
          <w:szCs w:val="28"/>
          <w:shd w:val="clear" w:color="auto" w:fill="FFFFFF"/>
          <w:lang w:val="kk-KZ"/>
        </w:rPr>
        <w:t xml:space="preserve">  - №1. </w:t>
      </w:r>
      <w:r w:rsidRPr="006972AD">
        <w:rPr>
          <w:rFonts w:ascii="Times New Roman" w:eastAsia="Calibri" w:hAnsi="Times New Roman" w:cs="Times New Roman"/>
          <w:sz w:val="28"/>
          <w:szCs w:val="28"/>
          <w:shd w:val="clear" w:color="auto" w:fill="FFFFFF"/>
          <w:lang w:val="kk-KZ"/>
        </w:rPr>
        <w:t xml:space="preserve"> – </w:t>
      </w:r>
      <w:r w:rsidR="00D0469D"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204-206.</w:t>
      </w:r>
      <w:r w:rsidR="00D0469D" w:rsidRPr="006972AD">
        <w:rPr>
          <w:rFonts w:ascii="Times New Roman" w:eastAsia="Calibri" w:hAnsi="Times New Roman" w:cs="Times New Roman"/>
          <w:sz w:val="28"/>
          <w:szCs w:val="28"/>
          <w:lang w:val="kk-KZ"/>
        </w:rPr>
        <w:t xml:space="preserve"> </w:t>
      </w:r>
    </w:p>
    <w:p w14:paraId="7BF7949B" w14:textId="7CE28305" w:rsidR="00CF5B4E" w:rsidRPr="006972AD" w:rsidRDefault="00CF5B4E" w:rsidP="00D0469D">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 xml:space="preserve">Harrison A.G., Treagust D.F. A typology of school science models //International journal of science education. – 2000.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22</w:t>
      </w:r>
      <w:r w:rsidR="00D0469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9. – </w:t>
      </w:r>
      <w:r w:rsidR="00D0469D"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1011-1026</w:t>
      </w:r>
      <w:r w:rsidR="00D0469D" w:rsidRPr="006972AD">
        <w:rPr>
          <w:rFonts w:ascii="Times New Roman" w:eastAsia="Calibri" w:hAnsi="Times New Roman" w:cs="Times New Roman"/>
          <w:sz w:val="28"/>
          <w:szCs w:val="28"/>
          <w:lang w:val="en-US"/>
        </w:rPr>
        <w:t>.</w:t>
      </w:r>
    </w:p>
    <w:p w14:paraId="640CFE95" w14:textId="5D0DF996" w:rsidR="00CF5B4E" w:rsidRPr="006972AD" w:rsidRDefault="00CF5B4E" w:rsidP="00D0469D">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Saidova </w:t>
      </w:r>
      <w:r w:rsidR="00D0469D" w:rsidRPr="006972AD">
        <w:rPr>
          <w:rFonts w:ascii="Times New Roman" w:eastAsia="Calibri" w:hAnsi="Times New Roman" w:cs="Times New Roman"/>
          <w:sz w:val="28"/>
          <w:szCs w:val="28"/>
          <w:lang w:val="kk-KZ"/>
        </w:rPr>
        <w:t>K</w:t>
      </w:r>
      <w:r w:rsidRPr="006972AD">
        <w:rPr>
          <w:rFonts w:ascii="Times New Roman" w:eastAsia="Calibri" w:hAnsi="Times New Roman" w:cs="Times New Roman"/>
          <w:sz w:val="28"/>
          <w:szCs w:val="28"/>
          <w:lang w:val="kk-KZ"/>
        </w:rPr>
        <w:t>. Organizational and pedagogical features of educational quality control system in advanced foreign countries //</w:t>
      </w:r>
      <w:r w:rsidR="004F5A58">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Berlin Studies Transnational Journal of Science and Humanities. </w:t>
      </w:r>
      <w:r w:rsidR="00D0469D" w:rsidRPr="006972AD">
        <w:rPr>
          <w:rFonts w:ascii="Times New Roman" w:eastAsia="Calibri" w:hAnsi="Times New Roman" w:cs="Times New Roman"/>
          <w:sz w:val="28"/>
          <w:szCs w:val="28"/>
          <w:lang w:val="kk-KZ"/>
        </w:rPr>
        <w:t xml:space="preserve">Pedagogical sciences. </w:t>
      </w:r>
      <w:r w:rsidRPr="006972AD">
        <w:rPr>
          <w:rFonts w:ascii="Times New Roman" w:eastAsia="Calibri" w:hAnsi="Times New Roman" w:cs="Times New Roman"/>
          <w:sz w:val="28"/>
          <w:szCs w:val="28"/>
          <w:lang w:val="kk-KZ"/>
        </w:rPr>
        <w:t xml:space="preserve">– 2022. – </w:t>
      </w:r>
      <w:r w:rsidR="00D0469D" w:rsidRPr="006972AD">
        <w:rPr>
          <w:rFonts w:ascii="Times New Roman" w:hAnsi="Times New Roman" w:cs="Times New Roman"/>
          <w:sz w:val="28"/>
          <w:szCs w:val="28"/>
          <w:lang w:val="en-US"/>
        </w:rPr>
        <w:t>Vol.</w:t>
      </w:r>
      <w:r w:rsidR="00D0469D"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2</w:t>
      </w:r>
      <w:r w:rsidR="00D0469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w:t>
      </w:r>
      <w:r w:rsidR="00D75F1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1</w:t>
      </w:r>
      <w:r w:rsidR="00D0469D" w:rsidRPr="006972AD">
        <w:rPr>
          <w:rFonts w:ascii="Times New Roman" w:eastAsia="Calibri" w:hAnsi="Times New Roman" w:cs="Times New Roman"/>
          <w:sz w:val="28"/>
          <w:szCs w:val="28"/>
          <w:lang w:val="kk-KZ"/>
        </w:rPr>
        <w:t xml:space="preserve">. – Р.  </w:t>
      </w:r>
      <w:r w:rsidRPr="006972AD">
        <w:rPr>
          <w:rFonts w:ascii="Times New Roman" w:eastAsia="Calibri" w:hAnsi="Times New Roman" w:cs="Times New Roman"/>
          <w:sz w:val="28"/>
          <w:szCs w:val="28"/>
          <w:lang w:val="kk-KZ"/>
        </w:rPr>
        <w:t>5</w:t>
      </w:r>
      <w:r w:rsidR="00D0469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w:t>
      </w:r>
    </w:p>
    <w:p w14:paraId="618F9921" w14:textId="66479895" w:rsidR="00CF5B4E" w:rsidRPr="006972AD" w:rsidRDefault="00CF5B4E" w:rsidP="00E64E2C">
      <w:pPr>
        <w:pStyle w:val="aa"/>
        <w:numPr>
          <w:ilvl w:val="0"/>
          <w:numId w:val="19"/>
        </w:numPr>
        <w:tabs>
          <w:tab w:val="left" w:pos="567"/>
          <w:tab w:val="left" w:pos="993"/>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 xml:space="preserve"> Непрокина И.В. Метод моделирования как основа педагогического исследования //</w:t>
      </w:r>
      <w:r w:rsidR="00D0469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Теория и практика общественного развития. – 2013. –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7. – С. 61-64.</w:t>
      </w:r>
    </w:p>
    <w:p w14:paraId="5CF2829E" w14:textId="6D7F1792" w:rsidR="00CF5B4E" w:rsidRPr="006972AD" w:rsidRDefault="00CF5B4E" w:rsidP="00D0469D">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Лодатко Е.А. Типология педагогических моделей //</w:t>
      </w:r>
      <w:r w:rsidR="00D0469D"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Вектор науки Тольяттинского государственного университета. Серия: Педагогика, психология. – 2023. –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1. – С. 126-128.</w:t>
      </w:r>
    </w:p>
    <w:p w14:paraId="5E89DC5C" w14:textId="625F1E17" w:rsidR="00CF5B4E" w:rsidRPr="006972AD" w:rsidRDefault="00CF5B4E" w:rsidP="00D0469D">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t>Касымова Г.М. Формирование коммуникативной компетентности будущих переводчиков в условиях многоаспектной деятельности: дис.</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 ... </w:t>
      </w:r>
      <w:r w:rsidR="00D0469D"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канд. биол. наук: 13.00.08. – Алматы, 2005. </w:t>
      </w:r>
      <w:r w:rsidR="00D0469D" w:rsidRPr="006972AD">
        <w:rPr>
          <w:rFonts w:ascii="Times New Roman" w:hAnsi="Times New Roman" w:cs="Times New Roman"/>
          <w:sz w:val="28"/>
          <w:szCs w:val="28"/>
          <w:lang w:val="kk-KZ"/>
        </w:rPr>
        <w:t xml:space="preserve"> – 139 с.</w:t>
      </w:r>
    </w:p>
    <w:p w14:paraId="69D7A404" w14:textId="64A3D7E0" w:rsidR="00CF5B4E" w:rsidRPr="006972AD" w:rsidRDefault="00CF5B4E" w:rsidP="00D0469D">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rPr>
        <w:t>Изделеуова А.Б. Развитие ключевых компетенции старшеклассников в процессе домашних учебных занятий. – Алматы, 2007.</w:t>
      </w:r>
      <w:r w:rsidR="00D0469D" w:rsidRPr="006972AD">
        <w:rPr>
          <w:rFonts w:ascii="Times New Roman" w:hAnsi="Times New Roman" w:cs="Times New Roman"/>
          <w:sz w:val="28"/>
          <w:szCs w:val="28"/>
        </w:rPr>
        <w:t xml:space="preserve"> – 105 с.</w:t>
      </w:r>
    </w:p>
    <w:p w14:paraId="10BC0B31" w14:textId="40C179B0" w:rsidR="00CF5B4E" w:rsidRPr="006972AD" w:rsidRDefault="00CF5B4E" w:rsidP="0023221F">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Times New Roman" w:hAnsi="Times New Roman" w:cs="Times New Roman"/>
          <w:sz w:val="28"/>
          <w:szCs w:val="28"/>
          <w:shd w:val="clear" w:color="auto" w:fill="FFFFFF"/>
          <w:lang w:val="kk-KZ"/>
        </w:rPr>
        <w:t xml:space="preserve"> Новикова Е.В. </w:t>
      </w:r>
      <w:r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shd w:val="clear" w:color="auto" w:fill="FFFFFF"/>
          <w:lang w:val="kk-KZ"/>
        </w:rPr>
        <w:t xml:space="preserve">Формирование исследовательской компетенции будущих бакалавров-биотехнологов в процессе внеучебной деятельности. – </w:t>
      </w:r>
      <w:r w:rsidR="0023221F" w:rsidRPr="006972AD">
        <w:rPr>
          <w:rFonts w:ascii="Times New Roman" w:eastAsia="Times New Roman" w:hAnsi="Times New Roman" w:cs="Times New Roman"/>
          <w:sz w:val="28"/>
          <w:szCs w:val="28"/>
          <w:shd w:val="clear" w:color="auto" w:fill="FFFFFF"/>
          <w:lang w:val="kk-KZ"/>
        </w:rPr>
        <w:t xml:space="preserve"> Алматы, </w:t>
      </w:r>
      <w:r w:rsidRPr="006972AD">
        <w:rPr>
          <w:rFonts w:ascii="Times New Roman" w:eastAsia="Times New Roman" w:hAnsi="Times New Roman" w:cs="Times New Roman"/>
          <w:sz w:val="28"/>
          <w:szCs w:val="28"/>
          <w:shd w:val="clear" w:color="auto" w:fill="FFFFFF"/>
          <w:lang w:val="kk-KZ"/>
        </w:rPr>
        <w:t>2015.</w:t>
      </w:r>
      <w:r w:rsidR="0023221F" w:rsidRPr="006972AD">
        <w:rPr>
          <w:rFonts w:ascii="Times New Roman" w:eastAsia="Times New Roman" w:hAnsi="Times New Roman" w:cs="Times New Roman"/>
          <w:sz w:val="28"/>
          <w:szCs w:val="28"/>
          <w:shd w:val="clear" w:color="auto" w:fill="FFFFFF"/>
          <w:lang w:val="kk-KZ"/>
        </w:rPr>
        <w:t xml:space="preserve"> – 120 с.</w:t>
      </w:r>
      <w:r w:rsidRPr="006972AD">
        <w:rPr>
          <w:rFonts w:ascii="Times New Roman" w:eastAsia="Times New Roman" w:hAnsi="Times New Roman" w:cs="Times New Roman"/>
          <w:sz w:val="28"/>
          <w:szCs w:val="28"/>
          <w:shd w:val="clear" w:color="auto" w:fill="FFFFFF"/>
          <w:lang w:val="kk-KZ"/>
        </w:rPr>
        <w:t xml:space="preserve">  </w:t>
      </w:r>
    </w:p>
    <w:p w14:paraId="19061332" w14:textId="1BB721D7" w:rsidR="00CF5B4E" w:rsidRPr="006972AD" w:rsidRDefault="00CF5B4E" w:rsidP="0023221F">
      <w:pPr>
        <w:pStyle w:val="aa"/>
        <w:numPr>
          <w:ilvl w:val="0"/>
          <w:numId w:val="19"/>
        </w:numPr>
        <w:tabs>
          <w:tab w:val="left" w:pos="720"/>
          <w:tab w:val="left" w:pos="1134"/>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Рашидова М.Х. Теория “Зона ближайшего развития” ЛС Выгодского и технология скаффолдинг как основные понятия лингвометодической поддержки в обучении курсантов английскому языку //</w:t>
      </w:r>
      <w:r w:rsidR="0023221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Science and Education. – 2023. – Т. 4</w:t>
      </w:r>
      <w:r w:rsidR="0023221F"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1. – С. 688-695. </w:t>
      </w:r>
    </w:p>
    <w:p w14:paraId="191B2814" w14:textId="2D3F2183" w:rsidR="00CF5B4E" w:rsidRPr="006972AD" w:rsidRDefault="00CF5B4E" w:rsidP="0023221F">
      <w:pPr>
        <w:pStyle w:val="aa"/>
        <w:numPr>
          <w:ilvl w:val="0"/>
          <w:numId w:val="19"/>
        </w:numPr>
        <w:tabs>
          <w:tab w:val="left" w:pos="720"/>
          <w:tab w:val="left" w:pos="1134"/>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Дубинина </w:t>
      </w:r>
      <w:r w:rsidR="0023221F" w:rsidRPr="006972AD">
        <w:rPr>
          <w:rFonts w:ascii="Times New Roman" w:hAnsi="Times New Roman" w:cs="Times New Roman"/>
          <w:sz w:val="28"/>
          <w:szCs w:val="28"/>
          <w:lang w:val="kk-KZ"/>
        </w:rPr>
        <w:t>Г</w:t>
      </w:r>
      <w:r w:rsidRPr="006972AD">
        <w:rPr>
          <w:rFonts w:ascii="Times New Roman" w:hAnsi="Times New Roman" w:cs="Times New Roman"/>
          <w:sz w:val="28"/>
          <w:szCs w:val="28"/>
          <w:lang w:val="kk-KZ"/>
        </w:rPr>
        <w:t>.А. Гуманитарные науки. Вестник финансового университета //</w:t>
      </w:r>
      <w:r w:rsidR="0023221F" w:rsidRPr="006972AD">
        <w:rPr>
          <w:rFonts w:ascii="Times New Roman" w:hAnsi="Times New Roman" w:cs="Times New Roman"/>
          <w:sz w:val="28"/>
          <w:szCs w:val="28"/>
          <w:lang w:val="kk-KZ"/>
        </w:rPr>
        <w:t xml:space="preserve"> Г</w:t>
      </w:r>
      <w:r w:rsidRPr="006972AD">
        <w:rPr>
          <w:rFonts w:ascii="Times New Roman" w:hAnsi="Times New Roman" w:cs="Times New Roman"/>
          <w:sz w:val="28"/>
          <w:szCs w:val="28"/>
          <w:lang w:val="kk-KZ"/>
        </w:rPr>
        <w:t xml:space="preserve">уманитарные науки. – 2022. – </w:t>
      </w:r>
      <w:r w:rsidR="0023221F" w:rsidRPr="006972AD">
        <w:rPr>
          <w:rFonts w:ascii="Times New Roman" w:hAnsi="Times New Roman" w:cs="Times New Roman"/>
          <w:sz w:val="28"/>
          <w:szCs w:val="28"/>
          <w:lang w:val="kk-KZ"/>
        </w:rPr>
        <w:t>Т.</w:t>
      </w:r>
      <w:r w:rsidRPr="006972AD">
        <w:rPr>
          <w:rFonts w:ascii="Times New Roman" w:hAnsi="Times New Roman" w:cs="Times New Roman"/>
          <w:sz w:val="28"/>
          <w:szCs w:val="28"/>
          <w:lang w:val="kk-KZ"/>
        </w:rPr>
        <w:t xml:space="preserve"> 12</w:t>
      </w:r>
      <w:r w:rsidR="0023221F"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1. –</w:t>
      </w:r>
      <w:r w:rsidR="0023221F" w:rsidRPr="006972AD">
        <w:rPr>
          <w:rFonts w:ascii="Times New Roman" w:hAnsi="Times New Roman" w:cs="Times New Roman"/>
          <w:sz w:val="28"/>
          <w:szCs w:val="28"/>
          <w:lang w:val="kk-KZ"/>
        </w:rPr>
        <w:t xml:space="preserve"> С</w:t>
      </w:r>
      <w:r w:rsidRPr="006972AD">
        <w:rPr>
          <w:rFonts w:ascii="Times New Roman" w:hAnsi="Times New Roman" w:cs="Times New Roman"/>
          <w:sz w:val="28"/>
          <w:szCs w:val="28"/>
          <w:lang w:val="kk-KZ"/>
        </w:rPr>
        <w:t>. 51-55.</w:t>
      </w:r>
    </w:p>
    <w:p w14:paraId="41DD429C" w14:textId="10A4A693" w:rsidR="00CF5B4E" w:rsidRPr="006972AD" w:rsidRDefault="00CF5B4E" w:rsidP="0023221F">
      <w:pPr>
        <w:pStyle w:val="aa"/>
        <w:numPr>
          <w:ilvl w:val="0"/>
          <w:numId w:val="19"/>
        </w:numPr>
        <w:tabs>
          <w:tab w:val="left" w:pos="720"/>
          <w:tab w:val="left" w:pos="1134"/>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lastRenderedPageBreak/>
        <w:t>Acosta-Gonzaga E., Ramirez-Arellano A. Scaffolding Matters? Investigating Its Role in Motivation, Engagement and Learning Achievements in Higher Education //</w:t>
      </w:r>
      <w:r w:rsidR="0023221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Sustainability. – 2022.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14</w:t>
      </w:r>
      <w:r w:rsidR="0023221F"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r w:rsidR="00D75F1D"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20. – </w:t>
      </w:r>
      <w:r w:rsidR="0023221F" w:rsidRPr="006972AD">
        <w:rPr>
          <w:rFonts w:ascii="Times New Roman" w:hAnsi="Times New Roman" w:cs="Times New Roman"/>
          <w:sz w:val="28"/>
          <w:szCs w:val="28"/>
          <w:lang w:val="kk-KZ"/>
        </w:rPr>
        <w:t>Р</w:t>
      </w:r>
      <w:r w:rsidRPr="006972AD">
        <w:rPr>
          <w:rFonts w:ascii="Times New Roman" w:hAnsi="Times New Roman" w:cs="Times New Roman"/>
          <w:sz w:val="28"/>
          <w:szCs w:val="28"/>
          <w:lang w:val="kk-KZ"/>
        </w:rPr>
        <w:t>. 13419</w:t>
      </w:r>
      <w:r w:rsidR="0023221F" w:rsidRPr="006972AD">
        <w:rPr>
          <w:rFonts w:ascii="Times New Roman" w:hAnsi="Times New Roman" w:cs="Times New Roman"/>
          <w:sz w:val="28"/>
          <w:szCs w:val="28"/>
          <w:lang w:val="kk-KZ"/>
        </w:rPr>
        <w:t>.</w:t>
      </w:r>
      <w:r w:rsidRPr="006972AD">
        <w:rPr>
          <w:rFonts w:ascii="Times New Roman" w:hAnsi="Times New Roman" w:cs="Times New Roman"/>
          <w:sz w:val="28"/>
          <w:szCs w:val="28"/>
          <w:lang w:val="kk-KZ"/>
        </w:rPr>
        <w:t xml:space="preserve">  </w:t>
      </w:r>
    </w:p>
    <w:p w14:paraId="60512F1D" w14:textId="48FA46EC"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Маратқызы М. Мектеп оқушыларының зерттеушілік дағдыларын дамыту. – </w:t>
      </w:r>
      <w:r w:rsidR="0023221F" w:rsidRPr="006972AD">
        <w:rPr>
          <w:rFonts w:ascii="Times New Roman" w:eastAsia="Calibri" w:hAnsi="Times New Roman" w:cs="Times New Roman"/>
          <w:sz w:val="28"/>
          <w:szCs w:val="28"/>
          <w:shd w:val="clear" w:color="auto" w:fill="FFFFFF"/>
          <w:lang w:val="kk-KZ"/>
        </w:rPr>
        <w:t xml:space="preserve">Алматы, </w:t>
      </w:r>
      <w:r w:rsidRPr="006972AD">
        <w:rPr>
          <w:rFonts w:ascii="Times New Roman" w:eastAsia="Calibri" w:hAnsi="Times New Roman" w:cs="Times New Roman"/>
          <w:sz w:val="28"/>
          <w:szCs w:val="28"/>
          <w:shd w:val="clear" w:color="auto" w:fill="FFFFFF"/>
          <w:lang w:val="kk-KZ"/>
        </w:rPr>
        <w:t xml:space="preserve">2022. </w:t>
      </w:r>
      <w:r w:rsidR="0023221F" w:rsidRPr="006972AD">
        <w:rPr>
          <w:rFonts w:ascii="Times New Roman" w:eastAsia="Calibri" w:hAnsi="Times New Roman" w:cs="Times New Roman"/>
          <w:sz w:val="28"/>
          <w:szCs w:val="28"/>
          <w:shd w:val="clear" w:color="auto" w:fill="FFFFFF"/>
          <w:lang w:val="kk-KZ"/>
        </w:rPr>
        <w:t>– 150 б.</w:t>
      </w:r>
      <w:r w:rsidRPr="006972AD">
        <w:rPr>
          <w:rFonts w:ascii="Times New Roman" w:eastAsia="Calibri" w:hAnsi="Times New Roman" w:cs="Times New Roman"/>
          <w:sz w:val="28"/>
          <w:szCs w:val="28"/>
          <w:shd w:val="clear" w:color="auto" w:fill="FFFFFF"/>
          <w:lang w:val="kk-KZ"/>
        </w:rPr>
        <w:tab/>
        <w:t xml:space="preserve"> </w:t>
      </w:r>
    </w:p>
    <w:p w14:paraId="25896093" w14:textId="447FA38D"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Laidlaw A. et al. </w:t>
      </w:r>
      <w:r w:rsidRPr="006972AD">
        <w:rPr>
          <w:rFonts w:ascii="Times New Roman" w:eastAsia="Calibri" w:hAnsi="Times New Roman" w:cs="Times New Roman"/>
          <w:sz w:val="28"/>
          <w:szCs w:val="28"/>
          <w:shd w:val="clear" w:color="auto" w:fill="FFFFFF"/>
          <w:lang w:val="en-US"/>
        </w:rPr>
        <w:t>Developing research skills in medical students: AMEE Guide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Medical teacher. – 2012.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34</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9.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754-771</w:t>
      </w:r>
      <w:r w:rsidR="0023221F" w:rsidRPr="006972AD">
        <w:rPr>
          <w:rFonts w:ascii="Times New Roman" w:eastAsia="Calibri" w:hAnsi="Times New Roman" w:cs="Times New Roman"/>
          <w:sz w:val="28"/>
          <w:szCs w:val="28"/>
          <w:shd w:val="clear" w:color="auto" w:fill="FFFFFF"/>
          <w:lang w:val="en-US"/>
        </w:rPr>
        <w:t>.</w:t>
      </w:r>
    </w:p>
    <w:p w14:paraId="274C0B90" w14:textId="218AE93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Ashirbayev N. Et al. Математикадан олимпиадалық тапсырмаларды шешуде оқушылардың зерттеушілік дағдысын қалыптастыру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A. Âsaui atyndaġy Halyk̦aralyk̦ k̦azak̦-tùrìk universitetìnìn̦ habaršysy. –</w:t>
      </w:r>
      <w:r w:rsidR="0023221F" w:rsidRPr="006972AD">
        <w:rPr>
          <w:rFonts w:ascii="Times New Roman" w:eastAsia="Calibri" w:hAnsi="Times New Roman" w:cs="Times New Roman"/>
          <w:sz w:val="28"/>
          <w:szCs w:val="28"/>
          <w:shd w:val="clear" w:color="auto" w:fill="FFFFFF"/>
          <w:lang w:val="kk-KZ"/>
        </w:rPr>
        <w:t xml:space="preserve">  2020. -</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124. – </w:t>
      </w:r>
      <w:r w:rsidR="004F5A58">
        <w:rPr>
          <w:rFonts w:ascii="Times New Roman" w:eastAsia="Calibri" w:hAnsi="Times New Roman" w:cs="Times New Roman"/>
          <w:sz w:val="28"/>
          <w:szCs w:val="28"/>
          <w:shd w:val="clear" w:color="auto" w:fill="FFFFFF"/>
          <w:lang w:val="kk-KZ"/>
        </w:rPr>
        <w:t>Б</w:t>
      </w:r>
      <w:r w:rsidRPr="006972AD">
        <w:rPr>
          <w:rFonts w:ascii="Times New Roman" w:eastAsia="Calibri" w:hAnsi="Times New Roman" w:cs="Times New Roman"/>
          <w:sz w:val="28"/>
          <w:szCs w:val="28"/>
          <w:shd w:val="clear" w:color="auto" w:fill="FFFFFF"/>
          <w:lang w:val="kk-KZ"/>
        </w:rPr>
        <w:t>. 221-232.</w:t>
      </w:r>
    </w:p>
    <w:p w14:paraId="2B645015" w14:textId="445F7E85"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Murtonen M. et al. </w:t>
      </w:r>
      <w:r w:rsidRPr="006972AD">
        <w:rPr>
          <w:rFonts w:ascii="Times New Roman" w:eastAsia="Calibri" w:hAnsi="Times New Roman" w:cs="Times New Roman"/>
          <w:sz w:val="28"/>
          <w:szCs w:val="28"/>
          <w:shd w:val="clear" w:color="auto" w:fill="FFFFFF"/>
          <w:lang w:val="en-US"/>
        </w:rPr>
        <w:t>Do I need research skills in working life?: University students’ motivation and difficulties in quantitative methods courses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Higher Education. – 2008.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56.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599-612</w:t>
      </w:r>
    </w:p>
    <w:p w14:paraId="4260F505" w14:textId="7759613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t>Uktamovna K.L. Mastering educational and research skills in a foreign language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Innovative Technologica: Methodical Research Journal. – 2022.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3</w:t>
      </w:r>
      <w:r w:rsidR="0023221F" w:rsidRPr="006972AD">
        <w:rPr>
          <w:rFonts w:ascii="Times New Roman" w:eastAsia="Calibri" w:hAnsi="Times New Roman" w:cs="Times New Roman"/>
          <w:sz w:val="28"/>
          <w:szCs w:val="28"/>
          <w:shd w:val="clear" w:color="auto" w:fill="FFFFFF"/>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10.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70-75.</w:t>
      </w:r>
      <w:r w:rsidRPr="006972AD">
        <w:rPr>
          <w:rFonts w:ascii="Times New Roman" w:eastAsia="Calibri" w:hAnsi="Times New Roman" w:cs="Times New Roman"/>
          <w:sz w:val="28"/>
          <w:szCs w:val="28"/>
          <w:lang w:val="kk-KZ"/>
        </w:rPr>
        <w:t xml:space="preserve"> </w:t>
      </w:r>
    </w:p>
    <w:p w14:paraId="1CA48DEC" w14:textId="0F8990D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 xml:space="preserve">Stokking K. et al. Teachers' assessment of students' research skills //British educational research journal. – 2004.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 xml:space="preserve"> 30</w:t>
      </w:r>
      <w:r w:rsidR="0023221F" w:rsidRPr="006972AD">
        <w:rPr>
          <w:rFonts w:ascii="Times New Roman" w:eastAsia="Calibri" w:hAnsi="Times New Roman" w:cs="Times New Roman"/>
          <w:sz w:val="28"/>
          <w:szCs w:val="28"/>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1. – </w:t>
      </w:r>
      <w:r w:rsidR="0023221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93-116.</w:t>
      </w:r>
      <w:r w:rsidRPr="006972AD">
        <w:rPr>
          <w:rFonts w:ascii="Times New Roman" w:eastAsia="Calibri" w:hAnsi="Times New Roman" w:cs="Times New Roman"/>
          <w:sz w:val="28"/>
          <w:szCs w:val="28"/>
          <w:lang w:val="kk-KZ"/>
        </w:rPr>
        <w:t xml:space="preserve"> </w:t>
      </w:r>
    </w:p>
    <w:p w14:paraId="6FE546B0" w14:textId="7917A97C"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Токпаев К.М., Канаева З.К., Ярошенко </w:t>
      </w:r>
      <w:r w:rsidR="0023221F" w:rsidRPr="006972AD">
        <w:rPr>
          <w:rFonts w:ascii="Times New Roman" w:eastAsia="Calibri" w:hAnsi="Times New Roman" w:cs="Times New Roman"/>
          <w:sz w:val="28"/>
          <w:szCs w:val="28"/>
          <w:shd w:val="clear" w:color="auto" w:fill="FFFFFF"/>
          <w:lang w:val="kk-KZ"/>
        </w:rPr>
        <w:t>О.</w:t>
      </w:r>
      <w:r w:rsidRPr="006972AD">
        <w:rPr>
          <w:rFonts w:ascii="Times New Roman" w:eastAsia="Calibri" w:hAnsi="Times New Roman" w:cs="Times New Roman"/>
          <w:sz w:val="28"/>
          <w:szCs w:val="28"/>
          <w:shd w:val="clear" w:color="auto" w:fill="FFFFFF"/>
          <w:lang w:val="kk-KZ"/>
        </w:rPr>
        <w:t>Г. Оқушылардың зерттеу құзыреттілігін биологияны оқыту арқылы қалыптастыру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Вестник КазНПУ имени Абая, серия «Педагогические науки». – 2021. – Т. 70</w:t>
      </w:r>
      <w:r w:rsidR="0023221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2. – </w:t>
      </w:r>
      <w:r w:rsidR="004F5A58">
        <w:rPr>
          <w:rFonts w:ascii="Times New Roman" w:eastAsia="Calibri" w:hAnsi="Times New Roman" w:cs="Times New Roman"/>
          <w:sz w:val="28"/>
          <w:szCs w:val="28"/>
          <w:shd w:val="clear" w:color="auto" w:fill="FFFFFF"/>
          <w:lang w:val="kk-KZ"/>
        </w:rPr>
        <w:t>Б</w:t>
      </w:r>
      <w:r w:rsidRPr="006972AD">
        <w:rPr>
          <w:rFonts w:ascii="Times New Roman" w:eastAsia="Calibri" w:hAnsi="Times New Roman" w:cs="Times New Roman"/>
          <w:sz w:val="28"/>
          <w:szCs w:val="28"/>
          <w:shd w:val="clear" w:color="auto" w:fill="FFFFFF"/>
          <w:lang w:val="kk-KZ"/>
        </w:rPr>
        <w:t>. 86-91.</w:t>
      </w:r>
      <w:r w:rsidRPr="006972AD">
        <w:rPr>
          <w:rFonts w:ascii="Times New Roman" w:eastAsia="Calibri" w:hAnsi="Times New Roman" w:cs="Times New Roman"/>
          <w:sz w:val="28"/>
          <w:szCs w:val="28"/>
          <w:shd w:val="clear" w:color="auto" w:fill="FFFFFF"/>
          <w:lang w:val="kk-KZ"/>
        </w:rPr>
        <w:tab/>
      </w:r>
    </w:p>
    <w:p w14:paraId="49D5B15E" w14:textId="169C7DFC"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en-US"/>
        </w:rPr>
        <w:t>Fuster Guillén D.E., Santa María Relaiza H.R. S. New functional model of research skills in social problem solving //</w:t>
      </w:r>
      <w:r w:rsidR="0023221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International Journal of Early Childhood Special Education. – 2020.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12</w:t>
      </w:r>
      <w:r w:rsidR="0023221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1</w:t>
      </w:r>
      <w:r w:rsidR="0023221F" w:rsidRPr="006972AD">
        <w:rPr>
          <w:rFonts w:ascii="Times New Roman" w:eastAsia="Calibri" w:hAnsi="Times New Roman" w:cs="Times New Roman"/>
          <w:sz w:val="28"/>
          <w:szCs w:val="28"/>
          <w:lang w:val="en-US"/>
        </w:rPr>
        <w:t xml:space="preserve">. – </w:t>
      </w:r>
      <w:r w:rsidR="0023221F" w:rsidRPr="006972AD">
        <w:rPr>
          <w:rFonts w:ascii="Times New Roman" w:eastAsia="Calibri" w:hAnsi="Times New Roman" w:cs="Times New Roman"/>
          <w:sz w:val="28"/>
          <w:szCs w:val="28"/>
        </w:rPr>
        <w:t>Р</w:t>
      </w:r>
      <w:r w:rsidR="0023221F" w:rsidRPr="006972AD">
        <w:rPr>
          <w:rFonts w:ascii="Times New Roman" w:eastAsia="Calibri" w:hAnsi="Times New Roman" w:cs="Times New Roman"/>
          <w:sz w:val="28"/>
          <w:szCs w:val="28"/>
          <w:lang w:val="en-US"/>
        </w:rPr>
        <w:t>. 16-24.</w:t>
      </w:r>
    </w:p>
    <w:p w14:paraId="26023E7D" w14:textId="2FD0D3EB"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Пичугина Л.Н. Исследовательская деятельность в подготовке будущих учителей музыки. – </w:t>
      </w:r>
      <w:r w:rsidR="0023221F" w:rsidRPr="006972AD">
        <w:rPr>
          <w:rFonts w:ascii="Times New Roman" w:eastAsia="Calibri" w:hAnsi="Times New Roman" w:cs="Times New Roman"/>
          <w:sz w:val="28"/>
          <w:szCs w:val="28"/>
          <w:shd w:val="clear" w:color="auto" w:fill="FFFFFF"/>
          <w:lang w:val="kk-KZ"/>
        </w:rPr>
        <w:t xml:space="preserve">М., </w:t>
      </w:r>
      <w:r w:rsidRPr="006972AD">
        <w:rPr>
          <w:rFonts w:ascii="Times New Roman" w:eastAsia="Calibri" w:hAnsi="Times New Roman" w:cs="Times New Roman"/>
          <w:sz w:val="28"/>
          <w:szCs w:val="28"/>
          <w:shd w:val="clear" w:color="auto" w:fill="FFFFFF"/>
          <w:lang w:val="kk-KZ"/>
        </w:rPr>
        <w:t>2015.</w:t>
      </w:r>
      <w:r w:rsidR="0023221F" w:rsidRPr="006972AD">
        <w:rPr>
          <w:rFonts w:ascii="Times New Roman" w:eastAsia="Calibri" w:hAnsi="Times New Roman" w:cs="Times New Roman"/>
          <w:sz w:val="28"/>
          <w:szCs w:val="28"/>
          <w:shd w:val="clear" w:color="auto" w:fill="FFFFFF"/>
          <w:lang w:val="kk-KZ"/>
        </w:rPr>
        <w:t xml:space="preserve"> – 190 с.</w:t>
      </w:r>
    </w:p>
    <w:p w14:paraId="3F2404FF" w14:textId="1462786E"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883D45">
        <w:rPr>
          <w:rFonts w:ascii="Times New Roman" w:eastAsia="Calibri" w:hAnsi="Times New Roman" w:cs="Times New Roman"/>
          <w:sz w:val="28"/>
          <w:szCs w:val="28"/>
        </w:rPr>
        <w:t xml:space="preserve"> </w:t>
      </w:r>
      <w:r w:rsidRPr="006972AD">
        <w:rPr>
          <w:rFonts w:ascii="Times New Roman" w:eastAsia="Calibri" w:hAnsi="Times New Roman" w:cs="Times New Roman"/>
          <w:sz w:val="28"/>
          <w:szCs w:val="28"/>
          <w:lang w:val="en-US"/>
        </w:rPr>
        <w:t>Nurova O.S. Research skills formed by students through the teaching of general subjects //</w:t>
      </w:r>
      <w:r w:rsidR="0023221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Journal of Pedagogical Inventions and Practices. – 2022.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 xml:space="preserve"> 5. – </w:t>
      </w:r>
      <w:r w:rsidR="0023221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150-153.</w:t>
      </w:r>
    </w:p>
    <w:p w14:paraId="63E07E54" w14:textId="684CEEB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Izatulloyevich O. F. Methods of teaching natural sciences to primary school pupils on the basis of a competent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Palarch's Journal Of Archaeology Of Egypt/Egyptology. – 2020.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 17</w:t>
      </w:r>
      <w:r w:rsidR="0023221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6. – </w:t>
      </w:r>
      <w:r w:rsidR="0023221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14520-14539.</w:t>
      </w:r>
      <w:r w:rsidRPr="006972AD">
        <w:rPr>
          <w:rFonts w:ascii="Times New Roman" w:eastAsia="Calibri" w:hAnsi="Times New Roman" w:cs="Times New Roman"/>
          <w:sz w:val="28"/>
          <w:szCs w:val="28"/>
          <w:lang w:val="kk-KZ"/>
        </w:rPr>
        <w:t>.</w:t>
      </w:r>
    </w:p>
    <w:p w14:paraId="365B5899" w14:textId="3C3D1CCE"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Clarkeburn H. et al. </w:t>
      </w:r>
      <w:r w:rsidRPr="006972AD">
        <w:rPr>
          <w:rFonts w:ascii="Times New Roman" w:eastAsia="Calibri" w:hAnsi="Times New Roman" w:cs="Times New Roman"/>
          <w:sz w:val="28"/>
          <w:szCs w:val="28"/>
          <w:shd w:val="clear" w:color="auto" w:fill="FFFFFF"/>
          <w:lang w:val="en-US"/>
        </w:rPr>
        <w:t xml:space="preserve">Teaching biology students transferable skills //Journal of Biological Education. – 2000.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34</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3.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133-137.</w:t>
      </w:r>
    </w:p>
    <w:p w14:paraId="6962B7A0" w14:textId="5FF27A97"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 xml:space="preserve"> Cossa E.F.R., Uamusse A.A. Effects of an in-service program on biology and chemistry teachers’ perception of the role of laboratory work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Procedia-Social and Behavioral Sciences. – 2015.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167.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152-160.</w:t>
      </w:r>
    </w:p>
    <w:p w14:paraId="0B2B715C" w14:textId="5E89066C"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 xml:space="preserve">Ottander C., Grelsson G. Laboratory work: the teachers' perspective //Journal of Biological Education. – 2006.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40</w:t>
      </w:r>
      <w:r w:rsidR="0023221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3.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113-118.</w:t>
      </w:r>
    </w:p>
    <w:p w14:paraId="1CA8900B" w14:textId="1BCDF76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 xml:space="preserve"> Henderson D., Fisher D., Fraser B. Interpersonal behavior, laboratory learning environments, and student outcomes in senior biology classes //</w:t>
      </w:r>
      <w:r w:rsidR="004F5A58" w:rsidRPr="004F5A58">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Journal of Research in Science Teaching: The Official Journal of the National Association for Research in Science Teaching. – 2000.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37</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26-43.</w:t>
      </w:r>
    </w:p>
    <w:p w14:paraId="09AAC3A0" w14:textId="539E7126"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lastRenderedPageBreak/>
        <w:t xml:space="preserve"> </w:t>
      </w:r>
      <w:r w:rsidRPr="006972AD">
        <w:rPr>
          <w:rFonts w:ascii="Times New Roman" w:eastAsia="Calibri" w:hAnsi="Times New Roman" w:cs="Times New Roman"/>
          <w:sz w:val="28"/>
          <w:szCs w:val="28"/>
          <w:lang w:val="en-US"/>
        </w:rPr>
        <w:t>Hott A.M. et al. Genetics content in introductory biology courses for non-science majors: Theory and practice //</w:t>
      </w:r>
      <w:r w:rsidR="004F5A58" w:rsidRPr="004F5A58">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BioScience. – 2002.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 xml:space="preserve"> 52</w:t>
      </w:r>
      <w:r w:rsidR="0023221F" w:rsidRPr="004F5A58">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11. – </w:t>
      </w:r>
      <w:r w:rsidR="0023221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1024-1035.</w:t>
      </w:r>
    </w:p>
    <w:p w14:paraId="771F8B7E" w14:textId="32FF22A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Huda M. et al. Exploring innovative learning environment (ILE): big data era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International Journal of Applied Engineering Research. – 2017.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12</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17.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6678-6685.</w:t>
      </w:r>
    </w:p>
    <w:p w14:paraId="10374DB9" w14:textId="0067A10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Kalyani D., Rajasekaran K. Innovative teaching and learning //</w:t>
      </w:r>
      <w:r w:rsidR="004F5A58">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Journal of applied and advanced research. – 2018.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3</w:t>
      </w:r>
      <w:r w:rsidR="0023221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1. – </w:t>
      </w:r>
      <w:r w:rsidR="0023221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23-25.</w:t>
      </w:r>
    </w:p>
    <w:p w14:paraId="34AD69E1" w14:textId="3ADD4025"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Roehrig G.H. et al. </w:t>
      </w:r>
      <w:r w:rsidRPr="006972AD">
        <w:rPr>
          <w:rFonts w:ascii="Times New Roman" w:eastAsia="Calibri" w:hAnsi="Times New Roman" w:cs="Times New Roman"/>
          <w:sz w:val="28"/>
          <w:szCs w:val="28"/>
          <w:shd w:val="clear" w:color="auto" w:fill="FFFFFF"/>
          <w:lang w:val="en-US"/>
        </w:rPr>
        <w:t>Beyond the basics: a detailed conceptual framework of integrated STEM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Disciplinary and Interdisciplinary Science Education Research. – 2021.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3</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1-18.</w:t>
      </w:r>
    </w:p>
    <w:p w14:paraId="7BC3B500" w14:textId="074C0B50"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Liu Z. Y., Shaikh Z., Gazizova F. Using the concept of game-based learning in education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International Journal of Emerging Technologies in Learning (iJET). – 2020.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15</w:t>
      </w:r>
      <w:r w:rsidR="0023221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14. – </w:t>
      </w:r>
      <w:r w:rsidR="0023221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53-64.</w:t>
      </w:r>
    </w:p>
    <w:p w14:paraId="1E03C028" w14:textId="1236A74B"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 xml:space="preserve"> Moust J., Bouhuijs P., Schmidt H. Introduction to problem-based learning. – Routledge, 2021.</w:t>
      </w:r>
      <w:r w:rsidR="0023221F" w:rsidRPr="006972AD">
        <w:rPr>
          <w:rFonts w:ascii="Times New Roman" w:eastAsia="Calibri" w:hAnsi="Times New Roman" w:cs="Times New Roman"/>
          <w:sz w:val="28"/>
          <w:szCs w:val="28"/>
          <w:lang w:val="kk-KZ"/>
        </w:rPr>
        <w:t xml:space="preserve"> – 185 р.</w:t>
      </w:r>
    </w:p>
    <w:p w14:paraId="10EF7B73" w14:textId="0FAFBBA1"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 xml:space="preserve"> Greene J.A. et al. Modeling temporal self-regulatory processing in a higher education biology course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Learning and Instruction. – 2021.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 72. – </w:t>
      </w:r>
      <w:r w:rsidR="0023221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101</w:t>
      </w:r>
      <w:r w:rsidR="0023221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201.</w:t>
      </w:r>
      <w:r w:rsidR="0023221F" w:rsidRPr="006972AD">
        <w:rPr>
          <w:rFonts w:ascii="Times New Roman" w:eastAsia="Calibri" w:hAnsi="Times New Roman" w:cs="Times New Roman"/>
          <w:sz w:val="28"/>
          <w:szCs w:val="28"/>
          <w:lang w:val="kk-KZ"/>
        </w:rPr>
        <w:t xml:space="preserve"> </w:t>
      </w:r>
    </w:p>
    <w:p w14:paraId="4E5FB81A" w14:textId="2B44CAA1"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Умиралиева Б.K., Сапарбаева З.A. Сабақтың тиімділігін арттыратын 370әдіс+саралаудың 100тәсілі: әдістемелік нұсқаулық. </w:t>
      </w:r>
      <w:r w:rsidR="0023221F"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Шымкент: «Нұрдана-LTD» баспасы, 2018.</w:t>
      </w:r>
      <w:r w:rsidR="0023221F" w:rsidRPr="006972AD">
        <w:rPr>
          <w:rFonts w:ascii="Times New Roman" w:eastAsia="Calibri" w:hAnsi="Times New Roman" w:cs="Times New Roman"/>
          <w:sz w:val="28"/>
          <w:szCs w:val="28"/>
          <w:lang w:val="kk-KZ"/>
        </w:rPr>
        <w:t xml:space="preserve"> – 160 б.</w:t>
      </w:r>
      <w:r w:rsidRPr="006972AD">
        <w:rPr>
          <w:rFonts w:ascii="Times New Roman" w:eastAsia="Calibri" w:hAnsi="Times New Roman" w:cs="Times New Roman"/>
          <w:sz w:val="28"/>
          <w:szCs w:val="28"/>
          <w:lang w:val="kk-KZ"/>
        </w:rPr>
        <w:t xml:space="preserve">             </w:t>
      </w:r>
    </w:p>
    <w:p w14:paraId="4926A8AB" w14:textId="06B6F4AE"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Maass K. et al. </w:t>
      </w:r>
      <w:r w:rsidRPr="006972AD">
        <w:rPr>
          <w:rFonts w:ascii="Times New Roman" w:eastAsia="Calibri" w:hAnsi="Times New Roman" w:cs="Times New Roman"/>
          <w:sz w:val="28"/>
          <w:szCs w:val="28"/>
          <w:lang w:val="en-US"/>
        </w:rPr>
        <w:t>Different ways to implement innovative teaching approaches at scale //</w:t>
      </w:r>
      <w:r w:rsidR="0023221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Educational Studies in Mathematics. – 2019.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 xml:space="preserve"> 102. – </w:t>
      </w:r>
      <w:r w:rsidR="0023221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303-318.</w:t>
      </w:r>
    </w:p>
    <w:p w14:paraId="6B217F2F" w14:textId="0AB4ED9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 xml:space="preserve"> Çelik K. The relationship between individual innovativeness and self-efficacy levels of student teachers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International Journal of Scientific Research in Education. – 2013.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6</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56-67.</w:t>
      </w:r>
    </w:p>
    <w:p w14:paraId="7F1930D2" w14:textId="2299B52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Portuguez-Castro M., Hernández-Méndez R.V., Peña-Ortega L.O. Novus Projects: Innovative Ideas to Build New Opportunities upon Technology-Based Avenues in Higher Education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Education Sciences. – 2022.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12</w:t>
      </w:r>
      <w:r w:rsidR="0023221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10.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695</w:t>
      </w:r>
      <w:r w:rsidR="004F5A58">
        <w:rPr>
          <w:rFonts w:ascii="Times New Roman" w:eastAsia="Calibri" w:hAnsi="Times New Roman" w:cs="Times New Roman"/>
          <w:sz w:val="28"/>
          <w:szCs w:val="28"/>
          <w:shd w:val="clear" w:color="auto" w:fill="FFFFFF"/>
        </w:rPr>
        <w:t>.</w:t>
      </w:r>
    </w:p>
    <w:p w14:paraId="0472E726" w14:textId="6E9E189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Cao C., Shang L., Meng Q. Applying the job demands-resources model to exploring predictors of innovative teaching among university teachers //</w:t>
      </w:r>
      <w:r w:rsidR="0023221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Teaching and Teacher Education. – 2020.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 xml:space="preserve">89. – </w:t>
      </w:r>
      <w:r w:rsidR="0023221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103009.</w:t>
      </w:r>
    </w:p>
    <w:p w14:paraId="471A3DD9" w14:textId="26255A1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Yilmaz O., Bayraktar D.M. Teachers’ attitudes towards the use of educational technologies and their individual innovativeness categories //</w:t>
      </w:r>
      <w:r w:rsidR="0023221F"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Procedia-social and behavioral sciences. – 2014.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116. – </w:t>
      </w:r>
      <w:r w:rsidR="0023221F" w:rsidRPr="006972AD">
        <w:rPr>
          <w:rFonts w:ascii="Times New Roman" w:eastAsia="Calibri" w:hAnsi="Times New Roman" w:cs="Times New Roman"/>
          <w:sz w:val="28"/>
          <w:szCs w:val="28"/>
          <w:lang w:val="kk-KZ"/>
        </w:rPr>
        <w:t>Р</w:t>
      </w:r>
      <w:r w:rsidRPr="006972AD">
        <w:rPr>
          <w:rFonts w:ascii="Times New Roman" w:eastAsia="Calibri" w:hAnsi="Times New Roman" w:cs="Times New Roman"/>
          <w:sz w:val="28"/>
          <w:szCs w:val="28"/>
          <w:lang w:val="kk-KZ"/>
        </w:rPr>
        <w:t>. 3458-3461.</w:t>
      </w:r>
    </w:p>
    <w:p w14:paraId="54C38BA4" w14:textId="36F8ED37"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en-US"/>
        </w:rPr>
        <w:t>Catusse N. et al. Innovative ideas for teaching supports: Application to Graph theory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arXiv preprint arXiv:2209.05078. – 2022.</w:t>
      </w:r>
      <w:r w:rsidR="0023221F" w:rsidRPr="006972AD">
        <w:rPr>
          <w:rFonts w:ascii="Times New Roman" w:eastAsia="Calibri" w:hAnsi="Times New Roman" w:cs="Times New Roman"/>
          <w:sz w:val="28"/>
          <w:szCs w:val="28"/>
          <w:shd w:val="clear" w:color="auto" w:fill="FFFFFF"/>
          <w:lang w:val="en-US"/>
        </w:rPr>
        <w:t xml:space="preserve"> – 150 </w:t>
      </w:r>
      <w:r w:rsidR="0023221F" w:rsidRPr="006972AD">
        <w:rPr>
          <w:rFonts w:ascii="Times New Roman" w:eastAsia="Calibri" w:hAnsi="Times New Roman" w:cs="Times New Roman"/>
          <w:sz w:val="28"/>
          <w:szCs w:val="28"/>
          <w:shd w:val="clear" w:color="auto" w:fill="FFFFFF"/>
        </w:rPr>
        <w:t>р</w:t>
      </w:r>
      <w:r w:rsidR="0023221F" w:rsidRPr="006972AD">
        <w:rPr>
          <w:rFonts w:ascii="Times New Roman" w:eastAsia="Calibri" w:hAnsi="Times New Roman" w:cs="Times New Roman"/>
          <w:sz w:val="28"/>
          <w:szCs w:val="28"/>
          <w:shd w:val="clear" w:color="auto" w:fill="FFFFFF"/>
          <w:lang w:val="en-US"/>
        </w:rPr>
        <w:t>.</w:t>
      </w:r>
    </w:p>
    <w:p w14:paraId="6CD0FC4D" w14:textId="6768B18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t xml:space="preserve">Numonjonov S.D. Innovative methods of professional training //ISJ Theoretical &amp; Applied Science. – 2020.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1</w:t>
      </w:r>
      <w:r w:rsidR="0023221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81.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747-750.</w:t>
      </w:r>
      <w:r w:rsidRPr="006972AD">
        <w:rPr>
          <w:rFonts w:ascii="Times New Roman" w:eastAsia="Calibri" w:hAnsi="Times New Roman" w:cs="Times New Roman"/>
          <w:sz w:val="28"/>
          <w:szCs w:val="28"/>
          <w:lang w:val="kk-KZ"/>
        </w:rPr>
        <w:tab/>
      </w:r>
    </w:p>
    <w:p w14:paraId="286BFB21" w14:textId="3B197F90"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Olimov S. S. The innovation process is a priority in the development of pedagogical sciences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European Journal of Research Development and Sustainability. – 2021.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2</w:t>
      </w:r>
      <w:r w:rsidR="0023221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3. – </w:t>
      </w:r>
      <w:r w:rsidR="0023221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86-88</w:t>
      </w:r>
      <w:r w:rsidR="0023221F" w:rsidRPr="006972AD">
        <w:rPr>
          <w:rFonts w:ascii="Times New Roman" w:eastAsia="Calibri" w:hAnsi="Times New Roman" w:cs="Times New Roman"/>
          <w:sz w:val="28"/>
          <w:szCs w:val="28"/>
          <w:shd w:val="clear" w:color="auto" w:fill="FFFFFF"/>
          <w:lang w:val="kk-KZ"/>
        </w:rPr>
        <w:t>.</w:t>
      </w:r>
    </w:p>
    <w:p w14:paraId="518DDCDB" w14:textId="24A6C01D"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lastRenderedPageBreak/>
        <w:t xml:space="preserve"> Stukalenko N.M. et al. </w:t>
      </w:r>
      <w:r w:rsidRPr="006972AD">
        <w:rPr>
          <w:rFonts w:ascii="Times New Roman" w:eastAsia="Calibri" w:hAnsi="Times New Roman" w:cs="Times New Roman"/>
          <w:sz w:val="28"/>
          <w:szCs w:val="28"/>
          <w:shd w:val="clear" w:color="auto" w:fill="FFFFFF"/>
          <w:lang w:val="en-US"/>
        </w:rPr>
        <w:t>Studying innovation technologies in modern education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International journal of environmental and science education. – 2016.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11</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15.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7297-7308.</w:t>
      </w:r>
    </w:p>
    <w:p w14:paraId="4A5E9C6B" w14:textId="05278B29"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en-US"/>
        </w:rPr>
        <w:t>Shute V.J., Becker B.J. Innovative assessment for the 21st century. – New York: Springer, 2010.</w:t>
      </w:r>
      <w:r w:rsidR="0023221F" w:rsidRPr="006972AD">
        <w:rPr>
          <w:rFonts w:ascii="Times New Roman" w:eastAsia="Calibri" w:hAnsi="Times New Roman" w:cs="Times New Roman"/>
          <w:sz w:val="28"/>
          <w:szCs w:val="28"/>
          <w:lang w:val="en-US"/>
        </w:rPr>
        <w:t xml:space="preserve"> – 170 </w:t>
      </w:r>
      <w:r w:rsidR="0023221F" w:rsidRPr="006972AD">
        <w:rPr>
          <w:rFonts w:ascii="Times New Roman" w:eastAsia="Calibri" w:hAnsi="Times New Roman" w:cs="Times New Roman"/>
          <w:sz w:val="28"/>
          <w:szCs w:val="28"/>
        </w:rPr>
        <w:t>р</w:t>
      </w:r>
      <w:r w:rsidR="0023221F" w:rsidRPr="006972AD">
        <w:rPr>
          <w:rFonts w:ascii="Times New Roman" w:eastAsia="Calibri" w:hAnsi="Times New Roman" w:cs="Times New Roman"/>
          <w:sz w:val="28"/>
          <w:szCs w:val="28"/>
          <w:lang w:val="en-US"/>
        </w:rPr>
        <w:t>.</w:t>
      </w:r>
    </w:p>
    <w:p w14:paraId="2AA38D10" w14:textId="15D15211"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Riyanto R. et al. The new face of digital books in genetic learning: A preliminary development study for students' critical thinking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International Journal of Emerging Technologies in Learning (Online). – 2020.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15</w:t>
      </w:r>
      <w:r w:rsidR="0023221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10.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175.</w:t>
      </w:r>
    </w:p>
    <w:p w14:paraId="5F6770A2" w14:textId="1E635ED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Reddy P., Sharma B., Chaudhary K. Digital literacy: A review of literature //International Journal of Technoethics (IJT). – 2020.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11</w:t>
      </w:r>
      <w:r w:rsidR="0023221F"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w:t>
      </w:r>
      <w:r w:rsidR="00D75F1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2. – </w:t>
      </w:r>
      <w:r w:rsidR="0023221F" w:rsidRPr="006972AD">
        <w:rPr>
          <w:rFonts w:ascii="Times New Roman" w:eastAsia="Calibri" w:hAnsi="Times New Roman" w:cs="Times New Roman"/>
          <w:sz w:val="28"/>
          <w:szCs w:val="28"/>
          <w:lang w:val="kk-KZ"/>
        </w:rPr>
        <w:t>Р</w:t>
      </w:r>
      <w:r w:rsidRPr="006972AD">
        <w:rPr>
          <w:rFonts w:ascii="Times New Roman" w:eastAsia="Calibri" w:hAnsi="Times New Roman" w:cs="Times New Roman"/>
          <w:sz w:val="28"/>
          <w:szCs w:val="28"/>
          <w:lang w:val="kk-KZ"/>
        </w:rPr>
        <w:t>. 65-94.</w:t>
      </w:r>
    </w:p>
    <w:p w14:paraId="1E58DE2E" w14:textId="21EAE3C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Laugksch R.C. Scientific literacy: A conceptual overview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Science education. – 2000.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84</w:t>
      </w:r>
      <w:r w:rsidR="0023221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1. – </w:t>
      </w:r>
      <w:r w:rsidR="0023221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71-94.</w:t>
      </w:r>
    </w:p>
    <w:p w14:paraId="525050B1" w14:textId="3191DAF9"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en-US"/>
        </w:rPr>
        <w:t xml:space="preserve">Bangun W. et al. The effect of blended project-based learning for enhancing student’s scientific literacy skills: An experimental study in University //Pegem Journal of Education and Instruction. – 2023.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13</w:t>
      </w:r>
      <w:r w:rsidR="0023221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223-233.</w:t>
      </w:r>
    </w:p>
    <w:p w14:paraId="6E34892A" w14:textId="0DBDA957"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eastAsia="ru-RU"/>
        </w:rPr>
      </w:pPr>
      <w:r w:rsidRPr="006972AD">
        <w:rPr>
          <w:rFonts w:ascii="Times New Roman" w:eastAsia="Calibri" w:hAnsi="Times New Roman" w:cs="Times New Roman"/>
          <w:sz w:val="28"/>
          <w:szCs w:val="28"/>
          <w:lang w:val="en-US"/>
        </w:rPr>
        <w:t xml:space="preserve"> Julie H., Alyson H., Anne-Sophie C. Designing digital literacy activities: an interdisciplinary and collaborative approach //</w:t>
      </w:r>
      <w:r w:rsidR="0023221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2020 IEEE Frontiers in Education Conference (FIE). – IEEE, 2020. – </w:t>
      </w:r>
      <w:r w:rsidR="0023221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1-5.</w:t>
      </w:r>
    </w:p>
    <w:p w14:paraId="707EFB8D" w14:textId="72E2D107"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 xml:space="preserve">Yustika G. P., Iswati S. Digital literacy in formal online education: A short review //Dinamika Pendidikan. – 2020.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15</w:t>
      </w:r>
      <w:r w:rsidR="0023221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1. – </w:t>
      </w:r>
      <w:r w:rsidR="0023221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66-76.</w:t>
      </w:r>
      <w:r w:rsidRPr="006972AD">
        <w:rPr>
          <w:rFonts w:ascii="Times New Roman" w:eastAsia="Calibri" w:hAnsi="Times New Roman" w:cs="Times New Roman"/>
          <w:sz w:val="28"/>
          <w:szCs w:val="28"/>
          <w:shd w:val="clear" w:color="auto" w:fill="FFFFFF"/>
          <w:lang w:val="kk-KZ"/>
        </w:rPr>
        <w:tab/>
      </w:r>
    </w:p>
    <w:p w14:paraId="5285549F" w14:textId="1C504B27" w:rsidR="00CF5B4E" w:rsidRPr="006972AD" w:rsidRDefault="00CF5B4E" w:rsidP="0023221F">
      <w:pPr>
        <w:pStyle w:val="aa"/>
        <w:numPr>
          <w:ilvl w:val="0"/>
          <w:numId w:val="19"/>
        </w:numPr>
        <w:tabs>
          <w:tab w:val="left" w:pos="1134"/>
        </w:tabs>
        <w:spacing w:after="0" w:line="240" w:lineRule="auto"/>
        <w:ind w:left="0" w:firstLine="567"/>
        <w:jc w:val="both"/>
        <w:rPr>
          <w:rFonts w:ascii="Calibri" w:eastAsia="Calibri" w:hAnsi="Calibri" w:cs="Times New Roman"/>
          <w:lang w:val="kk-KZ"/>
        </w:rPr>
      </w:pPr>
      <w:r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lang w:val="en-US"/>
        </w:rPr>
        <w:t>Zubaidah S., Angraini E., Susanto H. TPACK-based Active Learning to Promote Digital and Scientific Literacy in Genetics //</w:t>
      </w:r>
      <w:r w:rsidR="009A6646" w:rsidRPr="009A6646">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Pegem Journal of Education and Instruction. – 2023.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13</w:t>
      </w:r>
      <w:r w:rsidR="0023221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2. – </w:t>
      </w:r>
      <w:r w:rsidR="0023221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w:t>
      </w:r>
      <w:r w:rsidRPr="006972AD">
        <w:rPr>
          <w:rFonts w:ascii="Calibri" w:eastAsia="Calibri" w:hAnsi="Calibri" w:cs="Times New Roman"/>
          <w:lang w:val="en-US"/>
        </w:rPr>
        <w:t xml:space="preserve"> </w:t>
      </w:r>
      <w:r w:rsidRPr="006972AD">
        <w:rPr>
          <w:rFonts w:ascii="Times New Roman" w:eastAsia="Calibri" w:hAnsi="Times New Roman" w:cs="Times New Roman"/>
          <w:sz w:val="28"/>
          <w:szCs w:val="28"/>
          <w:lang w:val="en-US"/>
        </w:rPr>
        <w:t>50-61.</w:t>
      </w:r>
    </w:p>
    <w:p w14:paraId="600C301A" w14:textId="3DCE9AA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Angraini E. et al. </w:t>
      </w:r>
      <w:r w:rsidRPr="006972AD">
        <w:rPr>
          <w:rFonts w:ascii="Times New Roman" w:eastAsia="Calibri" w:hAnsi="Times New Roman" w:cs="Times New Roman"/>
          <w:sz w:val="28"/>
          <w:szCs w:val="28"/>
          <w:shd w:val="clear" w:color="auto" w:fill="FFFFFF"/>
          <w:lang w:val="en-US"/>
        </w:rPr>
        <w:t>Enhancing creativity in genetics using three teaching strategies-based TPACK model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Eurasia Journal of Mathematics, Science and Technology Education. – 2022.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18</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12.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2196.  </w:t>
      </w:r>
    </w:p>
    <w:p w14:paraId="52EAEEF3" w14:textId="4F5FD416" w:rsidR="0023221F" w:rsidRPr="006972AD" w:rsidRDefault="00CF5B4E" w:rsidP="0023221F">
      <w:pPr>
        <w:pStyle w:val="aa"/>
        <w:numPr>
          <w:ilvl w:val="0"/>
          <w:numId w:val="19"/>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Sayers E.W. et al. Database resources of the national center for biotechnology information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Nucleic acids research. – 2010. – </w:t>
      </w:r>
      <w:r w:rsidR="0023221F" w:rsidRPr="006972AD">
        <w:rPr>
          <w:rFonts w:ascii="Times New Roman" w:hAnsi="Times New Roman" w:cs="Times New Roman"/>
          <w:sz w:val="28"/>
          <w:szCs w:val="28"/>
          <w:lang w:val="kk-KZ"/>
        </w:rPr>
        <w:t xml:space="preserve">Vol. </w:t>
      </w:r>
      <w:r w:rsidRPr="006972AD">
        <w:rPr>
          <w:rFonts w:ascii="Times New Roman" w:eastAsia="Calibri" w:hAnsi="Times New Roman" w:cs="Times New Roman"/>
          <w:sz w:val="28"/>
          <w:szCs w:val="28"/>
          <w:shd w:val="clear" w:color="auto" w:fill="FFFFFF"/>
          <w:lang w:val="kk-KZ"/>
        </w:rPr>
        <w:t>39</w:t>
      </w:r>
      <w:r w:rsidR="0023221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1. – </w:t>
      </w:r>
      <w:r w:rsidR="0023221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xml:space="preserve">.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38-</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51</w:t>
      </w:r>
      <w:r w:rsidR="009A6646">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p>
    <w:p w14:paraId="4E9E3534" w14:textId="69553852" w:rsidR="00CF5B4E" w:rsidRPr="00B1547C" w:rsidRDefault="00CF5B4E" w:rsidP="0023221F">
      <w:pPr>
        <w:pStyle w:val="aa"/>
        <w:numPr>
          <w:ilvl w:val="0"/>
          <w:numId w:val="19"/>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B1547C">
        <w:rPr>
          <w:rFonts w:ascii="Times New Roman" w:eastAsia="Times New Roman" w:hAnsi="Times New Roman" w:cs="Times New Roman"/>
          <w:spacing w:val="-1"/>
          <w:sz w:val="28"/>
          <w:szCs w:val="28"/>
          <w:lang w:val="kk-KZ"/>
        </w:rPr>
        <w:t>Рамазанова</w:t>
      </w:r>
      <w:r w:rsidRPr="00B1547C">
        <w:rPr>
          <w:rFonts w:ascii="Times New Roman" w:eastAsia="Times New Roman" w:hAnsi="Times New Roman" w:cs="Times New Roman"/>
          <w:spacing w:val="-16"/>
          <w:sz w:val="28"/>
          <w:szCs w:val="28"/>
          <w:lang w:val="kk-KZ"/>
        </w:rPr>
        <w:t xml:space="preserve"> </w:t>
      </w:r>
      <w:r w:rsidRPr="00B1547C">
        <w:rPr>
          <w:rFonts w:ascii="Times New Roman" w:eastAsia="Times New Roman" w:hAnsi="Times New Roman" w:cs="Times New Roman"/>
          <w:spacing w:val="-1"/>
          <w:sz w:val="28"/>
          <w:szCs w:val="28"/>
          <w:lang w:val="kk-KZ"/>
        </w:rPr>
        <w:t>А.А.,</w:t>
      </w:r>
      <w:r w:rsidRPr="00B1547C">
        <w:rPr>
          <w:rFonts w:ascii="Times New Roman" w:eastAsia="Times New Roman" w:hAnsi="Times New Roman" w:cs="Times New Roman"/>
          <w:spacing w:val="-16"/>
          <w:sz w:val="28"/>
          <w:szCs w:val="28"/>
          <w:lang w:val="kk-KZ"/>
        </w:rPr>
        <w:t xml:space="preserve"> </w:t>
      </w:r>
      <w:r w:rsidRPr="00B1547C">
        <w:rPr>
          <w:rFonts w:ascii="Times New Roman" w:eastAsia="Times New Roman" w:hAnsi="Times New Roman" w:cs="Times New Roman"/>
          <w:spacing w:val="-1"/>
          <w:sz w:val="28"/>
          <w:szCs w:val="28"/>
          <w:lang w:val="kk-KZ"/>
        </w:rPr>
        <w:t>Ерназарова</w:t>
      </w:r>
      <w:r w:rsidRPr="00B1547C">
        <w:rPr>
          <w:rFonts w:ascii="Times New Roman" w:eastAsia="Times New Roman" w:hAnsi="Times New Roman" w:cs="Times New Roman"/>
          <w:spacing w:val="-18"/>
          <w:sz w:val="28"/>
          <w:szCs w:val="28"/>
          <w:lang w:val="kk-KZ"/>
        </w:rPr>
        <w:t xml:space="preserve"> </w:t>
      </w:r>
      <w:r w:rsidRPr="00B1547C">
        <w:rPr>
          <w:rFonts w:ascii="Times New Roman" w:eastAsia="Times New Roman" w:hAnsi="Times New Roman" w:cs="Times New Roman"/>
          <w:sz w:val="28"/>
          <w:szCs w:val="28"/>
          <w:lang w:val="kk-KZ"/>
        </w:rPr>
        <w:t>Г.И.,</w:t>
      </w:r>
      <w:r w:rsidRPr="00B1547C">
        <w:rPr>
          <w:rFonts w:ascii="Times New Roman" w:eastAsia="Times New Roman" w:hAnsi="Times New Roman" w:cs="Times New Roman"/>
          <w:spacing w:val="-16"/>
          <w:sz w:val="28"/>
          <w:szCs w:val="28"/>
          <w:lang w:val="kk-KZ"/>
        </w:rPr>
        <w:t xml:space="preserve"> </w:t>
      </w:r>
      <w:r w:rsidRPr="00B1547C">
        <w:rPr>
          <w:rFonts w:ascii="Times New Roman" w:eastAsia="Times New Roman" w:hAnsi="Times New Roman" w:cs="Times New Roman"/>
          <w:sz w:val="28"/>
          <w:szCs w:val="28"/>
          <w:lang w:val="kk-KZ"/>
        </w:rPr>
        <w:t>Турашева</w:t>
      </w:r>
      <w:r w:rsidRPr="00B1547C">
        <w:rPr>
          <w:rFonts w:ascii="Times New Roman" w:eastAsia="Times New Roman" w:hAnsi="Times New Roman" w:cs="Times New Roman"/>
          <w:spacing w:val="-16"/>
          <w:sz w:val="28"/>
          <w:szCs w:val="28"/>
          <w:lang w:val="kk-KZ"/>
        </w:rPr>
        <w:t xml:space="preserve"> </w:t>
      </w:r>
      <w:r w:rsidRPr="00B1547C">
        <w:rPr>
          <w:rFonts w:ascii="Times New Roman" w:eastAsia="Times New Roman" w:hAnsi="Times New Roman" w:cs="Times New Roman"/>
          <w:sz w:val="28"/>
          <w:szCs w:val="28"/>
          <w:lang w:val="kk-KZ"/>
        </w:rPr>
        <w:t>С.К.</w:t>
      </w:r>
      <w:r w:rsidRPr="00B1547C">
        <w:rPr>
          <w:rFonts w:ascii="Times New Roman" w:eastAsia="Times New Roman" w:hAnsi="Times New Roman" w:cs="Times New Roman"/>
          <w:spacing w:val="-17"/>
          <w:sz w:val="28"/>
          <w:szCs w:val="28"/>
          <w:lang w:val="kk-KZ"/>
        </w:rPr>
        <w:t xml:space="preserve"> </w:t>
      </w:r>
      <w:r w:rsidRPr="00B1547C">
        <w:rPr>
          <w:rFonts w:ascii="Times New Roman" w:eastAsia="Times New Roman" w:hAnsi="Times New Roman" w:cs="Times New Roman"/>
          <w:sz w:val="28"/>
          <w:szCs w:val="28"/>
          <w:lang w:val="kk-KZ"/>
        </w:rPr>
        <w:t>Биолог</w:t>
      </w:r>
      <w:r w:rsidRPr="00B1547C">
        <w:rPr>
          <w:rFonts w:ascii="Times New Roman" w:eastAsia="Times New Roman" w:hAnsi="Times New Roman" w:cs="Times New Roman"/>
          <w:spacing w:val="-14"/>
          <w:sz w:val="28"/>
          <w:szCs w:val="28"/>
          <w:lang w:val="kk-KZ"/>
        </w:rPr>
        <w:t xml:space="preserve"> </w:t>
      </w:r>
      <w:r w:rsidRPr="00B1547C">
        <w:rPr>
          <w:rFonts w:ascii="Times New Roman" w:eastAsia="Times New Roman" w:hAnsi="Times New Roman" w:cs="Times New Roman"/>
          <w:sz w:val="28"/>
          <w:szCs w:val="28"/>
          <w:lang w:val="kk-KZ"/>
        </w:rPr>
        <w:t>студенттердің</w:t>
      </w:r>
      <w:r w:rsidRPr="00B1547C">
        <w:rPr>
          <w:rFonts w:ascii="Times New Roman" w:eastAsia="Times New Roman" w:hAnsi="Times New Roman" w:cs="Times New Roman"/>
          <w:spacing w:val="-68"/>
          <w:sz w:val="28"/>
          <w:szCs w:val="28"/>
          <w:lang w:val="kk-KZ"/>
        </w:rPr>
        <w:t xml:space="preserve"> </w:t>
      </w:r>
      <w:r w:rsidRPr="00B1547C">
        <w:rPr>
          <w:rFonts w:ascii="Times New Roman" w:eastAsia="Times New Roman" w:hAnsi="Times New Roman" w:cs="Times New Roman"/>
          <w:sz w:val="28"/>
          <w:szCs w:val="28"/>
          <w:lang w:val="kk-KZ"/>
        </w:rPr>
        <w:t>зерттеушілік құзыреттілігін қалыптастыру мәселелері: оқу-әдістемелік құрал. –</w:t>
      </w:r>
      <w:r w:rsidRPr="00B1547C">
        <w:rPr>
          <w:rFonts w:ascii="Times New Roman" w:eastAsia="Times New Roman" w:hAnsi="Times New Roman" w:cs="Times New Roman"/>
          <w:spacing w:val="1"/>
          <w:sz w:val="28"/>
          <w:szCs w:val="28"/>
          <w:lang w:val="kk-KZ"/>
        </w:rPr>
        <w:t xml:space="preserve"> </w:t>
      </w:r>
      <w:r w:rsidRPr="00B1547C">
        <w:rPr>
          <w:rFonts w:ascii="Times New Roman" w:eastAsia="Times New Roman" w:hAnsi="Times New Roman" w:cs="Times New Roman"/>
          <w:sz w:val="28"/>
          <w:szCs w:val="28"/>
          <w:lang w:val="kk-KZ"/>
        </w:rPr>
        <w:t>Алматы: «Офсет»</w:t>
      </w:r>
      <w:r w:rsidRPr="00B1547C">
        <w:rPr>
          <w:rFonts w:ascii="Times New Roman" w:eastAsia="Times New Roman" w:hAnsi="Times New Roman" w:cs="Times New Roman"/>
          <w:spacing w:val="-2"/>
          <w:sz w:val="28"/>
          <w:szCs w:val="28"/>
          <w:lang w:val="kk-KZ"/>
        </w:rPr>
        <w:t xml:space="preserve"> </w:t>
      </w:r>
      <w:r w:rsidRPr="00B1547C">
        <w:rPr>
          <w:rFonts w:ascii="Times New Roman" w:eastAsia="Times New Roman" w:hAnsi="Times New Roman" w:cs="Times New Roman"/>
          <w:sz w:val="28"/>
          <w:szCs w:val="28"/>
          <w:lang w:val="kk-KZ"/>
        </w:rPr>
        <w:t>б-сы,</w:t>
      </w:r>
      <w:r w:rsidRPr="00B1547C">
        <w:rPr>
          <w:rFonts w:ascii="Times New Roman" w:eastAsia="Times New Roman" w:hAnsi="Times New Roman" w:cs="Times New Roman"/>
          <w:spacing w:val="-1"/>
          <w:sz w:val="28"/>
          <w:szCs w:val="28"/>
          <w:lang w:val="kk-KZ"/>
        </w:rPr>
        <w:t xml:space="preserve"> </w:t>
      </w:r>
      <w:r w:rsidRPr="00B1547C">
        <w:rPr>
          <w:rFonts w:ascii="Times New Roman" w:eastAsia="Times New Roman" w:hAnsi="Times New Roman" w:cs="Times New Roman"/>
          <w:sz w:val="28"/>
          <w:szCs w:val="28"/>
          <w:lang w:val="kk-KZ"/>
        </w:rPr>
        <w:t>2020.</w:t>
      </w:r>
      <w:r w:rsidR="0023221F" w:rsidRPr="00B1547C">
        <w:rPr>
          <w:rFonts w:ascii="Times New Roman" w:eastAsia="Times New Roman" w:hAnsi="Times New Roman" w:cs="Times New Roman"/>
          <w:sz w:val="28"/>
          <w:szCs w:val="28"/>
          <w:lang w:val="kk-KZ"/>
        </w:rPr>
        <w:t xml:space="preserve"> </w:t>
      </w:r>
      <w:r w:rsidRPr="00B1547C">
        <w:rPr>
          <w:rFonts w:ascii="Times New Roman" w:eastAsia="Times New Roman" w:hAnsi="Times New Roman" w:cs="Times New Roman"/>
          <w:sz w:val="28"/>
          <w:szCs w:val="28"/>
          <w:lang w:val="kk-KZ"/>
        </w:rPr>
        <w:t>-</w:t>
      </w:r>
      <w:r w:rsidRPr="00B1547C">
        <w:rPr>
          <w:rFonts w:ascii="Times New Roman" w:eastAsia="Times New Roman" w:hAnsi="Times New Roman" w:cs="Times New Roman"/>
          <w:spacing w:val="-3"/>
          <w:sz w:val="28"/>
          <w:szCs w:val="28"/>
          <w:lang w:val="kk-KZ"/>
        </w:rPr>
        <w:t xml:space="preserve"> </w:t>
      </w:r>
      <w:r w:rsidRPr="00B1547C">
        <w:rPr>
          <w:rFonts w:ascii="Times New Roman" w:eastAsia="Times New Roman" w:hAnsi="Times New Roman" w:cs="Times New Roman"/>
          <w:sz w:val="28"/>
          <w:szCs w:val="28"/>
          <w:lang w:val="kk-KZ"/>
        </w:rPr>
        <w:t>63</w:t>
      </w:r>
      <w:r w:rsidRPr="00B1547C">
        <w:rPr>
          <w:rFonts w:ascii="Times New Roman" w:eastAsia="Times New Roman" w:hAnsi="Times New Roman" w:cs="Times New Roman"/>
          <w:spacing w:val="-3"/>
          <w:sz w:val="28"/>
          <w:szCs w:val="28"/>
          <w:lang w:val="kk-KZ"/>
        </w:rPr>
        <w:t xml:space="preserve"> </w:t>
      </w:r>
      <w:r w:rsidRPr="00B1547C">
        <w:rPr>
          <w:rFonts w:ascii="Times New Roman" w:eastAsia="Times New Roman" w:hAnsi="Times New Roman" w:cs="Times New Roman"/>
          <w:sz w:val="28"/>
          <w:szCs w:val="28"/>
          <w:lang w:val="kk-KZ"/>
        </w:rPr>
        <w:t>б.</w:t>
      </w:r>
    </w:p>
    <w:p w14:paraId="266BEAFA" w14:textId="77777777"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Blumberg R. B. MendelWeb. – 2010.</w:t>
      </w:r>
      <w:r w:rsidRPr="006972AD">
        <w:rPr>
          <w:rFonts w:ascii="Times New Roman" w:hAnsi="Times New Roman" w:cs="Times New Roman"/>
          <w:sz w:val="28"/>
          <w:szCs w:val="28"/>
          <w:lang w:val="kk-KZ"/>
        </w:rPr>
        <w:t xml:space="preserve">          </w:t>
      </w:r>
    </w:p>
    <w:p w14:paraId="15223F8E" w14:textId="334F6421"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Tang B. et al. Web resources for model organism studies //</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Genomics, proteomics &amp; bioinformatics. – 2015.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13</w:t>
      </w:r>
      <w:r w:rsidR="0023221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64-68.</w:t>
      </w:r>
    </w:p>
    <w:p w14:paraId="5DECF00B" w14:textId="116997A7"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Horwitz P. et al. </w:t>
      </w:r>
      <w:r w:rsidRPr="006972AD">
        <w:rPr>
          <w:rFonts w:ascii="Times New Roman" w:eastAsia="Calibri" w:hAnsi="Times New Roman" w:cs="Times New Roman"/>
          <w:sz w:val="28"/>
          <w:szCs w:val="28"/>
          <w:shd w:val="clear" w:color="auto" w:fill="FFFFFF"/>
          <w:lang w:val="en-US"/>
        </w:rPr>
        <w:t>If We Build It, Will They Learn? An Analysis of Students’ Understanding in an Interactive Game During and After a Research Project //Technology, Knowledge and Learning. – 2022.</w:t>
      </w:r>
      <w:r w:rsidR="0023221F" w:rsidRPr="006972AD">
        <w:rPr>
          <w:rFonts w:ascii="Times New Roman" w:eastAsia="Calibri" w:hAnsi="Times New Roman" w:cs="Times New Roman"/>
          <w:sz w:val="28"/>
          <w:szCs w:val="28"/>
          <w:shd w:val="clear" w:color="auto" w:fill="FFFFFF"/>
          <w:lang w:val="en-US"/>
        </w:rPr>
        <w:t xml:space="preserve"> - №1.</w:t>
      </w:r>
      <w:r w:rsidRPr="006972AD">
        <w:rPr>
          <w:rFonts w:ascii="Times New Roman" w:eastAsia="Calibri" w:hAnsi="Times New Roman" w:cs="Times New Roman"/>
          <w:sz w:val="28"/>
          <w:szCs w:val="28"/>
          <w:shd w:val="clear" w:color="auto" w:fill="FFFFFF"/>
          <w:lang w:val="en-US"/>
        </w:rPr>
        <w:t xml:space="preserve">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1-15</w:t>
      </w:r>
      <w:r w:rsidR="0023221F" w:rsidRPr="006972AD">
        <w:rPr>
          <w:rFonts w:ascii="Times New Roman" w:eastAsia="Calibri" w:hAnsi="Times New Roman" w:cs="Times New Roman"/>
          <w:sz w:val="28"/>
          <w:szCs w:val="28"/>
          <w:shd w:val="clear" w:color="auto" w:fill="FFFFFF"/>
          <w:lang w:val="en-US"/>
        </w:rPr>
        <w:t>.</w:t>
      </w:r>
    </w:p>
    <w:p w14:paraId="65C1BE72" w14:textId="506DB6A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t>Kabanova S. et al. Gene expression analysis of human red blood cells //International journal of medical sciences. – 2009. –</w:t>
      </w:r>
      <w:r w:rsidR="0023221F" w:rsidRPr="006972AD">
        <w:rPr>
          <w:rFonts w:ascii="Times New Roman" w:hAnsi="Times New Roman" w:cs="Times New Roman"/>
          <w:sz w:val="28"/>
          <w:szCs w:val="28"/>
          <w:lang w:val="en-US"/>
        </w:rPr>
        <w:t xml:space="preserve"> 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6</w:t>
      </w:r>
      <w:r w:rsidR="0023221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4. – </w:t>
      </w:r>
      <w:r w:rsidR="0023221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156.</w:t>
      </w:r>
      <w:r w:rsidRPr="006972AD">
        <w:rPr>
          <w:rFonts w:ascii="Times New Roman" w:eastAsia="Calibri" w:hAnsi="Times New Roman" w:cs="Times New Roman"/>
          <w:sz w:val="28"/>
          <w:szCs w:val="28"/>
          <w:lang w:val="kk-KZ"/>
        </w:rPr>
        <w:t xml:space="preserve">                 </w:t>
      </w:r>
    </w:p>
    <w:p w14:paraId="54B3FD32" w14:textId="3ED1844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Kosinski R.J., Weinbrenner D.R., Cross M.G. Extraction, sequencing, and analysis of mitochondrial DNA //</w:t>
      </w:r>
      <w:r w:rsidR="0023221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Assoc Biol Lab Educ. – 2008. – </w:t>
      </w:r>
      <w:r w:rsidR="0023221F" w:rsidRPr="006972AD">
        <w:rPr>
          <w:rFonts w:ascii="Times New Roman" w:hAnsi="Times New Roman" w:cs="Times New Roman"/>
          <w:sz w:val="28"/>
          <w:szCs w:val="28"/>
          <w:lang w:val="en-US"/>
        </w:rPr>
        <w:t>Vol.</w:t>
      </w:r>
      <w:r w:rsidR="0023221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29. – </w:t>
      </w:r>
      <w:r w:rsidR="0023221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137-166.</w:t>
      </w:r>
      <w:r w:rsidR="0023221F" w:rsidRPr="006972AD">
        <w:rPr>
          <w:rFonts w:ascii="Times New Roman" w:eastAsia="Calibri" w:hAnsi="Times New Roman" w:cs="Times New Roman"/>
          <w:sz w:val="28"/>
          <w:szCs w:val="28"/>
          <w:lang w:val="kk-KZ"/>
        </w:rPr>
        <w:t xml:space="preserve"> </w:t>
      </w:r>
    </w:p>
    <w:p w14:paraId="18054294" w14:textId="7966FB86" w:rsidR="00CF5B4E" w:rsidRPr="006972AD" w:rsidRDefault="00CF5B4E" w:rsidP="00991C5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lastRenderedPageBreak/>
        <w:t>Shen E.  Gene Almanac: Dolan DNA Learning Center and Cold Spring Harbor Laboratory</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 http://vector. cshl. org //Pharmacogenomics. – 2001.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2</w:t>
      </w:r>
      <w:r w:rsidR="00991C5F"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4.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417-419.</w:t>
      </w:r>
    </w:p>
    <w:p w14:paraId="7A7527F4" w14:textId="77777777" w:rsidR="00991C5F"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Filimban G. Using web-based material to support secondary science curriculum. – 2005.</w:t>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 </w:t>
      </w:r>
    </w:p>
    <w:p w14:paraId="47DAAFFF" w14:textId="1AEB9260" w:rsidR="00991C5F" w:rsidRPr="00387E5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387E5D">
        <w:rPr>
          <w:rFonts w:ascii="Times New Roman" w:eastAsia="Calibri" w:hAnsi="Times New Roman" w:cs="Times New Roman"/>
          <w:sz w:val="28"/>
          <w:szCs w:val="28"/>
          <w:shd w:val="clear" w:color="auto" w:fill="FFFFFF"/>
          <w:lang w:val="kk-KZ"/>
        </w:rPr>
        <w:t>Palleschi J., Frymire D. High School Biology Websites //</w:t>
      </w:r>
      <w:r w:rsidR="009A6646" w:rsidRPr="00387E5D">
        <w:rPr>
          <w:rFonts w:ascii="Times New Roman" w:eastAsia="Calibri" w:hAnsi="Times New Roman" w:cs="Times New Roman"/>
          <w:sz w:val="28"/>
          <w:szCs w:val="28"/>
          <w:shd w:val="clear" w:color="auto" w:fill="FFFFFF"/>
          <w:lang w:val="kk-KZ"/>
        </w:rPr>
        <w:t xml:space="preserve"> </w:t>
      </w:r>
      <w:r w:rsidRPr="00387E5D">
        <w:rPr>
          <w:rFonts w:ascii="Times New Roman" w:eastAsia="Calibri" w:hAnsi="Times New Roman" w:cs="Times New Roman"/>
          <w:sz w:val="28"/>
          <w:szCs w:val="28"/>
          <w:shd w:val="clear" w:color="auto" w:fill="FFFFFF"/>
          <w:lang w:val="kk-KZ"/>
        </w:rPr>
        <w:t xml:space="preserve">Phi Delta Kappan. – 2007. – </w:t>
      </w:r>
      <w:r w:rsidR="00991C5F" w:rsidRPr="00387E5D">
        <w:rPr>
          <w:rFonts w:ascii="Times New Roman" w:hAnsi="Times New Roman" w:cs="Times New Roman"/>
          <w:sz w:val="28"/>
          <w:szCs w:val="28"/>
          <w:lang w:val="en-US"/>
        </w:rPr>
        <w:t>Vol.</w:t>
      </w:r>
      <w:r w:rsidR="00991C5F" w:rsidRPr="00387E5D">
        <w:rPr>
          <w:rFonts w:ascii="Times New Roman" w:hAnsi="Times New Roman" w:cs="Times New Roman"/>
          <w:sz w:val="28"/>
          <w:szCs w:val="28"/>
          <w:lang w:val="kk-KZ"/>
        </w:rPr>
        <w:t xml:space="preserve"> </w:t>
      </w:r>
      <w:r w:rsidRPr="00387E5D">
        <w:rPr>
          <w:rFonts w:ascii="Times New Roman" w:eastAsia="Calibri" w:hAnsi="Times New Roman" w:cs="Times New Roman"/>
          <w:sz w:val="28"/>
          <w:szCs w:val="28"/>
          <w:shd w:val="clear" w:color="auto" w:fill="FFFFFF"/>
          <w:lang w:val="kk-KZ"/>
        </w:rPr>
        <w:t>88</w:t>
      </w:r>
      <w:r w:rsidR="00991C5F" w:rsidRPr="00387E5D">
        <w:rPr>
          <w:rFonts w:ascii="Times New Roman" w:eastAsia="Calibri" w:hAnsi="Times New Roman" w:cs="Times New Roman"/>
          <w:sz w:val="28"/>
          <w:szCs w:val="28"/>
          <w:shd w:val="clear" w:color="auto" w:fill="FFFFFF"/>
          <w:lang w:val="kk-KZ"/>
        </w:rPr>
        <w:t>,</w:t>
      </w:r>
      <w:r w:rsidRPr="00387E5D">
        <w:rPr>
          <w:rFonts w:ascii="Times New Roman" w:eastAsia="Calibri" w:hAnsi="Times New Roman" w:cs="Times New Roman"/>
          <w:sz w:val="28"/>
          <w:szCs w:val="28"/>
          <w:shd w:val="clear" w:color="auto" w:fill="FFFFFF"/>
          <w:lang w:val="kk-KZ"/>
        </w:rPr>
        <w:t xml:space="preserve"> </w:t>
      </w:r>
      <w:r w:rsidR="00D75F1D" w:rsidRPr="00387E5D">
        <w:rPr>
          <w:rFonts w:ascii="Times New Roman" w:eastAsia="Calibri" w:hAnsi="Times New Roman" w:cs="Times New Roman"/>
          <w:sz w:val="28"/>
          <w:szCs w:val="28"/>
          <w:shd w:val="clear" w:color="auto" w:fill="FFFFFF"/>
          <w:lang w:val="kk-KZ"/>
        </w:rPr>
        <w:t>№</w:t>
      </w:r>
      <w:r w:rsidRPr="00387E5D">
        <w:rPr>
          <w:rFonts w:ascii="Times New Roman" w:eastAsia="Calibri" w:hAnsi="Times New Roman" w:cs="Times New Roman"/>
          <w:sz w:val="28"/>
          <w:szCs w:val="28"/>
          <w:shd w:val="clear" w:color="auto" w:fill="FFFFFF"/>
          <w:lang w:val="kk-KZ"/>
        </w:rPr>
        <w:t xml:space="preserve">10. – </w:t>
      </w:r>
      <w:r w:rsidR="00991C5F" w:rsidRPr="00387E5D">
        <w:rPr>
          <w:rFonts w:ascii="Times New Roman" w:eastAsia="Calibri" w:hAnsi="Times New Roman" w:cs="Times New Roman"/>
          <w:sz w:val="28"/>
          <w:szCs w:val="28"/>
          <w:shd w:val="clear" w:color="auto" w:fill="FFFFFF"/>
          <w:lang w:val="kk-KZ"/>
        </w:rPr>
        <w:t>Р</w:t>
      </w:r>
      <w:r w:rsidRPr="00387E5D">
        <w:rPr>
          <w:rFonts w:ascii="Times New Roman" w:eastAsia="Calibri" w:hAnsi="Times New Roman" w:cs="Times New Roman"/>
          <w:sz w:val="28"/>
          <w:szCs w:val="28"/>
          <w:shd w:val="clear" w:color="auto" w:fill="FFFFFF"/>
          <w:lang w:val="kk-KZ"/>
        </w:rPr>
        <w:t>. 3.</w:t>
      </w:r>
      <w:r w:rsidRPr="00387E5D">
        <w:rPr>
          <w:rFonts w:ascii="Times New Roman" w:eastAsia="Calibri" w:hAnsi="Times New Roman" w:cs="Times New Roman"/>
          <w:sz w:val="28"/>
          <w:szCs w:val="28"/>
          <w:lang w:val="kk-KZ"/>
        </w:rPr>
        <w:t xml:space="preserve"> </w:t>
      </w:r>
    </w:p>
    <w:p w14:paraId="1CD7F252" w14:textId="78C5AABF" w:rsidR="00CF5B4E" w:rsidRPr="00387E5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387E5D">
        <w:rPr>
          <w:rFonts w:ascii="Times New Roman" w:eastAsia="Calibri" w:hAnsi="Times New Roman" w:cs="Times New Roman"/>
          <w:sz w:val="28"/>
          <w:szCs w:val="28"/>
          <w:shd w:val="clear" w:color="auto" w:fill="FFFFFF"/>
          <w:lang w:val="en-US"/>
        </w:rPr>
        <w:t xml:space="preserve">Powell B. et al. An Introduction to </w:t>
      </w:r>
      <w:r w:rsidR="00E13708">
        <w:rPr>
          <w:rFonts w:ascii="Times New Roman" w:eastAsia="Calibri" w:hAnsi="Times New Roman" w:cs="Times New Roman"/>
          <w:sz w:val="28"/>
          <w:szCs w:val="28"/>
          <w:shd w:val="clear" w:color="auto" w:fill="FFFFFF"/>
          <w:lang w:val="en-US"/>
        </w:rPr>
        <w:t>H</w:t>
      </w:r>
      <w:r w:rsidR="00387E5D" w:rsidRPr="00387E5D">
        <w:rPr>
          <w:rFonts w:ascii="Times New Roman" w:eastAsia="Calibri" w:hAnsi="Times New Roman" w:cs="Times New Roman"/>
          <w:sz w:val="28"/>
          <w:szCs w:val="28"/>
          <w:shd w:val="clear" w:color="auto" w:fill="FFFFFF"/>
          <w:lang w:val="en-US"/>
        </w:rPr>
        <w:t xml:space="preserve">eredity part </w:t>
      </w:r>
      <w:r w:rsidRPr="00387E5D">
        <w:rPr>
          <w:rFonts w:ascii="Times New Roman" w:eastAsia="Calibri" w:hAnsi="Times New Roman" w:cs="Times New Roman"/>
          <w:sz w:val="28"/>
          <w:szCs w:val="28"/>
          <w:shd w:val="clear" w:color="auto" w:fill="FFFFFF"/>
          <w:lang w:val="en-US"/>
        </w:rPr>
        <w:t>1 //</w:t>
      </w:r>
      <w:r w:rsidR="00991C5F" w:rsidRPr="00387E5D">
        <w:rPr>
          <w:rFonts w:ascii="Times New Roman" w:eastAsia="Calibri" w:hAnsi="Times New Roman" w:cs="Times New Roman"/>
          <w:sz w:val="28"/>
          <w:szCs w:val="28"/>
          <w:shd w:val="clear" w:color="auto" w:fill="FFFFFF"/>
          <w:lang w:val="en-US"/>
        </w:rPr>
        <w:t xml:space="preserve"> </w:t>
      </w:r>
      <w:r w:rsidRPr="00387E5D">
        <w:rPr>
          <w:rFonts w:ascii="Times New Roman" w:eastAsia="Calibri" w:hAnsi="Times New Roman" w:cs="Times New Roman"/>
          <w:sz w:val="28"/>
          <w:szCs w:val="28"/>
          <w:shd w:val="clear" w:color="auto" w:fill="FFFFFF"/>
          <w:lang w:val="en-US"/>
        </w:rPr>
        <w:t xml:space="preserve">Science and Children. – 2018. – </w:t>
      </w:r>
      <w:r w:rsidR="00991C5F" w:rsidRPr="00387E5D">
        <w:rPr>
          <w:rFonts w:ascii="Times New Roman" w:hAnsi="Times New Roman" w:cs="Times New Roman"/>
          <w:sz w:val="28"/>
          <w:szCs w:val="28"/>
          <w:lang w:val="en-US"/>
        </w:rPr>
        <w:t>Vol.</w:t>
      </w:r>
      <w:r w:rsidR="00991C5F" w:rsidRPr="00387E5D">
        <w:rPr>
          <w:rFonts w:ascii="Times New Roman" w:hAnsi="Times New Roman" w:cs="Times New Roman"/>
          <w:sz w:val="28"/>
          <w:szCs w:val="28"/>
          <w:lang w:val="kk-KZ"/>
        </w:rPr>
        <w:t xml:space="preserve"> </w:t>
      </w:r>
      <w:r w:rsidRPr="00387E5D">
        <w:rPr>
          <w:rFonts w:ascii="Times New Roman" w:eastAsia="Calibri" w:hAnsi="Times New Roman" w:cs="Times New Roman"/>
          <w:sz w:val="28"/>
          <w:szCs w:val="28"/>
          <w:shd w:val="clear" w:color="auto" w:fill="FFFFFF"/>
          <w:lang w:val="en-US"/>
        </w:rPr>
        <w:t>55</w:t>
      </w:r>
      <w:r w:rsidR="00991C5F" w:rsidRPr="00387E5D">
        <w:rPr>
          <w:rFonts w:ascii="Times New Roman" w:eastAsia="Calibri" w:hAnsi="Times New Roman" w:cs="Times New Roman"/>
          <w:sz w:val="28"/>
          <w:szCs w:val="28"/>
          <w:shd w:val="clear" w:color="auto" w:fill="FFFFFF"/>
          <w:lang w:val="en-US"/>
        </w:rPr>
        <w:t>,</w:t>
      </w:r>
      <w:r w:rsidRPr="00387E5D">
        <w:rPr>
          <w:rFonts w:ascii="Times New Roman" w:eastAsia="Calibri" w:hAnsi="Times New Roman" w:cs="Times New Roman"/>
          <w:sz w:val="28"/>
          <w:szCs w:val="28"/>
          <w:shd w:val="clear" w:color="auto" w:fill="FFFFFF"/>
          <w:lang w:val="en-US"/>
        </w:rPr>
        <w:t xml:space="preserve"> </w:t>
      </w:r>
      <w:r w:rsidR="00D75F1D" w:rsidRPr="00387E5D">
        <w:rPr>
          <w:rFonts w:ascii="Times New Roman" w:eastAsia="Calibri" w:hAnsi="Times New Roman" w:cs="Times New Roman"/>
          <w:sz w:val="28"/>
          <w:szCs w:val="28"/>
          <w:shd w:val="clear" w:color="auto" w:fill="FFFFFF"/>
          <w:lang w:val="en-US"/>
        </w:rPr>
        <w:t>№</w:t>
      </w:r>
      <w:r w:rsidRPr="00387E5D">
        <w:rPr>
          <w:rFonts w:ascii="Times New Roman" w:eastAsia="Calibri" w:hAnsi="Times New Roman" w:cs="Times New Roman"/>
          <w:sz w:val="28"/>
          <w:szCs w:val="28"/>
          <w:shd w:val="clear" w:color="auto" w:fill="FFFFFF"/>
          <w:lang w:val="en-US"/>
        </w:rPr>
        <w:t xml:space="preserve">6. – </w:t>
      </w:r>
      <w:r w:rsidR="00991C5F" w:rsidRPr="00387E5D">
        <w:rPr>
          <w:rFonts w:ascii="Times New Roman" w:eastAsia="Calibri" w:hAnsi="Times New Roman" w:cs="Times New Roman"/>
          <w:sz w:val="28"/>
          <w:szCs w:val="28"/>
          <w:shd w:val="clear" w:color="auto" w:fill="FFFFFF"/>
        </w:rPr>
        <w:t>Р</w:t>
      </w:r>
      <w:r w:rsidRPr="00387E5D">
        <w:rPr>
          <w:rFonts w:ascii="Times New Roman" w:eastAsia="Calibri" w:hAnsi="Times New Roman" w:cs="Times New Roman"/>
          <w:sz w:val="28"/>
          <w:szCs w:val="28"/>
          <w:shd w:val="clear" w:color="auto" w:fill="FFFFFF"/>
          <w:lang w:val="en-US"/>
        </w:rPr>
        <w:t>. 36-41.</w:t>
      </w:r>
    </w:p>
    <w:p w14:paraId="2378035D" w14:textId="144C5E53"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Tushnet N. et al. </w:t>
      </w:r>
      <w:r w:rsidRPr="006972AD">
        <w:rPr>
          <w:rFonts w:ascii="Times New Roman" w:eastAsia="Calibri" w:hAnsi="Times New Roman" w:cs="Times New Roman"/>
          <w:sz w:val="28"/>
          <w:szCs w:val="28"/>
          <w:lang w:val="en-US"/>
        </w:rPr>
        <w:t>An Evaluation of the Impact of Adoption and Use of the Office of Science Education at the National Institutes of Health Curriculum Supplements on Students' Scientific</w:t>
      </w:r>
      <w:r w:rsidR="00991C5F" w:rsidRPr="006972AD">
        <w:rPr>
          <w:rFonts w:ascii="Times New Roman" w:eastAsia="Calibri" w:hAnsi="Times New Roman" w:cs="Times New Roman"/>
          <w:sz w:val="28"/>
          <w:szCs w:val="28"/>
          <w:lang w:val="en-US"/>
        </w:rPr>
        <w:t>. –</w:t>
      </w:r>
      <w:r w:rsidRPr="006972AD">
        <w:rPr>
          <w:rFonts w:ascii="Times New Roman" w:eastAsia="Calibri" w:hAnsi="Times New Roman" w:cs="Times New Roman"/>
          <w:sz w:val="28"/>
          <w:szCs w:val="28"/>
          <w:lang w:val="en-US"/>
        </w:rPr>
        <w:t xml:space="preserve"> Knowledge</w:t>
      </w:r>
      <w:r w:rsidR="00991C5F" w:rsidRPr="006972AD">
        <w:rPr>
          <w:rFonts w:ascii="Times New Roman" w:eastAsia="Calibri" w:hAnsi="Times New Roman" w:cs="Times New Roman"/>
          <w:sz w:val="28"/>
          <w:szCs w:val="28"/>
          <w:lang w:val="en-US"/>
        </w:rPr>
        <w:t xml:space="preserve">, 2000. – 150 </w:t>
      </w:r>
      <w:r w:rsidR="00991C5F" w:rsidRPr="006972AD">
        <w:rPr>
          <w:rFonts w:ascii="Times New Roman" w:eastAsia="Calibri" w:hAnsi="Times New Roman" w:cs="Times New Roman"/>
          <w:sz w:val="28"/>
          <w:szCs w:val="28"/>
        </w:rPr>
        <w:t>р</w:t>
      </w:r>
      <w:r w:rsidR="00991C5F" w:rsidRPr="006972AD">
        <w:rPr>
          <w:rFonts w:ascii="Times New Roman" w:eastAsia="Calibri" w:hAnsi="Times New Roman" w:cs="Times New Roman"/>
          <w:sz w:val="28"/>
          <w:szCs w:val="28"/>
          <w:lang w:val="en-US"/>
        </w:rPr>
        <w:t>.</w:t>
      </w:r>
    </w:p>
    <w:p w14:paraId="4E25DCE1" w14:textId="21DFF6A5"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 xml:space="preserve">Grobman H. Evaluation in the biological sciences curriculum study 1958-65 //The role of evaluators in curriculum development. – Routledge, 2018.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23-48</w:t>
      </w:r>
    </w:p>
    <w:p w14:paraId="1D977244" w14:textId="3D708D5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Driessnack M. Growing up at the intersection of the genomic era and the information age //</w:t>
      </w:r>
      <w:r w:rsidR="00991C5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Journal of Pediatric Nursing. – 2009.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24</w:t>
      </w:r>
      <w:r w:rsidR="00991C5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3. – </w:t>
      </w:r>
      <w:r w:rsidR="00991C5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189-193.</w:t>
      </w:r>
      <w:r w:rsidRPr="006972AD">
        <w:rPr>
          <w:rFonts w:ascii="Times New Roman" w:eastAsia="Calibri" w:hAnsi="Times New Roman" w:cs="Times New Roman"/>
          <w:sz w:val="28"/>
          <w:szCs w:val="28"/>
          <w:lang w:val="kk-KZ"/>
        </w:rPr>
        <w:t xml:space="preserve">    </w:t>
      </w:r>
    </w:p>
    <w:p w14:paraId="56075BF7" w14:textId="19AF49BD"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Garçon N., Chomez P., Van Mechelen M. GlaxoSmithKline Adjuvant Systems in vaccines: concepts, achievements and perspectives //</w:t>
      </w:r>
      <w:r w:rsidR="00991C5F"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 xml:space="preserve">Expert review of vaccines. – 2007.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kk-KZ"/>
        </w:rPr>
        <w:t>6</w:t>
      </w:r>
      <w:r w:rsidR="00991C5F"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 </w:t>
      </w:r>
      <w:r w:rsidR="00D75F1D" w:rsidRPr="006972AD">
        <w:rPr>
          <w:rFonts w:ascii="Times New Roman" w:eastAsia="Calibri" w:hAnsi="Times New Roman" w:cs="Times New Roman"/>
          <w:sz w:val="28"/>
          <w:szCs w:val="28"/>
          <w:lang w:val="kk-KZ"/>
        </w:rPr>
        <w:t>№</w:t>
      </w:r>
      <w:r w:rsidRPr="006972AD">
        <w:rPr>
          <w:rFonts w:ascii="Times New Roman" w:eastAsia="Calibri" w:hAnsi="Times New Roman" w:cs="Times New Roman"/>
          <w:sz w:val="28"/>
          <w:szCs w:val="28"/>
          <w:lang w:val="kk-KZ"/>
        </w:rPr>
        <w:t xml:space="preserve">5. – </w:t>
      </w:r>
      <w:r w:rsidR="00991C5F" w:rsidRPr="006972AD">
        <w:rPr>
          <w:rFonts w:ascii="Times New Roman" w:eastAsia="Calibri" w:hAnsi="Times New Roman" w:cs="Times New Roman"/>
          <w:sz w:val="28"/>
          <w:szCs w:val="28"/>
          <w:lang w:val="kk-KZ"/>
        </w:rPr>
        <w:t>Р</w:t>
      </w:r>
      <w:r w:rsidRPr="006972AD">
        <w:rPr>
          <w:rFonts w:ascii="Times New Roman" w:eastAsia="Calibri" w:hAnsi="Times New Roman" w:cs="Times New Roman"/>
          <w:sz w:val="28"/>
          <w:szCs w:val="28"/>
          <w:lang w:val="kk-KZ"/>
        </w:rPr>
        <w:t>. 723-739.</w:t>
      </w:r>
    </w:p>
    <w:p w14:paraId="735FF496" w14:textId="06247427"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t xml:space="preserve">Barlow-Stewart K. et al. Toward cultural competence in cancer genetic counseling and genetics education: lessons learned from Chinese-Australians //Genetics in Medicine. – 2006.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8</w:t>
      </w:r>
      <w:r w:rsidR="00991C5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24-32.</w:t>
      </w:r>
      <w:r w:rsidRPr="006972AD">
        <w:rPr>
          <w:rFonts w:ascii="Times New Roman" w:eastAsia="Calibri" w:hAnsi="Times New Roman" w:cs="Times New Roman"/>
          <w:sz w:val="28"/>
          <w:szCs w:val="28"/>
          <w:lang w:val="kk-KZ"/>
        </w:rPr>
        <w:t xml:space="preserve">    </w:t>
      </w:r>
    </w:p>
    <w:p w14:paraId="433700E0" w14:textId="4E8392EB"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en-US"/>
        </w:rPr>
        <w:t>Gutzman K.E., Vana M.L., Holmes K.L. Libraries and genomics: providing support to health care providers and consumers //</w:t>
      </w:r>
      <w:r w:rsidR="00991C5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Missouri medicine. – 2014.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 xml:space="preserve"> 111</w:t>
      </w:r>
      <w:r w:rsidR="00991C5F" w:rsidRPr="006972AD">
        <w:rPr>
          <w:rFonts w:ascii="Times New Roman" w:eastAsia="Calibri" w:hAnsi="Times New Roman" w:cs="Times New Roman"/>
          <w:sz w:val="28"/>
          <w:szCs w:val="28"/>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5. – </w:t>
      </w:r>
      <w:r w:rsidR="00991C5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408.</w:t>
      </w:r>
    </w:p>
    <w:p w14:paraId="302957E2" w14:textId="69D046FB"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Pagon R.A. et al. </w:t>
      </w:r>
      <w:r w:rsidRPr="006972AD">
        <w:rPr>
          <w:rFonts w:ascii="Times New Roman" w:eastAsia="Calibri" w:hAnsi="Times New Roman" w:cs="Times New Roman"/>
          <w:sz w:val="28"/>
          <w:szCs w:val="28"/>
          <w:lang w:val="en-US"/>
        </w:rPr>
        <w:t>GeneTests‐GeneClinics: Genetic testing information for a growing audience //</w:t>
      </w:r>
      <w:r w:rsidR="00991C5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Human mutation. – 2002.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19</w:t>
      </w:r>
      <w:r w:rsidR="00991C5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5. – </w:t>
      </w:r>
      <w:r w:rsidR="00991C5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501-509.</w:t>
      </w:r>
    </w:p>
    <w:p w14:paraId="3D1D5005" w14:textId="7776DF5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 xml:space="preserve">Hamosh A. et al. </w:t>
      </w:r>
      <w:r w:rsidRPr="006972AD">
        <w:rPr>
          <w:rFonts w:ascii="Times New Roman" w:eastAsia="Calibri" w:hAnsi="Times New Roman" w:cs="Times New Roman"/>
          <w:sz w:val="28"/>
          <w:szCs w:val="28"/>
          <w:shd w:val="clear" w:color="auto" w:fill="FFFFFF"/>
          <w:lang w:val="en-US"/>
        </w:rPr>
        <w:t>Online Mendelian inheritance in man (OMIM®): victor McKusick's magnum opus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American Journal of Medical Genetics Part A. – 2021.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185</w:t>
      </w:r>
      <w:r w:rsidR="00991C5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11.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3259-3265.</w:t>
      </w:r>
      <w:r w:rsidRPr="006972AD">
        <w:rPr>
          <w:rFonts w:ascii="Times New Roman" w:eastAsia="Calibri" w:hAnsi="Times New Roman" w:cs="Times New Roman"/>
          <w:sz w:val="28"/>
          <w:szCs w:val="28"/>
          <w:lang w:val="kk-KZ"/>
        </w:rPr>
        <w:t xml:space="preserve">         </w:t>
      </w:r>
    </w:p>
    <w:p w14:paraId="28939E45" w14:textId="697C58A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Liu Y. et al. </w:t>
      </w:r>
      <w:r w:rsidRPr="006972AD">
        <w:rPr>
          <w:rFonts w:ascii="Times New Roman" w:eastAsia="Calibri" w:hAnsi="Times New Roman" w:cs="Times New Roman"/>
          <w:sz w:val="28"/>
          <w:szCs w:val="28"/>
          <w:shd w:val="clear" w:color="auto" w:fill="FFFFFF"/>
          <w:lang w:val="en-US"/>
        </w:rPr>
        <w:t xml:space="preserve">Text mining functional keywords associated with genes //Medinfo 2004. – IOS Press, 2004. </w:t>
      </w:r>
      <w:r w:rsidR="00991C5F" w:rsidRPr="006972AD">
        <w:rPr>
          <w:rFonts w:ascii="Times New Roman" w:eastAsia="Calibri" w:hAnsi="Times New Roman" w:cs="Times New Roman"/>
          <w:sz w:val="28"/>
          <w:szCs w:val="28"/>
          <w:shd w:val="clear" w:color="auto" w:fill="FFFFFF"/>
          <w:lang w:val="en-US"/>
        </w:rPr>
        <w:t xml:space="preserve">- №1. </w:t>
      </w:r>
      <w:r w:rsidRPr="006972AD">
        <w:rPr>
          <w:rFonts w:ascii="Times New Roman" w:eastAsia="Calibri" w:hAnsi="Times New Roman" w:cs="Times New Roman"/>
          <w:sz w:val="28"/>
          <w:szCs w:val="28"/>
          <w:shd w:val="clear" w:color="auto" w:fill="FFFFFF"/>
          <w:lang w:val="en-US"/>
        </w:rPr>
        <w:t xml:space="preserve">–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292-296.</w:t>
      </w:r>
    </w:p>
    <w:p w14:paraId="422B775C" w14:textId="2A89B5C4"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t>Temtamy S.A. The development of human genetics at the National Research Centre, Cairo, Egypt: a story of 50 years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Annual Review of Genomics and Human Genetics. – 2019.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20.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1-19.</w:t>
      </w: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ab/>
        <w:t xml:space="preserve">      </w:t>
      </w:r>
    </w:p>
    <w:p w14:paraId="188EEA67" w14:textId="0B420F8E" w:rsidR="00CF5B4E" w:rsidRPr="006972AD" w:rsidRDefault="00CF5B4E" w:rsidP="0023221F">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shd w:val="clear" w:color="auto" w:fill="FFFFFF"/>
          <w:lang w:val="en-US"/>
        </w:rPr>
        <w:t xml:space="preserve">Gupta P.K. Teaching genetics in India: Problems and possible solutions //Indian Journal of Genetics and Plant Breeding. – 2019.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79</w:t>
      </w:r>
      <w:r w:rsidR="00991C5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326-339.</w:t>
      </w:r>
    </w:p>
    <w:p w14:paraId="3DC32D10" w14:textId="02F1F5C3" w:rsidR="00CF5B4E" w:rsidRPr="006972AD" w:rsidRDefault="00CF5B4E" w:rsidP="0023221F">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t xml:space="preserve"> Yang J. et al. Students being and becoming scientists: measured success in a novel science education partnership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Palgrave communications. – 2016. – </w:t>
      </w:r>
      <w:r w:rsidR="00991C5F" w:rsidRPr="006972AD">
        <w:rPr>
          <w:rFonts w:ascii="Times New Roman" w:hAnsi="Times New Roman" w:cs="Times New Roman"/>
          <w:sz w:val="28"/>
          <w:szCs w:val="28"/>
          <w:lang w:val="en-US"/>
        </w:rPr>
        <w:t>Vol</w:t>
      </w:r>
      <w:r w:rsidRPr="006972AD">
        <w:rPr>
          <w:rFonts w:ascii="Times New Roman" w:eastAsia="Calibri" w:hAnsi="Times New Roman" w:cs="Times New Roman"/>
          <w:sz w:val="28"/>
          <w:szCs w:val="28"/>
          <w:shd w:val="clear" w:color="auto" w:fill="FFFFFF"/>
          <w:lang w:val="en-US"/>
        </w:rPr>
        <w:t>. 2</w:t>
      </w:r>
      <w:r w:rsidR="00991C5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1-9.</w:t>
      </w:r>
      <w:r w:rsidRPr="006972AD">
        <w:rPr>
          <w:rFonts w:ascii="Times New Roman" w:eastAsia="Calibri" w:hAnsi="Times New Roman" w:cs="Times New Roman"/>
          <w:sz w:val="28"/>
          <w:szCs w:val="28"/>
          <w:lang w:val="en-US"/>
        </w:rPr>
        <w:t xml:space="preserve">                    </w:t>
      </w:r>
    </w:p>
    <w:p w14:paraId="03A488C5" w14:textId="52817E11" w:rsidR="00CF5B4E" w:rsidRPr="006972AD" w:rsidRDefault="00CF5B4E" w:rsidP="0023221F">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shd w:val="clear" w:color="auto" w:fill="FFFFFF"/>
          <w:lang w:val="kk-KZ"/>
        </w:rPr>
        <w:t xml:space="preserve">Riviello R. et al. </w:t>
      </w:r>
      <w:r w:rsidRPr="006972AD">
        <w:rPr>
          <w:rFonts w:ascii="Times New Roman" w:eastAsia="Calibri" w:hAnsi="Times New Roman" w:cs="Times New Roman"/>
          <w:sz w:val="28"/>
          <w:szCs w:val="28"/>
          <w:shd w:val="clear" w:color="auto" w:fill="FFFFFF"/>
          <w:lang w:val="en-US"/>
        </w:rPr>
        <w:t>Role of collaborative academic partnerships in surgical training, education, and provision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World journal of surgery. – 2010.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34.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459-465.</w:t>
      </w:r>
    </w:p>
    <w:p w14:paraId="5A1FABC1" w14:textId="5E9180B7" w:rsidR="00CF5B4E" w:rsidRPr="006972AD" w:rsidRDefault="00CF5B4E" w:rsidP="0023221F">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lastRenderedPageBreak/>
        <w:t xml:space="preserve">  Bonham V.L., Green E.D. The genomics workforce must become more diverse: a strategic imperative //</w:t>
      </w:r>
      <w:r w:rsidR="00991C5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The American Journal of Human Genetics. – 2021.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108</w:t>
      </w:r>
      <w:r w:rsidR="00991C5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1. – </w:t>
      </w:r>
      <w:r w:rsidR="00991C5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3-7.</w:t>
      </w:r>
    </w:p>
    <w:p w14:paraId="0C0D022E" w14:textId="408F78F8" w:rsidR="00CF5B4E" w:rsidRPr="006972AD" w:rsidRDefault="00CF5B4E" w:rsidP="0023221F">
      <w:pPr>
        <w:pStyle w:val="aa"/>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shd w:val="clear" w:color="auto" w:fill="FFFFFF"/>
          <w:lang w:val="kk-KZ"/>
        </w:rPr>
        <w:t xml:space="preserve">Alliance G. et al. </w:t>
      </w:r>
      <w:r w:rsidRPr="006972AD">
        <w:rPr>
          <w:rFonts w:ascii="Times New Roman" w:eastAsia="Calibri" w:hAnsi="Times New Roman" w:cs="Times New Roman"/>
          <w:sz w:val="28"/>
          <w:szCs w:val="28"/>
          <w:shd w:val="clear" w:color="auto" w:fill="FFFFFF"/>
          <w:lang w:val="en-US"/>
        </w:rPr>
        <w:t>Understanding genetics: a New York, mid-Atlantic guide for patients and health professionals. – 2009.</w:t>
      </w:r>
      <w:r w:rsidR="00991C5F" w:rsidRPr="006972AD">
        <w:rPr>
          <w:rFonts w:ascii="Times New Roman" w:eastAsia="Calibri" w:hAnsi="Times New Roman" w:cs="Times New Roman"/>
          <w:sz w:val="28"/>
          <w:szCs w:val="28"/>
          <w:lang w:val="kk-KZ"/>
        </w:rPr>
        <w:t xml:space="preserve"> – 150 р.</w:t>
      </w:r>
      <w:r w:rsidRPr="006972AD">
        <w:rPr>
          <w:rFonts w:ascii="Times New Roman" w:eastAsia="Calibri" w:hAnsi="Times New Roman" w:cs="Times New Roman"/>
          <w:sz w:val="28"/>
          <w:szCs w:val="28"/>
          <w:lang w:val="kk-KZ"/>
        </w:rPr>
        <w:t xml:space="preserve"> </w:t>
      </w:r>
    </w:p>
    <w:p w14:paraId="6A1943E0" w14:textId="72E2AA3C"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shd w:val="clear" w:color="auto" w:fill="FFFFFF"/>
          <w:lang w:val="en-US"/>
        </w:rPr>
        <w:t>Mittman I.S., Downs K. Diversity in genetic counseling: past, present and future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Journal of Genetic Counseling. – 2008.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17.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301-313.</w:t>
      </w:r>
      <w:r w:rsidRPr="006972AD">
        <w:rPr>
          <w:rFonts w:ascii="Times New Roman" w:eastAsia="Times New Roman" w:hAnsi="Times New Roman" w:cs="Times New Roman"/>
          <w:sz w:val="28"/>
          <w:szCs w:val="28"/>
          <w:lang w:val="kk-KZ"/>
        </w:rPr>
        <w:t xml:space="preserve"> </w:t>
      </w:r>
    </w:p>
    <w:p w14:paraId="664DC5CF" w14:textId="5F2AFF2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shd w:val="clear" w:color="auto" w:fill="FFFFFF"/>
          <w:lang w:val="en-US"/>
        </w:rPr>
        <w:t xml:space="preserve">King H. Maryland and Virginia unite at 2007 mid-Atlantic bio conference //Journal of Commercial Biotechnology. – 2008.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14</w:t>
      </w:r>
      <w:r w:rsidR="00991C5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2.</w:t>
      </w:r>
      <w:r w:rsidRPr="006972AD">
        <w:rPr>
          <w:rFonts w:ascii="Times New Roman" w:eastAsia="Calibri" w:hAnsi="Times New Roman" w:cs="Times New Roman"/>
          <w:sz w:val="28"/>
          <w:szCs w:val="28"/>
          <w:lang w:val="en-US"/>
        </w:rPr>
        <w:t xml:space="preserve"> </w:t>
      </w:r>
      <w:r w:rsidR="00991C5F" w:rsidRPr="006972AD">
        <w:rPr>
          <w:rFonts w:ascii="Times New Roman" w:eastAsia="Calibri" w:hAnsi="Times New Roman" w:cs="Times New Roman"/>
          <w:sz w:val="28"/>
          <w:szCs w:val="28"/>
        </w:rPr>
        <w:t xml:space="preserve"> – Р. 16-28.</w:t>
      </w:r>
    </w:p>
    <w:p w14:paraId="50AA8372" w14:textId="66BB290C"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shd w:val="clear" w:color="auto" w:fill="FFFFFF"/>
          <w:lang w:val="kk-KZ"/>
        </w:rPr>
        <w:t>Leahy S. et al. BioSense Network: Exploring biotechnology through computational microscopes //</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Society for Information Technology &amp; Teacher Education International Conference. – Association for the Advancement of Computing in Education (AACE), 2022. – </w:t>
      </w:r>
      <w:r w:rsidR="00991C5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929-932.</w:t>
      </w:r>
      <w:r w:rsidRPr="006972AD">
        <w:rPr>
          <w:rFonts w:ascii="Times New Roman" w:eastAsia="Calibri" w:hAnsi="Times New Roman" w:cs="Times New Roman"/>
          <w:sz w:val="28"/>
          <w:szCs w:val="28"/>
          <w:lang w:val="kk-KZ"/>
        </w:rPr>
        <w:t xml:space="preserve"> </w:t>
      </w:r>
    </w:p>
    <w:p w14:paraId="38817FCF" w14:textId="17A9D2EB" w:rsidR="00CF5B4E" w:rsidRPr="006972AD" w:rsidRDefault="00CF5B4E" w:rsidP="0023221F">
      <w:pPr>
        <w:pStyle w:val="aa"/>
        <w:numPr>
          <w:ilvl w:val="0"/>
          <w:numId w:val="19"/>
        </w:numPr>
        <w:tabs>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t xml:space="preserve"> Pompoco C.J. et al. Summary of Utah Project on Exfoliation Syndrome (UPEXS): Using a large database to identify systemic comorbidities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BMJ open ophthalmology. – 2021.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6</w:t>
      </w:r>
      <w:r w:rsidR="00991C5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803.</w:t>
      </w:r>
    </w:p>
    <w:p w14:paraId="5B110868" w14:textId="67250C5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en-US"/>
        </w:rPr>
        <w:t>Traum M.J. et al. Interconnecting the Mechanical Engineering Curriculum Through An Integrated Multicourse Model Rocketry Project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ASEE Annual Conference &amp; Exposition. – 2013.</w:t>
      </w:r>
      <w:r w:rsidR="00991C5F" w:rsidRPr="006972AD">
        <w:rPr>
          <w:rFonts w:ascii="Times New Roman" w:eastAsia="Calibri" w:hAnsi="Times New Roman" w:cs="Times New Roman"/>
          <w:sz w:val="28"/>
          <w:szCs w:val="28"/>
          <w:shd w:val="clear" w:color="auto" w:fill="FFFFFF"/>
          <w:lang w:val="en-US"/>
        </w:rPr>
        <w:t xml:space="preserve"> - №1.</w:t>
      </w:r>
      <w:r w:rsidRPr="006972AD">
        <w:rPr>
          <w:rFonts w:ascii="Times New Roman" w:eastAsia="Calibri" w:hAnsi="Times New Roman" w:cs="Times New Roman"/>
          <w:sz w:val="28"/>
          <w:szCs w:val="28"/>
          <w:shd w:val="clear" w:color="auto" w:fill="FFFFFF"/>
          <w:lang w:val="en-US"/>
        </w:rPr>
        <w:t xml:space="preserve">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23.</w:t>
      </w:r>
      <w:r w:rsidR="00991C5F" w:rsidRPr="006972AD">
        <w:rPr>
          <w:rFonts w:ascii="Times New Roman" w:eastAsia="Calibri" w:hAnsi="Times New Roman" w:cs="Times New Roman"/>
          <w:sz w:val="28"/>
          <w:szCs w:val="28"/>
          <w:shd w:val="clear" w:color="auto" w:fill="FFFFFF"/>
          <w:lang w:val="en-US"/>
        </w:rPr>
        <w:t xml:space="preserve"> </w:t>
      </w:r>
    </w:p>
    <w:p w14:paraId="377C6050" w14:textId="42DC1896"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Waddington C.H. An introduction to modern genetics. – Routledge, 2016.</w:t>
      </w:r>
      <w:r w:rsidR="00991C5F" w:rsidRPr="006972AD">
        <w:rPr>
          <w:rFonts w:ascii="Times New Roman" w:eastAsia="Calibri" w:hAnsi="Times New Roman" w:cs="Times New Roman"/>
          <w:sz w:val="28"/>
          <w:szCs w:val="28"/>
          <w:shd w:val="clear" w:color="auto" w:fill="FFFFFF"/>
          <w:lang w:val="kk-KZ"/>
        </w:rPr>
        <w:t xml:space="preserve"> – 190 р.</w:t>
      </w:r>
    </w:p>
    <w:p w14:paraId="3987B16F" w14:textId="66AAEE29"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Haambokoma C. Nature and causes of learning difficulties in genetics at high school level in Zambia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Journal of International Development and Cooperation. – 2007.</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 </w:t>
      </w:r>
      <w:r w:rsidR="00991C5F" w:rsidRPr="006972AD">
        <w:rPr>
          <w:rFonts w:ascii="Times New Roman" w:eastAsia="Calibri" w:hAnsi="Times New Roman" w:cs="Times New Roman"/>
          <w:sz w:val="28"/>
          <w:szCs w:val="28"/>
          <w:shd w:val="clear" w:color="auto" w:fill="FFFFFF"/>
          <w:lang w:val="en-US"/>
        </w:rPr>
        <w:t xml:space="preserve">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13</w:t>
      </w:r>
      <w:r w:rsidR="00991C5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1-9.</w:t>
      </w:r>
    </w:p>
    <w:p w14:paraId="25AEB708" w14:textId="6121951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Cebesoy U.B., Oztekin C. Genetics literacy: Insights from science teachers’ knowledge, attitude, and teaching perceptions //</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International Journal of Science and Mathematics Education. – 2018.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16. – </w:t>
      </w:r>
      <w:r w:rsidR="00991C5F" w:rsidRPr="006972AD">
        <w:rPr>
          <w:rFonts w:ascii="Times New Roman" w:eastAsia="Calibri" w:hAnsi="Times New Roman" w:cs="Times New Roman"/>
          <w:sz w:val="28"/>
          <w:szCs w:val="28"/>
          <w:shd w:val="clear" w:color="auto" w:fill="FFFFFF"/>
          <w:lang w:val="kk-KZ"/>
        </w:rPr>
        <w:t>Р</w:t>
      </w:r>
      <w:r w:rsidRPr="006972AD">
        <w:rPr>
          <w:rFonts w:ascii="Times New Roman" w:eastAsia="Calibri" w:hAnsi="Times New Roman" w:cs="Times New Roman"/>
          <w:sz w:val="28"/>
          <w:szCs w:val="28"/>
          <w:shd w:val="clear" w:color="auto" w:fill="FFFFFF"/>
          <w:lang w:val="kk-KZ"/>
        </w:rPr>
        <w:t>. 1247-1268.</w:t>
      </w:r>
      <w:r w:rsidRPr="006972AD">
        <w:rPr>
          <w:rFonts w:ascii="Times New Roman" w:eastAsia="Calibri" w:hAnsi="Times New Roman" w:cs="Times New Roman"/>
          <w:sz w:val="28"/>
          <w:szCs w:val="28"/>
          <w:lang w:val="kk-KZ"/>
        </w:rPr>
        <w:tab/>
      </w:r>
    </w:p>
    <w:p w14:paraId="3AB0813A" w14:textId="23EC976D"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en-US"/>
        </w:rPr>
        <w:t>Hutchinson A. et al. Genetic counseling in middle school science club: A pilot study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Journal of STEM outreach. – 2019.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2</w:t>
      </w:r>
      <w:r w:rsidR="00991C5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1.</w:t>
      </w:r>
      <w:r w:rsidRPr="006972AD">
        <w:rPr>
          <w:rFonts w:ascii="Times New Roman" w:eastAsia="Calibri" w:hAnsi="Times New Roman" w:cs="Times New Roman"/>
          <w:sz w:val="28"/>
          <w:szCs w:val="28"/>
          <w:lang w:val="kk-KZ"/>
        </w:rPr>
        <w:t xml:space="preserve"> </w:t>
      </w:r>
      <w:r w:rsidR="00991C5F" w:rsidRPr="006972AD">
        <w:rPr>
          <w:rFonts w:ascii="Times New Roman" w:eastAsia="Calibri" w:hAnsi="Times New Roman" w:cs="Times New Roman"/>
          <w:sz w:val="28"/>
          <w:szCs w:val="28"/>
          <w:lang w:val="kk-KZ"/>
        </w:rPr>
        <w:t>– Р. 16-29.</w:t>
      </w:r>
      <w:r w:rsidRPr="006972AD">
        <w:rPr>
          <w:rFonts w:ascii="Times New Roman" w:eastAsia="Calibri" w:hAnsi="Times New Roman" w:cs="Times New Roman"/>
          <w:sz w:val="28"/>
          <w:szCs w:val="28"/>
          <w:lang w:val="kk-KZ"/>
        </w:rPr>
        <w:t xml:space="preserve">  </w:t>
      </w:r>
    </w:p>
    <w:p w14:paraId="205A6750" w14:textId="7556A9F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Madeira F. et al. Search and sequence analysis tools services from EMBL-EBI in 2022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Nucleic acids research. – 2022.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50</w:t>
      </w:r>
      <w:r w:rsidR="009A6646" w:rsidRPr="009A6646">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276-279.</w:t>
      </w:r>
    </w:p>
    <w:p w14:paraId="473A285A" w14:textId="2BFE666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Booth J.M., Garrett J.M. Instructors' practices in and attitudes toward teaching ethics in the genetics classroom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Genetics. – 2004.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168</w:t>
      </w:r>
      <w:r w:rsidR="00991C5F" w:rsidRPr="006972AD">
        <w:rPr>
          <w:rFonts w:ascii="Times New Roman" w:eastAsia="Calibri" w:hAnsi="Times New Roman" w:cs="Times New Roman"/>
          <w:sz w:val="28"/>
          <w:szCs w:val="28"/>
          <w:shd w:val="clear" w:color="auto" w:fill="FFFFFF"/>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3. – </w:t>
      </w:r>
      <w:r w:rsidR="00991C5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1111-1117.</w:t>
      </w:r>
    </w:p>
    <w:p w14:paraId="1D2AD8B1" w14:textId="26D6C750"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eastAsia="ru-RU"/>
        </w:rPr>
        <w:t>Stem-білім берудің әлемде және Қазақстанда дамуы</w:t>
      </w:r>
      <w:r w:rsidR="00991C5F" w:rsidRPr="006972AD">
        <w:rPr>
          <w:rFonts w:ascii="Times New Roman" w:eastAsia="Calibri" w:hAnsi="Times New Roman" w:cs="Times New Roman"/>
          <w:sz w:val="28"/>
          <w:szCs w:val="28"/>
          <w:lang w:val="kk-KZ"/>
        </w:rPr>
        <w:t xml:space="preserve"> </w:t>
      </w:r>
      <w:hyperlink r:id="rId71" w:history="1">
        <w:r w:rsidRPr="006972AD">
          <w:rPr>
            <w:rFonts w:ascii="Times New Roman" w:eastAsia="Calibri" w:hAnsi="Times New Roman" w:cs="Times New Roman"/>
            <w:sz w:val="28"/>
            <w:szCs w:val="28"/>
            <w:lang w:val="kk-KZ"/>
          </w:rPr>
          <w:t>https://tilmedia.kz/kk/info/134</w:t>
        </w:r>
      </w:hyperlink>
      <w:r w:rsidR="00991C5F"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kk-KZ"/>
        </w:rPr>
        <w:t>27.11.2022</w:t>
      </w:r>
      <w:r w:rsidR="00991C5F" w:rsidRPr="006972AD">
        <w:rPr>
          <w:rFonts w:ascii="Times New Roman" w:eastAsia="Calibri" w:hAnsi="Times New Roman" w:cs="Times New Roman"/>
          <w:sz w:val="28"/>
          <w:szCs w:val="28"/>
          <w:lang w:val="kk-KZ"/>
        </w:rPr>
        <w:t>.</w:t>
      </w:r>
    </w:p>
    <w:p w14:paraId="0FC7C988" w14:textId="23237C04" w:rsidR="00CF5B4E" w:rsidRPr="006972AD" w:rsidRDefault="00CF5B4E" w:rsidP="0023221F">
      <w:pPr>
        <w:pStyle w:val="aa"/>
        <w:numPr>
          <w:ilvl w:val="0"/>
          <w:numId w:val="19"/>
        </w:numPr>
        <w:tabs>
          <w:tab w:val="left" w:pos="1134"/>
        </w:tabs>
        <w:autoSpaceDN w:val="0"/>
        <w:spacing w:after="0" w:line="240" w:lineRule="auto"/>
        <w:ind w:left="0" w:firstLine="567"/>
        <w:jc w:val="both"/>
        <w:rPr>
          <w:rFonts w:ascii="Times New Roman" w:eastAsia="Times New Roman" w:hAnsi="Times New Roman" w:cs="Times New Roman"/>
          <w:sz w:val="28"/>
          <w:szCs w:val="28"/>
          <w:shd w:val="clear" w:color="auto" w:fill="FFFFFF"/>
          <w:lang w:val="kk-KZ"/>
        </w:rPr>
      </w:pPr>
      <w:r w:rsidRPr="006972AD">
        <w:rPr>
          <w:rFonts w:ascii="Times New Roman" w:eastAsia="Calibri" w:hAnsi="Times New Roman" w:cs="Times New Roman"/>
          <w:sz w:val="28"/>
          <w:szCs w:val="28"/>
          <w:lang w:val="kk-KZ"/>
        </w:rPr>
        <w:t xml:space="preserve">   </w:t>
      </w:r>
      <w:hyperlink r:id="rId72" w:history="1">
        <w:r w:rsidR="00991C5F" w:rsidRPr="006972AD">
          <w:rPr>
            <w:rStyle w:val="a9"/>
            <w:rFonts w:ascii="Times New Roman" w:eastAsia="Calibri" w:hAnsi="Times New Roman" w:cs="Times New Roman"/>
            <w:color w:val="auto"/>
            <w:sz w:val="28"/>
            <w:szCs w:val="28"/>
            <w:u w:val="none"/>
            <w:shd w:val="clear" w:color="auto" w:fill="FFFFFF"/>
            <w:lang w:val="kk-KZ" w:eastAsia="ru-RU"/>
          </w:rPr>
          <w:t>STEM-мектеп оқушыларын оқытудың жаңа әдістемесі</w:t>
        </w:r>
        <w:r w:rsidR="00991C5F" w:rsidRPr="006972AD">
          <w:rPr>
            <w:rStyle w:val="a9"/>
            <w:rFonts w:ascii="Times New Roman" w:eastAsia="Calibri" w:hAnsi="Times New Roman" w:cs="Times New Roman"/>
            <w:color w:val="auto"/>
            <w:sz w:val="28"/>
            <w:szCs w:val="28"/>
            <w:u w:val="none"/>
            <w:shd w:val="clear" w:color="auto" w:fill="FFFFFF"/>
            <w:lang w:val="kk-KZ"/>
          </w:rPr>
          <w:t xml:space="preserve">  </w:t>
        </w:r>
        <w:r w:rsidR="00991C5F" w:rsidRPr="006972AD">
          <w:rPr>
            <w:rStyle w:val="a9"/>
            <w:rFonts w:ascii="Times New Roman" w:eastAsia="Calibri" w:hAnsi="Times New Roman" w:cs="Times New Roman"/>
            <w:color w:val="auto"/>
            <w:sz w:val="28"/>
            <w:szCs w:val="28"/>
            <w:u w:val="none"/>
            <w:shd w:val="clear" w:color="auto" w:fill="FFFFFF"/>
            <w:lang w:val="kk-KZ" w:eastAsia="ru-RU"/>
          </w:rPr>
          <w:t xml:space="preserve">https://bilimainasy.kz/stem </w:t>
        </w:r>
        <w:r w:rsidR="00991C5F" w:rsidRPr="006972AD">
          <w:rPr>
            <w:rStyle w:val="a9"/>
            <w:rFonts w:ascii="Times New Roman" w:eastAsia="Calibri" w:hAnsi="Times New Roman" w:cs="Times New Roman"/>
            <w:color w:val="auto"/>
            <w:sz w:val="28"/>
            <w:szCs w:val="28"/>
            <w:u w:val="none"/>
            <w:shd w:val="clear" w:color="auto" w:fill="FFFFFF"/>
            <w:lang w:val="kk-KZ"/>
          </w:rPr>
          <w:t xml:space="preserve"> 24.11.2022</w:t>
        </w:r>
      </w:hyperlink>
      <w:r w:rsidR="00991C5F" w:rsidRPr="006972AD">
        <w:rPr>
          <w:rFonts w:ascii="Times New Roman" w:eastAsia="Calibri" w:hAnsi="Times New Roman" w:cs="Times New Roman"/>
          <w:sz w:val="28"/>
          <w:szCs w:val="28"/>
          <w:shd w:val="clear" w:color="auto" w:fill="FFFFFF"/>
          <w:lang w:val="kk-KZ" w:eastAsia="ru-RU"/>
        </w:rPr>
        <w:t>.</w:t>
      </w:r>
    </w:p>
    <w:p w14:paraId="7E8B27F7" w14:textId="2059E57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Adkins S.J., Rock R.K., Morris J.J. Interdisciplinary STEM education reform: dishing out art in a microbiology laboratory //</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FEMS microbiology letters</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 2018. – </w:t>
      </w:r>
      <w:r w:rsidR="00991C5F" w:rsidRPr="006972AD">
        <w:rPr>
          <w:rFonts w:ascii="Times New Roman" w:eastAsia="Calibri" w:hAnsi="Times New Roman" w:cs="Times New Roman"/>
          <w:sz w:val="28"/>
          <w:szCs w:val="28"/>
          <w:shd w:val="clear" w:color="auto" w:fill="FFFFFF"/>
          <w:lang w:val="kk-KZ"/>
        </w:rPr>
        <w:t>V</w:t>
      </w:r>
      <w:r w:rsidRPr="006972AD">
        <w:rPr>
          <w:rFonts w:ascii="Times New Roman" w:eastAsia="Calibri" w:hAnsi="Times New Roman" w:cs="Times New Roman"/>
          <w:sz w:val="28"/>
          <w:szCs w:val="28"/>
          <w:shd w:val="clear" w:color="auto" w:fill="FFFFFF"/>
          <w:lang w:val="kk-KZ"/>
        </w:rPr>
        <w:t>ol. 365</w:t>
      </w:r>
      <w:r w:rsidR="00991C5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1. – </w:t>
      </w:r>
      <w:r w:rsidR="00991C5F" w:rsidRPr="006972AD">
        <w:rPr>
          <w:rFonts w:ascii="Times New Roman" w:eastAsia="Calibri" w:hAnsi="Times New Roman" w:cs="Times New Roman"/>
          <w:sz w:val="28"/>
          <w:szCs w:val="28"/>
          <w:shd w:val="clear" w:color="auto" w:fill="FFFFFF"/>
          <w:lang w:val="kk-KZ"/>
        </w:rPr>
        <w:t xml:space="preserve">P. </w:t>
      </w:r>
      <w:r w:rsidRPr="006972AD">
        <w:rPr>
          <w:rFonts w:ascii="Times New Roman" w:eastAsia="Calibri" w:hAnsi="Times New Roman" w:cs="Times New Roman"/>
          <w:sz w:val="28"/>
          <w:szCs w:val="28"/>
          <w:shd w:val="clear" w:color="auto" w:fill="FFFFFF"/>
          <w:lang w:val="kk-KZ"/>
        </w:rPr>
        <w:t>245.</w:t>
      </w:r>
      <w:r w:rsidRPr="006972AD">
        <w:rPr>
          <w:rFonts w:ascii="Times New Roman" w:eastAsia="Calibri" w:hAnsi="Times New Roman" w:cs="Times New Roman"/>
          <w:sz w:val="28"/>
          <w:szCs w:val="28"/>
          <w:lang w:val="kk-KZ"/>
        </w:rPr>
        <w:t xml:space="preserve"> </w:t>
      </w:r>
    </w:p>
    <w:p w14:paraId="3B892C76" w14:textId="02EBC91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 Sanders M.E. Stem, stem education, stemmania. – 2008.</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w:t>
      </w:r>
      <w:r w:rsidR="00991C5F" w:rsidRPr="006972AD">
        <w:rPr>
          <w:rFonts w:ascii="Times New Roman" w:eastAsia="Calibri" w:hAnsi="Times New Roman" w:cs="Times New Roman"/>
          <w:sz w:val="28"/>
          <w:szCs w:val="28"/>
          <w:shd w:val="clear" w:color="auto" w:fill="FFFFFF"/>
          <w:lang w:val="kk-KZ"/>
        </w:rPr>
        <w:t xml:space="preserve"> V</w:t>
      </w:r>
      <w:r w:rsidRPr="006972AD">
        <w:rPr>
          <w:rFonts w:ascii="Times New Roman" w:eastAsia="Calibri" w:hAnsi="Times New Roman" w:cs="Times New Roman"/>
          <w:sz w:val="28"/>
          <w:szCs w:val="28"/>
          <w:shd w:val="clear" w:color="auto" w:fill="FFFFFF"/>
          <w:lang w:val="kk-KZ"/>
        </w:rPr>
        <w:t>ol.</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1.</w:t>
      </w:r>
      <w:r w:rsidR="00991C5F" w:rsidRPr="006972AD">
        <w:rPr>
          <w:rFonts w:ascii="Times New Roman" w:eastAsia="Calibri" w:hAnsi="Times New Roman" w:cs="Times New Roman"/>
          <w:sz w:val="28"/>
          <w:szCs w:val="28"/>
          <w:shd w:val="clear" w:color="auto" w:fill="FFFFFF"/>
          <w:lang w:val="kk-KZ"/>
        </w:rPr>
        <w:t xml:space="preserve"> – P. </w:t>
      </w:r>
      <w:r w:rsidRPr="006972AD">
        <w:rPr>
          <w:rFonts w:ascii="Times New Roman" w:eastAsia="Calibri" w:hAnsi="Times New Roman" w:cs="Times New Roman"/>
          <w:sz w:val="28"/>
          <w:szCs w:val="28"/>
          <w:shd w:val="clear" w:color="auto" w:fill="FFFFFF"/>
          <w:lang w:val="kk-KZ"/>
        </w:rPr>
        <w:t>53</w:t>
      </w:r>
      <w:r w:rsidR="00991C5F" w:rsidRPr="006972AD">
        <w:rPr>
          <w:rFonts w:ascii="Times New Roman" w:eastAsia="Calibri" w:hAnsi="Times New Roman" w:cs="Times New Roman"/>
          <w:sz w:val="28"/>
          <w:szCs w:val="28"/>
          <w:shd w:val="clear" w:color="auto" w:fill="FFFFFF"/>
          <w:lang w:val="kk-KZ"/>
        </w:rPr>
        <w:t>.</w:t>
      </w:r>
    </w:p>
    <w:p w14:paraId="187B7CEB" w14:textId="7C40BD1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Merrill C., Daugherty J. The future of TE masters degrees: STEM. – 2009.-</w:t>
      </w:r>
      <w:r w:rsidR="00991C5F" w:rsidRPr="006972AD">
        <w:rPr>
          <w:rFonts w:ascii="Times New Roman" w:eastAsia="Calibri" w:hAnsi="Times New Roman" w:cs="Times New Roman"/>
          <w:sz w:val="28"/>
          <w:szCs w:val="28"/>
          <w:shd w:val="clear" w:color="auto" w:fill="FFFFFF"/>
          <w:lang w:val="kk-KZ"/>
        </w:rPr>
        <w:t>V</w:t>
      </w:r>
      <w:r w:rsidRPr="006972AD">
        <w:rPr>
          <w:rFonts w:ascii="Times New Roman" w:eastAsia="Calibri" w:hAnsi="Times New Roman" w:cs="Times New Roman"/>
          <w:sz w:val="28"/>
          <w:szCs w:val="28"/>
          <w:shd w:val="clear" w:color="auto" w:fill="FFFFFF"/>
          <w:lang w:val="kk-KZ"/>
        </w:rPr>
        <w:t>ol.</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11.</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w:t>
      </w:r>
      <w:r w:rsidR="00991C5F" w:rsidRPr="006972AD">
        <w:rPr>
          <w:rFonts w:ascii="Times New Roman" w:eastAsia="Calibri" w:hAnsi="Times New Roman" w:cs="Times New Roman"/>
          <w:sz w:val="28"/>
          <w:szCs w:val="28"/>
          <w:shd w:val="clear" w:color="auto" w:fill="FFFFFF"/>
          <w:lang w:val="kk-KZ"/>
        </w:rPr>
        <w:t xml:space="preserve">  P. </w:t>
      </w:r>
      <w:r w:rsidRPr="006972AD">
        <w:rPr>
          <w:rFonts w:ascii="Times New Roman" w:eastAsia="Calibri" w:hAnsi="Times New Roman" w:cs="Times New Roman"/>
          <w:sz w:val="28"/>
          <w:szCs w:val="28"/>
          <w:shd w:val="clear" w:color="auto" w:fill="FFFFFF"/>
          <w:lang w:val="kk-KZ"/>
        </w:rPr>
        <w:t>68</w:t>
      </w:r>
      <w:r w:rsidRPr="006972AD">
        <w:rPr>
          <w:rFonts w:ascii="Times New Roman" w:eastAsia="Calibri" w:hAnsi="Times New Roman" w:cs="Times New Roman"/>
          <w:sz w:val="28"/>
          <w:szCs w:val="28"/>
          <w:lang w:val="kk-KZ"/>
        </w:rPr>
        <w:t>.</w:t>
      </w:r>
    </w:p>
    <w:p w14:paraId="5473F2E0" w14:textId="1D8BD454"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lastRenderedPageBreak/>
        <w:t xml:space="preserve"> Sirajudin N. et al. </w:t>
      </w:r>
      <w:r w:rsidRPr="006972AD">
        <w:rPr>
          <w:rFonts w:ascii="Times New Roman" w:eastAsia="Calibri" w:hAnsi="Times New Roman" w:cs="Times New Roman"/>
          <w:sz w:val="28"/>
          <w:szCs w:val="28"/>
          <w:shd w:val="clear" w:color="auto" w:fill="FFFFFF"/>
          <w:lang w:val="en-US"/>
        </w:rPr>
        <w:t>Developing creativity through STEM education</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Journal of Physics: Conference Series. – IOP Publishing</w:t>
      </w:r>
      <w:r w:rsidR="009A6646" w:rsidRPr="009A6646">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shd w:val="clear" w:color="auto" w:fill="FFFFFF"/>
          <w:lang w:val="en-US"/>
        </w:rPr>
        <w:t xml:space="preserve"> 2021. – </w:t>
      </w:r>
      <w:r w:rsidR="00991C5F" w:rsidRPr="006972AD">
        <w:rPr>
          <w:rFonts w:ascii="Times New Roman" w:eastAsia="Calibri" w:hAnsi="Times New Roman" w:cs="Times New Roman"/>
          <w:sz w:val="28"/>
          <w:szCs w:val="28"/>
          <w:shd w:val="clear" w:color="auto" w:fill="FFFFFF"/>
          <w:lang w:val="en-US"/>
        </w:rPr>
        <w:t>V</w:t>
      </w:r>
      <w:r w:rsidRPr="006972AD">
        <w:rPr>
          <w:rFonts w:ascii="Times New Roman" w:eastAsia="Calibri" w:hAnsi="Times New Roman" w:cs="Times New Roman"/>
          <w:sz w:val="28"/>
          <w:szCs w:val="28"/>
          <w:shd w:val="clear" w:color="auto" w:fill="FFFFFF"/>
          <w:lang w:val="en-US"/>
        </w:rPr>
        <w:t>ol. 1806</w:t>
      </w:r>
      <w:r w:rsidR="00991C5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1. – </w:t>
      </w:r>
      <w:r w:rsidR="00991C5F" w:rsidRPr="006972AD">
        <w:rPr>
          <w:rFonts w:ascii="Times New Roman" w:eastAsia="Calibri" w:hAnsi="Times New Roman" w:cs="Times New Roman"/>
          <w:sz w:val="28"/>
          <w:szCs w:val="28"/>
          <w:shd w:val="clear" w:color="auto" w:fill="FFFFFF"/>
          <w:lang w:val="en-US"/>
        </w:rPr>
        <w:t xml:space="preserve"> P</w:t>
      </w:r>
      <w:r w:rsidRPr="006972AD">
        <w:rPr>
          <w:rFonts w:ascii="Times New Roman" w:eastAsia="Calibri" w:hAnsi="Times New Roman" w:cs="Times New Roman"/>
          <w:sz w:val="28"/>
          <w:szCs w:val="28"/>
          <w:shd w:val="clear" w:color="auto" w:fill="FFFFFF"/>
          <w:lang w:val="en-US"/>
        </w:rPr>
        <w:t xml:space="preserve">. </w:t>
      </w:r>
      <w:r w:rsidR="00991C5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12211</w:t>
      </w:r>
      <w:r w:rsidRPr="006972AD">
        <w:rPr>
          <w:rFonts w:ascii="Times New Roman" w:eastAsia="Calibri" w:hAnsi="Times New Roman" w:cs="Times New Roman"/>
          <w:sz w:val="28"/>
          <w:szCs w:val="28"/>
          <w:lang w:val="en-US"/>
        </w:rPr>
        <w:t>.</w:t>
      </w:r>
    </w:p>
    <w:p w14:paraId="7F395B5B" w14:textId="185D6898"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Brown R. et al. Understanding STEM: current perceptions //</w:t>
      </w:r>
      <w:r w:rsidR="009A6646">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Technology and Engineering Teacher. – 2011. – </w:t>
      </w:r>
      <w:r w:rsidR="00991C5F" w:rsidRPr="006972AD">
        <w:rPr>
          <w:rFonts w:ascii="Times New Roman" w:eastAsia="Calibri" w:hAnsi="Times New Roman" w:cs="Times New Roman"/>
          <w:sz w:val="28"/>
          <w:szCs w:val="28"/>
          <w:shd w:val="clear" w:color="auto" w:fill="FFFFFF"/>
          <w:lang w:val="kk-KZ"/>
        </w:rPr>
        <w:t>V</w:t>
      </w:r>
      <w:r w:rsidRPr="006972AD">
        <w:rPr>
          <w:rFonts w:ascii="Times New Roman" w:eastAsia="Calibri" w:hAnsi="Times New Roman" w:cs="Times New Roman"/>
          <w:sz w:val="28"/>
          <w:szCs w:val="28"/>
          <w:shd w:val="clear" w:color="auto" w:fill="FFFFFF"/>
          <w:lang w:val="kk-KZ"/>
        </w:rPr>
        <w:t>ol. 70</w:t>
      </w:r>
      <w:r w:rsidR="00991C5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6. – </w:t>
      </w:r>
      <w:r w:rsidR="00991C5F" w:rsidRPr="006972AD">
        <w:rPr>
          <w:rFonts w:ascii="Times New Roman" w:eastAsia="Calibri" w:hAnsi="Times New Roman" w:cs="Times New Roman"/>
          <w:sz w:val="28"/>
          <w:szCs w:val="28"/>
          <w:shd w:val="clear" w:color="auto" w:fill="FFFFFF"/>
          <w:lang w:val="kk-KZ"/>
        </w:rPr>
        <w:t xml:space="preserve"> P</w:t>
      </w:r>
      <w:r w:rsidRPr="006972AD">
        <w:rPr>
          <w:rFonts w:ascii="Times New Roman" w:eastAsia="Calibri" w:hAnsi="Times New Roman" w:cs="Times New Roman"/>
          <w:sz w:val="28"/>
          <w:szCs w:val="28"/>
          <w:shd w:val="clear" w:color="auto" w:fill="FFFFFF"/>
          <w:lang w:val="kk-KZ"/>
        </w:rPr>
        <w:t>. 5</w:t>
      </w:r>
      <w:r w:rsidR="00991C5F" w:rsidRPr="006972AD">
        <w:rPr>
          <w:rFonts w:ascii="Times New Roman" w:eastAsia="Calibri" w:hAnsi="Times New Roman" w:cs="Times New Roman"/>
          <w:sz w:val="28"/>
          <w:szCs w:val="28"/>
          <w:shd w:val="clear" w:color="auto" w:fill="FFFFFF"/>
          <w:lang w:val="kk-KZ"/>
        </w:rPr>
        <w:t>.</w:t>
      </w:r>
    </w:p>
    <w:p w14:paraId="5672A60C" w14:textId="683905FE"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 xml:space="preserve">Cooper M.M. et al. </w:t>
      </w:r>
      <w:r w:rsidR="00991C5F" w:rsidRPr="006972AD">
        <w:rPr>
          <w:rFonts w:ascii="Times New Roman" w:eastAsia="Calibri" w:hAnsi="Times New Roman" w:cs="Times New Roman"/>
          <w:sz w:val="28"/>
          <w:szCs w:val="28"/>
          <w:shd w:val="clear" w:color="auto" w:fill="FFFFFF"/>
          <w:lang w:val="kk-KZ"/>
        </w:rPr>
        <w:t xml:space="preserve">O </w:t>
      </w:r>
      <w:r w:rsidRPr="006972AD">
        <w:rPr>
          <w:rFonts w:ascii="Times New Roman" w:eastAsia="Calibri" w:hAnsi="Times New Roman" w:cs="Times New Roman"/>
          <w:sz w:val="28"/>
          <w:szCs w:val="28"/>
          <w:shd w:val="clear" w:color="auto" w:fill="FFFFFF"/>
          <w:lang w:val="kk-KZ"/>
        </w:rPr>
        <w:t>transform STEM learning //</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Science</w:t>
      </w:r>
      <w:r w:rsidR="00991C5F"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 2015. </w:t>
      </w:r>
      <w:r w:rsidR="00991C5F" w:rsidRPr="006972AD">
        <w:rPr>
          <w:rFonts w:ascii="Times New Roman" w:eastAsia="Calibri" w:hAnsi="Times New Roman" w:cs="Times New Roman"/>
          <w:sz w:val="28"/>
          <w:szCs w:val="28"/>
          <w:shd w:val="clear" w:color="auto" w:fill="FFFFFF"/>
          <w:lang w:val="kk-KZ"/>
        </w:rPr>
        <w:t>– V</w:t>
      </w:r>
      <w:r w:rsidRPr="006972AD">
        <w:rPr>
          <w:rFonts w:ascii="Times New Roman" w:eastAsia="Calibri" w:hAnsi="Times New Roman" w:cs="Times New Roman"/>
          <w:sz w:val="28"/>
          <w:szCs w:val="28"/>
          <w:shd w:val="clear" w:color="auto" w:fill="FFFFFF"/>
          <w:lang w:val="kk-KZ"/>
        </w:rPr>
        <w:t>ol. 350</w:t>
      </w:r>
      <w:r w:rsidR="00991C5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 xml:space="preserve">6258. – </w:t>
      </w:r>
      <w:r w:rsidR="00991C5F" w:rsidRPr="006972AD">
        <w:rPr>
          <w:rFonts w:ascii="Times New Roman" w:eastAsia="Calibri" w:hAnsi="Times New Roman" w:cs="Times New Roman"/>
          <w:sz w:val="28"/>
          <w:szCs w:val="28"/>
          <w:shd w:val="clear" w:color="auto" w:fill="FFFFFF"/>
          <w:lang w:val="kk-KZ"/>
        </w:rPr>
        <w:t xml:space="preserve"> P</w:t>
      </w:r>
      <w:r w:rsidRPr="006972AD">
        <w:rPr>
          <w:rFonts w:ascii="Times New Roman" w:eastAsia="Calibri" w:hAnsi="Times New Roman" w:cs="Times New Roman"/>
          <w:sz w:val="28"/>
          <w:szCs w:val="28"/>
          <w:shd w:val="clear" w:color="auto" w:fill="FFFFFF"/>
          <w:lang w:val="kk-KZ"/>
        </w:rPr>
        <w:t>. 281-282.</w:t>
      </w:r>
    </w:p>
    <w:p w14:paraId="0758FB18" w14:textId="179D499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kk-KZ"/>
        </w:rPr>
      </w:pPr>
      <w:r w:rsidRPr="006972AD">
        <w:rPr>
          <w:rFonts w:ascii="Times New Roman" w:eastAsia="Calibri" w:hAnsi="Times New Roman" w:cs="Times New Roman"/>
          <w:sz w:val="28"/>
          <w:szCs w:val="28"/>
          <w:shd w:val="clear" w:color="auto" w:fill="FFFFFF"/>
          <w:lang w:val="kk-KZ"/>
        </w:rPr>
        <w:t>Pho A., Dinscore A. Game-based learning //</w:t>
      </w:r>
      <w:r w:rsidR="00991C5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Tips and trends. – 2015.</w:t>
      </w:r>
      <w:r w:rsidR="00991C5F" w:rsidRPr="006972AD">
        <w:rPr>
          <w:rFonts w:ascii="Times New Roman" w:eastAsia="Calibri" w:hAnsi="Times New Roman" w:cs="Times New Roman"/>
          <w:sz w:val="28"/>
          <w:szCs w:val="28"/>
          <w:shd w:val="clear" w:color="auto" w:fill="FFFFFF"/>
          <w:lang w:val="kk-KZ"/>
        </w:rPr>
        <w:t xml:space="preserve"> - №1. – Р. 16-24.</w:t>
      </w:r>
    </w:p>
    <w:p w14:paraId="7BA58E4C" w14:textId="00E09DEE" w:rsidR="00CF5B4E" w:rsidRPr="006972AD" w:rsidRDefault="00CF5B4E" w:rsidP="0023221F">
      <w:pPr>
        <w:pStyle w:val="aa"/>
        <w:numPr>
          <w:ilvl w:val="0"/>
          <w:numId w:val="19"/>
        </w:numPr>
        <w:tabs>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 xml:space="preserve"> Rachmatullah A. et al. Modeling secondary students’ genetics learning in a game-based environment: Integrating the expectancy-value theory of achievement motivation and flow theory //</w:t>
      </w:r>
      <w:r w:rsidR="00991C5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Journal of Science Education and Technology. – 2021.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 xml:space="preserve">30. – </w:t>
      </w:r>
      <w:r w:rsidR="00991C5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511-528.</w:t>
      </w:r>
    </w:p>
    <w:p w14:paraId="1950FDDC" w14:textId="1B49CC03"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Savery J.R. Overview of problem-based learning: Definitions and distinctions //</w:t>
      </w:r>
      <w:r w:rsidR="00991C5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Essential readings in problem-based learning: Exploring and extending the legacy of Howard S. Barrows</w:t>
      </w:r>
      <w:r w:rsidR="00991C5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 2015.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9</w:t>
      </w:r>
      <w:r w:rsidR="00991C5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2. – </w:t>
      </w:r>
      <w:r w:rsidR="00991C5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5-15.</w:t>
      </w:r>
    </w:p>
    <w:p w14:paraId="5327AB53" w14:textId="4DB6E331"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lang w:val="en-US"/>
        </w:rPr>
        <w:t>Choden T., Kijkuakul S. Blending Problem Based Learning with Scientific Argumentation to Enhance Students' Understanding of Basic Genetics //</w:t>
      </w:r>
      <w:r w:rsidR="00D5247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International Journal of Instruction. – 2020. – </w:t>
      </w:r>
      <w:r w:rsidR="00991C5F" w:rsidRPr="006972AD">
        <w:rPr>
          <w:rFonts w:ascii="Times New Roman" w:hAnsi="Times New Roman" w:cs="Times New Roman"/>
          <w:sz w:val="28"/>
          <w:szCs w:val="28"/>
          <w:lang w:val="en-US"/>
        </w:rPr>
        <w:t>Vol.</w:t>
      </w:r>
      <w:r w:rsidR="00991C5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13</w:t>
      </w:r>
      <w:r w:rsidR="00991C5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1. – </w:t>
      </w:r>
      <w:r w:rsidR="00991C5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445-462.</w:t>
      </w:r>
      <w:r w:rsidRPr="006972AD">
        <w:rPr>
          <w:rFonts w:ascii="Times New Roman" w:eastAsia="Calibri" w:hAnsi="Times New Roman" w:cs="Times New Roman"/>
          <w:sz w:val="28"/>
          <w:szCs w:val="28"/>
          <w:lang w:val="kk-KZ"/>
        </w:rPr>
        <w:t xml:space="preserve">     </w:t>
      </w:r>
    </w:p>
    <w:p w14:paraId="33E47727" w14:textId="3DE02A54" w:rsidR="00CF5B4E" w:rsidRPr="006972AD" w:rsidRDefault="00CF5B4E" w:rsidP="0023221F">
      <w:pPr>
        <w:pStyle w:val="aa"/>
        <w:numPr>
          <w:ilvl w:val="0"/>
          <w:numId w:val="19"/>
        </w:numPr>
        <w:shd w:val="clear" w:color="auto" w:fill="FFFFFF"/>
        <w:tabs>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Araz G., Sungur S. Effectiveness of problem‐based learning on academic performance in genetics //</w:t>
      </w:r>
      <w:r w:rsidR="00D5247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Biochemistry and Molecular Biology Education. – 2007.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35</w:t>
      </w:r>
      <w:r w:rsidR="00D5247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 </w:t>
      </w:r>
      <w:r w:rsidR="00D75F1D"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en-US"/>
        </w:rPr>
        <w:t xml:space="preserve">6. – </w:t>
      </w:r>
      <w:r w:rsidR="00D5247F" w:rsidRPr="006972AD">
        <w:rPr>
          <w:rFonts w:ascii="Times New Roman" w:eastAsia="Calibri" w:hAnsi="Times New Roman" w:cs="Times New Roman"/>
          <w:sz w:val="28"/>
          <w:szCs w:val="28"/>
          <w:shd w:val="clear" w:color="auto" w:fill="FFFFFF"/>
        </w:rPr>
        <w:t>Р</w:t>
      </w:r>
      <w:r w:rsidRPr="006972AD">
        <w:rPr>
          <w:rFonts w:ascii="Times New Roman" w:eastAsia="Calibri" w:hAnsi="Times New Roman" w:cs="Times New Roman"/>
          <w:sz w:val="28"/>
          <w:szCs w:val="28"/>
          <w:shd w:val="clear" w:color="auto" w:fill="FFFFFF"/>
          <w:lang w:val="en-US"/>
        </w:rPr>
        <w:t>. 448-451.</w:t>
      </w:r>
    </w:p>
    <w:p w14:paraId="5EBBF180" w14:textId="2188A025"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Baykhodzhayeva A. Effectiveness of using" the creative matrix" method in studying foreign languages to students. – 2021.</w:t>
      </w:r>
      <w:r w:rsidRPr="006972AD">
        <w:rPr>
          <w:rFonts w:ascii="Times New Roman" w:eastAsia="Calibri" w:hAnsi="Times New Roman" w:cs="Times New Roman"/>
          <w:sz w:val="28"/>
          <w:szCs w:val="28"/>
          <w:lang w:val="kk-KZ"/>
        </w:rPr>
        <w:t xml:space="preserve"> </w:t>
      </w:r>
      <w:r w:rsidR="00D5247F" w:rsidRPr="006972AD">
        <w:rPr>
          <w:rFonts w:ascii="Times New Roman" w:eastAsia="Calibri" w:hAnsi="Times New Roman" w:cs="Times New Roman"/>
          <w:sz w:val="28"/>
          <w:szCs w:val="28"/>
          <w:lang w:val="kk-KZ"/>
        </w:rPr>
        <w:t>– 183 р.</w:t>
      </w:r>
      <w:r w:rsidRPr="006972AD">
        <w:rPr>
          <w:rFonts w:ascii="Times New Roman" w:eastAsia="Calibri" w:hAnsi="Times New Roman" w:cs="Times New Roman"/>
          <w:sz w:val="28"/>
          <w:szCs w:val="28"/>
          <w:lang w:val="kk-KZ"/>
        </w:rPr>
        <w:t xml:space="preserve">    </w:t>
      </w:r>
    </w:p>
    <w:p w14:paraId="6B2CAFA3" w14:textId="198E25AB"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en-US"/>
        </w:rPr>
        <w:t xml:space="preserve"> Jibrin A.G., Mari J.S., Zayum S.D. Improving the Academic Achievement and Creativity of Nigerian Students‟ in Colleges of Education in Genetics using Problem-solving Instructional Strategy.</w:t>
      </w:r>
      <w:r w:rsidR="00D5247F" w:rsidRPr="006972AD">
        <w:rPr>
          <w:rFonts w:ascii="Times New Roman" w:eastAsia="Calibri" w:hAnsi="Times New Roman" w:cs="Times New Roman"/>
          <w:sz w:val="28"/>
          <w:szCs w:val="28"/>
          <w:shd w:val="clear" w:color="auto" w:fill="FFFFFF"/>
          <w:lang w:val="en-US"/>
        </w:rPr>
        <w:t xml:space="preserve"> – 2014. – 120 </w:t>
      </w:r>
      <w:r w:rsidR="00D5247F" w:rsidRPr="006972AD">
        <w:rPr>
          <w:rFonts w:ascii="Times New Roman" w:eastAsia="Calibri" w:hAnsi="Times New Roman" w:cs="Times New Roman"/>
          <w:sz w:val="28"/>
          <w:szCs w:val="28"/>
          <w:shd w:val="clear" w:color="auto" w:fill="FFFFFF"/>
        </w:rPr>
        <w:t>р</w:t>
      </w:r>
      <w:r w:rsidR="00D5247F" w:rsidRPr="006972AD">
        <w:rPr>
          <w:rFonts w:ascii="Times New Roman" w:eastAsia="Calibri" w:hAnsi="Times New Roman" w:cs="Times New Roman"/>
          <w:sz w:val="28"/>
          <w:szCs w:val="28"/>
          <w:shd w:val="clear" w:color="auto" w:fill="FFFFFF"/>
          <w:lang w:val="en-US"/>
        </w:rPr>
        <w:t>.</w:t>
      </w:r>
    </w:p>
    <w:p w14:paraId="2C5AEEE3" w14:textId="6F72C893" w:rsidR="00CF5B4E" w:rsidRPr="006972AD" w:rsidRDefault="00CF5B4E" w:rsidP="0023221F">
      <w:pPr>
        <w:pStyle w:val="aa"/>
        <w:numPr>
          <w:ilvl w:val="0"/>
          <w:numId w:val="19"/>
        </w:numPr>
        <w:tabs>
          <w:tab w:val="left" w:pos="567"/>
          <w:tab w:val="left" w:pos="1134"/>
        </w:tabs>
        <w:autoSpaceDN w:val="0"/>
        <w:spacing w:after="0" w:line="240" w:lineRule="auto"/>
        <w:ind w:left="0" w:firstLine="567"/>
        <w:jc w:val="both"/>
        <w:rPr>
          <w:rFonts w:ascii="Times New Roman" w:eastAsia="Times New Roman" w:hAnsi="Times New Roman" w:cs="Times New Roman"/>
          <w:sz w:val="28"/>
          <w:szCs w:val="28"/>
          <w:shd w:val="clear" w:color="auto" w:fill="FFFFFF"/>
          <w:lang w:val="kk-KZ"/>
        </w:rPr>
      </w:pPr>
      <w:r w:rsidRPr="006972AD">
        <w:rPr>
          <w:rFonts w:ascii="Times New Roman" w:eastAsia="Times New Roman" w:hAnsi="Times New Roman" w:cs="Times New Roman"/>
          <w:sz w:val="28"/>
          <w:szCs w:val="28"/>
          <w:shd w:val="clear" w:color="auto" w:fill="FFFFFF"/>
          <w:lang w:val="kk-KZ"/>
        </w:rPr>
        <w:t xml:space="preserve"> Stepanyuk A.V. et al. Integrated use of the LearningApps. org resourse and information devices in the process of biology school course studying //</w:t>
      </w:r>
      <w:r w:rsidR="00D5247F" w:rsidRPr="006972AD">
        <w:rPr>
          <w:rFonts w:ascii="Times New Roman" w:eastAsia="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sz w:val="28"/>
          <w:szCs w:val="28"/>
          <w:shd w:val="clear" w:color="auto" w:fill="FFFFFF"/>
          <w:lang w:val="kk-KZ"/>
        </w:rPr>
        <w:t xml:space="preserve">Proceedings of the 1st Symposium on Advances in Educational Technology. – 2022.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eastAsia="Times New Roman" w:hAnsi="Times New Roman" w:cs="Times New Roman"/>
          <w:sz w:val="28"/>
          <w:szCs w:val="28"/>
          <w:shd w:val="clear" w:color="auto" w:fill="FFFFFF"/>
          <w:lang w:val="kk-KZ"/>
        </w:rPr>
        <w:t xml:space="preserve">2. – </w:t>
      </w:r>
      <w:r w:rsidR="00D5247F" w:rsidRPr="006972AD">
        <w:rPr>
          <w:rFonts w:ascii="Times New Roman" w:eastAsia="Times New Roman" w:hAnsi="Times New Roman" w:cs="Times New Roman"/>
          <w:sz w:val="28"/>
          <w:szCs w:val="28"/>
          <w:shd w:val="clear" w:color="auto" w:fill="FFFFFF"/>
          <w:lang w:val="kk-KZ"/>
        </w:rPr>
        <w:t>Р</w:t>
      </w:r>
      <w:r w:rsidRPr="006972AD">
        <w:rPr>
          <w:rFonts w:ascii="Times New Roman" w:eastAsia="Times New Roman" w:hAnsi="Times New Roman" w:cs="Times New Roman"/>
          <w:sz w:val="28"/>
          <w:szCs w:val="28"/>
          <w:shd w:val="clear" w:color="auto" w:fill="FFFFFF"/>
          <w:lang w:val="kk-KZ"/>
        </w:rPr>
        <w:t>. 452-465.</w:t>
      </w:r>
    </w:p>
    <w:p w14:paraId="378B38E2" w14:textId="6BD2267D" w:rsidR="00CF5B4E" w:rsidRPr="006972AD" w:rsidRDefault="00CF5B4E" w:rsidP="0023221F">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Times New Roman" w:hAnsi="Times New Roman" w:cs="Times New Roman"/>
          <w:sz w:val="28"/>
          <w:szCs w:val="28"/>
          <w:shd w:val="clear" w:color="auto" w:fill="FFFFFF"/>
          <w:lang w:val="kk-KZ"/>
        </w:rPr>
        <w:t>Razali N. et al. Gamification elements in Quizizz applications: Evaluating the impact on intrinsic and extrinsic student’s motivation //</w:t>
      </w:r>
      <w:r w:rsidR="00D5247F" w:rsidRPr="006972AD">
        <w:rPr>
          <w:rFonts w:ascii="Times New Roman" w:eastAsia="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sz w:val="28"/>
          <w:szCs w:val="28"/>
          <w:shd w:val="clear" w:color="auto" w:fill="FFFFFF"/>
          <w:lang w:val="kk-KZ"/>
        </w:rPr>
        <w:t>IOP Conference Series: Materials Science and Engineering. – IOP Publishing,</w:t>
      </w:r>
      <w:r w:rsidR="009A6646">
        <w:rPr>
          <w:rFonts w:ascii="Times New Roman" w:eastAsia="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sz w:val="28"/>
          <w:szCs w:val="28"/>
          <w:shd w:val="clear" w:color="auto" w:fill="FFFFFF"/>
          <w:lang w:val="kk-KZ"/>
        </w:rPr>
        <w:t xml:space="preserve">2020.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eastAsia="Times New Roman" w:hAnsi="Times New Roman" w:cs="Times New Roman"/>
          <w:sz w:val="28"/>
          <w:szCs w:val="28"/>
          <w:shd w:val="clear" w:color="auto" w:fill="FFFFFF"/>
          <w:lang w:val="kk-KZ"/>
        </w:rPr>
        <w:t>917</w:t>
      </w:r>
      <w:r w:rsidR="00D5247F" w:rsidRPr="006972AD">
        <w:rPr>
          <w:rFonts w:ascii="Times New Roman" w:eastAsia="Times New Roman" w:hAnsi="Times New Roman" w:cs="Times New Roman"/>
          <w:sz w:val="28"/>
          <w:szCs w:val="28"/>
          <w:shd w:val="clear" w:color="auto" w:fill="FFFFFF"/>
          <w:lang w:val="kk-KZ"/>
        </w:rPr>
        <w:t>,</w:t>
      </w:r>
      <w:r w:rsidRPr="006972AD">
        <w:rPr>
          <w:rFonts w:ascii="Times New Roman" w:eastAsia="Times New Roman" w:hAnsi="Times New Roman" w:cs="Times New Roman"/>
          <w:sz w:val="28"/>
          <w:szCs w:val="28"/>
          <w:shd w:val="clear" w:color="auto" w:fill="FFFFFF"/>
          <w:lang w:val="kk-KZ"/>
        </w:rPr>
        <w:t xml:space="preserve"> </w:t>
      </w:r>
      <w:r w:rsidR="00D75F1D" w:rsidRPr="006972AD">
        <w:rPr>
          <w:rFonts w:ascii="Times New Roman" w:eastAsia="Times New Roman" w:hAnsi="Times New Roman" w:cs="Times New Roman"/>
          <w:sz w:val="28"/>
          <w:szCs w:val="28"/>
          <w:shd w:val="clear" w:color="auto" w:fill="FFFFFF"/>
          <w:lang w:val="kk-KZ"/>
        </w:rPr>
        <w:t>№</w:t>
      </w:r>
      <w:r w:rsidRPr="006972AD">
        <w:rPr>
          <w:rFonts w:ascii="Times New Roman" w:eastAsia="Times New Roman" w:hAnsi="Times New Roman" w:cs="Times New Roman"/>
          <w:sz w:val="28"/>
          <w:szCs w:val="28"/>
          <w:shd w:val="clear" w:color="auto" w:fill="FFFFFF"/>
          <w:lang w:val="kk-KZ"/>
        </w:rPr>
        <w:t xml:space="preserve">1. – </w:t>
      </w:r>
      <w:r w:rsidR="00D5247F" w:rsidRPr="006972AD">
        <w:rPr>
          <w:rFonts w:ascii="Times New Roman" w:eastAsia="Times New Roman" w:hAnsi="Times New Roman" w:cs="Times New Roman"/>
          <w:sz w:val="28"/>
          <w:szCs w:val="28"/>
          <w:shd w:val="clear" w:color="auto" w:fill="FFFFFF"/>
          <w:lang w:val="kk-KZ"/>
        </w:rPr>
        <w:t>Р</w:t>
      </w:r>
      <w:r w:rsidRPr="006972AD">
        <w:rPr>
          <w:rFonts w:ascii="Times New Roman" w:eastAsia="Times New Roman" w:hAnsi="Times New Roman" w:cs="Times New Roman"/>
          <w:sz w:val="28"/>
          <w:szCs w:val="28"/>
          <w:shd w:val="clear" w:color="auto" w:fill="FFFFFF"/>
          <w:lang w:val="kk-KZ"/>
        </w:rPr>
        <w:t>. 012024.</w:t>
      </w:r>
    </w:p>
    <w:p w14:paraId="7311F557" w14:textId="2C554CFF" w:rsidR="00CF5B4E" w:rsidRPr="006972AD" w:rsidRDefault="00CF5B4E" w:rsidP="0023221F">
      <w:pPr>
        <w:pStyle w:val="aa"/>
        <w:numPr>
          <w:ilvl w:val="0"/>
          <w:numId w:val="19"/>
        </w:numPr>
        <w:tabs>
          <w:tab w:val="left" w:pos="567"/>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shd w:val="clear" w:color="auto" w:fill="FFFFFF"/>
          <w:lang w:val="kk-KZ"/>
        </w:rPr>
        <w:t xml:space="preserve"> Sadler T. D., McKinney L. Scientific Research for Undergraduate Students: A Review of the Literature //</w:t>
      </w:r>
      <w:r w:rsidR="00D5247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xml:space="preserve">Journal of College Science Teaching. – 2010.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 xml:space="preserve"> 39</w:t>
      </w:r>
      <w:r w:rsidR="00D5247F" w:rsidRPr="006972AD">
        <w:rPr>
          <w:rFonts w:ascii="Times New Roman" w:eastAsia="Calibri" w:hAnsi="Times New Roman" w:cs="Times New Roman"/>
          <w:sz w:val="28"/>
          <w:szCs w:val="28"/>
          <w:shd w:val="clear" w:color="auto" w:fill="FFFFFF"/>
          <w:lang w:val="kk-KZ"/>
        </w:rPr>
        <w:t xml:space="preserve">, </w:t>
      </w:r>
      <w:r w:rsidR="00D75F1D"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5.</w:t>
      </w:r>
      <w:r w:rsidR="00D5247F" w:rsidRPr="006972AD">
        <w:rPr>
          <w:rFonts w:ascii="Times New Roman" w:eastAsia="Calibri" w:hAnsi="Times New Roman" w:cs="Times New Roman"/>
          <w:sz w:val="28"/>
          <w:szCs w:val="28"/>
          <w:shd w:val="clear" w:color="auto" w:fill="FFFFFF"/>
          <w:lang w:val="kk-KZ"/>
        </w:rPr>
        <w:t xml:space="preserve"> – Р. 4-40.</w:t>
      </w:r>
    </w:p>
    <w:p w14:paraId="12FDF023" w14:textId="5F9E2628" w:rsidR="00CF5B4E" w:rsidRPr="006972AD" w:rsidRDefault="00CF5B4E" w:rsidP="0023221F">
      <w:pPr>
        <w:pStyle w:val="aa"/>
        <w:numPr>
          <w:ilvl w:val="0"/>
          <w:numId w:val="19"/>
        </w:numPr>
        <w:tabs>
          <w:tab w:val="left" w:pos="1134"/>
        </w:tabs>
        <w:autoSpaceDN w:val="0"/>
        <w:spacing w:after="0" w:line="240" w:lineRule="auto"/>
        <w:ind w:left="0" w:firstLine="567"/>
        <w:jc w:val="both"/>
        <w:rPr>
          <w:rFonts w:ascii="Times New Roman" w:eastAsia="Calibri" w:hAnsi="Times New Roman" w:cs="Times New Roman"/>
          <w:sz w:val="28"/>
          <w:szCs w:val="28"/>
          <w:lang w:val="kk-KZ"/>
        </w:rPr>
      </w:pPr>
      <w:r w:rsidRPr="006972AD">
        <w:rPr>
          <w:rFonts w:ascii="Times New Roman" w:eastAsia="Calibri" w:hAnsi="Times New Roman" w:cs="Times New Roman"/>
          <w:sz w:val="28"/>
          <w:szCs w:val="28"/>
          <w:lang w:val="en-US"/>
        </w:rPr>
        <w:t>Marbach‐Ad G., Rotbain Y., Stavy R. Using computer animation and illustration activities to improve high school students' achievement in molecular genetics //</w:t>
      </w:r>
      <w:r w:rsidR="00D5247F" w:rsidRPr="006972AD">
        <w:rPr>
          <w:rFonts w:ascii="Times New Roman" w:eastAsia="Calibri" w:hAnsi="Times New Roman" w:cs="Times New Roman"/>
          <w:sz w:val="28"/>
          <w:szCs w:val="28"/>
          <w:lang w:val="en-US"/>
        </w:rPr>
        <w:t xml:space="preserve"> </w:t>
      </w:r>
      <w:r w:rsidRPr="006972AD">
        <w:rPr>
          <w:rFonts w:ascii="Times New Roman" w:eastAsia="Calibri" w:hAnsi="Times New Roman" w:cs="Times New Roman"/>
          <w:sz w:val="28"/>
          <w:szCs w:val="28"/>
          <w:lang w:val="en-US"/>
        </w:rPr>
        <w:t xml:space="preserve">Journal of Research in Science Teaching: The Official Journal of the National Association for Research in Science Teaching. – 2008.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lang w:val="en-US"/>
        </w:rPr>
        <w:t>45</w:t>
      </w:r>
      <w:r w:rsidR="00D5247F"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 </w:t>
      </w:r>
      <w:r w:rsidR="00D75F1D" w:rsidRPr="006972AD">
        <w:rPr>
          <w:rFonts w:ascii="Times New Roman" w:eastAsia="Calibri" w:hAnsi="Times New Roman" w:cs="Times New Roman"/>
          <w:sz w:val="28"/>
          <w:szCs w:val="28"/>
          <w:lang w:val="en-US"/>
        </w:rPr>
        <w:t>№</w:t>
      </w:r>
      <w:r w:rsidRPr="006972AD">
        <w:rPr>
          <w:rFonts w:ascii="Times New Roman" w:eastAsia="Calibri" w:hAnsi="Times New Roman" w:cs="Times New Roman"/>
          <w:sz w:val="28"/>
          <w:szCs w:val="28"/>
          <w:lang w:val="en-US"/>
        </w:rPr>
        <w:t xml:space="preserve">3. – </w:t>
      </w:r>
      <w:r w:rsidR="00D5247F" w:rsidRPr="006972AD">
        <w:rPr>
          <w:rFonts w:ascii="Times New Roman" w:eastAsia="Calibri" w:hAnsi="Times New Roman" w:cs="Times New Roman"/>
          <w:sz w:val="28"/>
          <w:szCs w:val="28"/>
        </w:rPr>
        <w:t>Р</w:t>
      </w:r>
      <w:r w:rsidRPr="006972AD">
        <w:rPr>
          <w:rFonts w:ascii="Times New Roman" w:eastAsia="Calibri" w:hAnsi="Times New Roman" w:cs="Times New Roman"/>
          <w:sz w:val="28"/>
          <w:szCs w:val="28"/>
          <w:lang w:val="en-US"/>
        </w:rPr>
        <w:t>. 273-292.</w:t>
      </w:r>
    </w:p>
    <w:p w14:paraId="32F226FD" w14:textId="029C030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lang w:val="en-US"/>
        </w:rPr>
        <w:lastRenderedPageBreak/>
        <w:t xml:space="preserve"> Sari D. P., Wulan A. R., Solihat R. Developing 21st century student research skills through assessment matrix and edmodo in biology project //</w:t>
      </w:r>
      <w:r w:rsidR="00D5247F" w:rsidRPr="006972AD">
        <w:rPr>
          <w:rFonts w:ascii="Times New Roman" w:hAnsi="Times New Roman" w:cs="Times New Roman"/>
          <w:sz w:val="28"/>
          <w:szCs w:val="28"/>
          <w:lang w:val="en-US"/>
        </w:rPr>
        <w:t xml:space="preserve"> </w:t>
      </w:r>
      <w:r w:rsidRPr="006972AD">
        <w:rPr>
          <w:rFonts w:ascii="Times New Roman" w:hAnsi="Times New Roman" w:cs="Times New Roman"/>
          <w:sz w:val="28"/>
          <w:szCs w:val="28"/>
          <w:lang w:val="en-US"/>
        </w:rPr>
        <w:t xml:space="preserve">Journal of Physics: Conference Series. – IOP Publishing, 2019.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en-US"/>
        </w:rPr>
        <w:t>1157</w:t>
      </w:r>
      <w:r w:rsidR="00D5247F" w:rsidRPr="006972AD">
        <w:rPr>
          <w:rFonts w:ascii="Times New Roman" w:hAnsi="Times New Roman" w:cs="Times New Roman"/>
          <w:sz w:val="28"/>
          <w:szCs w:val="28"/>
          <w:lang w:val="en-US"/>
        </w:rPr>
        <w:t>,</w:t>
      </w:r>
      <w:r w:rsidRPr="006972AD">
        <w:rPr>
          <w:rFonts w:ascii="Times New Roman" w:hAnsi="Times New Roman" w:cs="Times New Roman"/>
          <w:sz w:val="28"/>
          <w:szCs w:val="28"/>
          <w:lang w:val="en-US"/>
        </w:rPr>
        <w:t xml:space="preserve"> </w:t>
      </w:r>
      <w:r w:rsidR="00D75F1D" w:rsidRPr="006972AD">
        <w:rPr>
          <w:rFonts w:ascii="Times New Roman" w:hAnsi="Times New Roman" w:cs="Times New Roman"/>
          <w:sz w:val="28"/>
          <w:szCs w:val="28"/>
          <w:lang w:val="en-US"/>
        </w:rPr>
        <w:t>№</w:t>
      </w:r>
      <w:r w:rsidRPr="006972AD">
        <w:rPr>
          <w:rFonts w:ascii="Times New Roman" w:hAnsi="Times New Roman" w:cs="Times New Roman"/>
          <w:sz w:val="28"/>
          <w:szCs w:val="28"/>
          <w:lang w:val="en-US"/>
        </w:rPr>
        <w:t xml:space="preserve">2. – </w:t>
      </w:r>
      <w:r w:rsidR="00D5247F" w:rsidRPr="006972AD">
        <w:rPr>
          <w:rFonts w:ascii="Times New Roman" w:hAnsi="Times New Roman" w:cs="Times New Roman"/>
          <w:sz w:val="28"/>
          <w:szCs w:val="28"/>
        </w:rPr>
        <w:t>Р</w:t>
      </w:r>
      <w:r w:rsidRPr="006972AD">
        <w:rPr>
          <w:rFonts w:ascii="Times New Roman" w:hAnsi="Times New Roman" w:cs="Times New Roman"/>
          <w:sz w:val="28"/>
          <w:szCs w:val="28"/>
          <w:lang w:val="en-US"/>
        </w:rPr>
        <w:t>. 22093.</w:t>
      </w:r>
    </w:p>
    <w:p w14:paraId="0ECE7B33" w14:textId="522CD5E0"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6972AD">
        <w:rPr>
          <w:rFonts w:ascii="Times New Roman" w:hAnsi="Times New Roman" w:cs="Times New Roman"/>
          <w:sz w:val="28"/>
          <w:szCs w:val="28"/>
          <w:shd w:val="clear" w:color="auto" w:fill="FFFFFF"/>
          <w:lang w:val="kk-KZ"/>
        </w:rPr>
        <w:t>Млынар Е.В., Якубович В.С. Применение комплексного подхода в преподавании для развития компетенций у студентов //</w:t>
      </w:r>
      <w:r w:rsidR="00D5247F" w:rsidRPr="006972AD">
        <w:rPr>
          <w:rFonts w:ascii="Times New Roman" w:hAnsi="Times New Roman" w:cs="Times New Roman"/>
          <w:sz w:val="28"/>
          <w:szCs w:val="28"/>
          <w:shd w:val="clear" w:color="auto" w:fill="FFFFFF"/>
          <w:lang w:val="kk-KZ"/>
        </w:rPr>
        <w:t xml:space="preserve"> С</w:t>
      </w:r>
      <w:r w:rsidRPr="006972AD">
        <w:rPr>
          <w:rFonts w:ascii="Times New Roman" w:hAnsi="Times New Roman" w:cs="Times New Roman"/>
          <w:sz w:val="28"/>
          <w:szCs w:val="28"/>
          <w:shd w:val="clear" w:color="auto" w:fill="FFFFFF"/>
          <w:lang w:val="kk-KZ"/>
        </w:rPr>
        <w:t xml:space="preserve">овременная наука: от теории к практике. – 2020. </w:t>
      </w:r>
      <w:r w:rsidR="00D5247F" w:rsidRPr="006972AD">
        <w:rPr>
          <w:rFonts w:ascii="Times New Roman" w:hAnsi="Times New Roman" w:cs="Times New Roman"/>
          <w:sz w:val="28"/>
          <w:szCs w:val="28"/>
          <w:shd w:val="clear" w:color="auto" w:fill="FFFFFF"/>
          <w:lang w:val="kk-KZ"/>
        </w:rPr>
        <w:t xml:space="preserve">- №1. </w:t>
      </w:r>
      <w:r w:rsidRPr="006972AD">
        <w:rPr>
          <w:rFonts w:ascii="Times New Roman" w:hAnsi="Times New Roman" w:cs="Times New Roman"/>
          <w:sz w:val="28"/>
          <w:szCs w:val="28"/>
          <w:shd w:val="clear" w:color="auto" w:fill="FFFFFF"/>
          <w:lang w:val="kk-KZ"/>
        </w:rPr>
        <w:t xml:space="preserve">– </w:t>
      </w:r>
      <w:r w:rsidR="00D5247F" w:rsidRPr="006972AD">
        <w:rPr>
          <w:rFonts w:ascii="Times New Roman" w:hAnsi="Times New Roman" w:cs="Times New Roman"/>
          <w:sz w:val="28"/>
          <w:szCs w:val="28"/>
          <w:shd w:val="clear" w:color="auto" w:fill="FFFFFF"/>
          <w:lang w:val="kk-KZ"/>
        </w:rPr>
        <w:t>С</w:t>
      </w:r>
      <w:r w:rsidRPr="006972AD">
        <w:rPr>
          <w:rFonts w:ascii="Times New Roman" w:hAnsi="Times New Roman" w:cs="Times New Roman"/>
          <w:sz w:val="28"/>
          <w:szCs w:val="28"/>
          <w:shd w:val="clear" w:color="auto" w:fill="FFFFFF"/>
          <w:lang w:val="kk-KZ"/>
        </w:rPr>
        <w:t>. 30-40.</w:t>
      </w:r>
    </w:p>
    <w:p w14:paraId="22590B5A" w14:textId="0A9ECD1D"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t xml:space="preserve"> González-Pérez L.I., Ramírez-Montoya M.S. Components of Education 4.0 in 21st century skills frameworks: systematic review //</w:t>
      </w:r>
      <w:r w:rsidR="00D5247F"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Sustainability. – 2022.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kk-KZ"/>
        </w:rPr>
        <w:t xml:space="preserve"> 14</w:t>
      </w:r>
      <w:r w:rsidR="00D5247F"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 </w:t>
      </w:r>
      <w:r w:rsidR="00D75F1D"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3. – </w:t>
      </w:r>
      <w:r w:rsidR="00D5247F" w:rsidRPr="006972AD">
        <w:rPr>
          <w:rFonts w:ascii="Times New Roman" w:hAnsi="Times New Roman" w:cs="Times New Roman"/>
          <w:sz w:val="28"/>
          <w:szCs w:val="28"/>
          <w:shd w:val="clear" w:color="auto" w:fill="FFFFFF"/>
          <w:lang w:val="kk-KZ"/>
        </w:rPr>
        <w:t>Р</w:t>
      </w:r>
      <w:r w:rsidRPr="006972AD">
        <w:rPr>
          <w:rFonts w:ascii="Times New Roman" w:hAnsi="Times New Roman" w:cs="Times New Roman"/>
          <w:sz w:val="28"/>
          <w:szCs w:val="28"/>
          <w:shd w:val="clear" w:color="auto" w:fill="FFFFFF"/>
          <w:lang w:val="kk-KZ"/>
        </w:rPr>
        <w:t>. 1493.</w:t>
      </w:r>
      <w:r w:rsidRPr="006972AD">
        <w:rPr>
          <w:rFonts w:ascii="Times New Roman" w:hAnsi="Times New Roman" w:cs="Times New Roman"/>
          <w:sz w:val="28"/>
          <w:szCs w:val="28"/>
          <w:lang w:val="kk-KZ"/>
        </w:rPr>
        <w:t xml:space="preserve"> </w:t>
      </w:r>
    </w:p>
    <w:p w14:paraId="4D153B89" w14:textId="2330D6E3"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kk-KZ"/>
        </w:rPr>
      </w:pPr>
      <w:r w:rsidRPr="006972AD">
        <w:rPr>
          <w:rFonts w:ascii="Times New Roman" w:eastAsia="Times New Roman" w:hAnsi="Times New Roman" w:cs="Times New Roman"/>
          <w:sz w:val="28"/>
          <w:szCs w:val="28"/>
          <w:shd w:val="clear" w:color="auto" w:fill="FFFFFF"/>
          <w:lang w:val="kk-KZ"/>
        </w:rPr>
        <w:t> </w:t>
      </w: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Респуликасының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Президенті</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Тоқаевтың</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«Халық</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бірлігі</w:t>
      </w:r>
      <w:r w:rsidRPr="006972AD">
        <w:rPr>
          <w:rFonts w:ascii="Times New Roman" w:eastAsia="Times New Roman" w:hAnsi="Times New Roman" w:cs="Times New Roman"/>
          <w:spacing w:val="-67"/>
          <w:sz w:val="28"/>
          <w:szCs w:val="28"/>
          <w:lang w:val="kk-KZ"/>
        </w:rPr>
        <w:t xml:space="preserve">   </w:t>
      </w:r>
      <w:r w:rsidRPr="006972AD">
        <w:rPr>
          <w:rFonts w:ascii="Times New Roman" w:eastAsia="Times New Roman" w:hAnsi="Times New Roman" w:cs="Times New Roman"/>
          <w:sz w:val="28"/>
          <w:szCs w:val="28"/>
          <w:lang w:val="kk-KZ"/>
        </w:rPr>
        <w:t>және</w:t>
      </w:r>
      <w:r w:rsidRPr="006972AD">
        <w:rPr>
          <w:rFonts w:ascii="Times New Roman" w:eastAsia="Times New Roman" w:hAnsi="Times New Roman" w:cs="Times New Roman"/>
          <w:spacing w:val="-8"/>
          <w:sz w:val="28"/>
          <w:szCs w:val="28"/>
          <w:lang w:val="kk-KZ"/>
        </w:rPr>
        <w:t xml:space="preserve"> </w:t>
      </w:r>
      <w:r w:rsidRPr="006972AD">
        <w:rPr>
          <w:rFonts w:ascii="Times New Roman" w:eastAsia="Times New Roman" w:hAnsi="Times New Roman" w:cs="Times New Roman"/>
          <w:sz w:val="28"/>
          <w:szCs w:val="28"/>
          <w:lang w:val="kk-KZ"/>
        </w:rPr>
        <w:t>жүйелі</w:t>
      </w:r>
      <w:r w:rsidRPr="006972AD">
        <w:rPr>
          <w:rFonts w:ascii="Times New Roman" w:eastAsia="Times New Roman" w:hAnsi="Times New Roman" w:cs="Times New Roman"/>
          <w:spacing w:val="-9"/>
          <w:sz w:val="28"/>
          <w:szCs w:val="28"/>
          <w:lang w:val="kk-KZ"/>
        </w:rPr>
        <w:t xml:space="preserve"> </w:t>
      </w:r>
      <w:r w:rsidRPr="006972AD">
        <w:rPr>
          <w:rFonts w:ascii="Times New Roman" w:eastAsia="Times New Roman" w:hAnsi="Times New Roman" w:cs="Times New Roman"/>
          <w:sz w:val="28"/>
          <w:szCs w:val="28"/>
          <w:lang w:val="kk-KZ"/>
        </w:rPr>
        <w:t>реформалар</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5"/>
          <w:sz w:val="28"/>
          <w:szCs w:val="28"/>
          <w:lang w:val="kk-KZ"/>
        </w:rPr>
        <w:t xml:space="preserve"> </w:t>
      </w:r>
      <w:r w:rsidRPr="006972AD">
        <w:rPr>
          <w:rFonts w:ascii="Times New Roman" w:eastAsia="Times New Roman" w:hAnsi="Times New Roman" w:cs="Times New Roman"/>
          <w:sz w:val="28"/>
          <w:szCs w:val="28"/>
          <w:lang w:val="kk-KZ"/>
        </w:rPr>
        <w:t>ел</w:t>
      </w:r>
      <w:r w:rsidRPr="006972AD">
        <w:rPr>
          <w:rFonts w:ascii="Times New Roman" w:eastAsia="Times New Roman" w:hAnsi="Times New Roman" w:cs="Times New Roman"/>
          <w:spacing w:val="-7"/>
          <w:sz w:val="28"/>
          <w:szCs w:val="28"/>
          <w:lang w:val="kk-KZ"/>
        </w:rPr>
        <w:t xml:space="preserve"> </w:t>
      </w:r>
      <w:r w:rsidRPr="006972AD">
        <w:rPr>
          <w:rFonts w:ascii="Times New Roman" w:eastAsia="Times New Roman" w:hAnsi="Times New Roman" w:cs="Times New Roman"/>
          <w:sz w:val="28"/>
          <w:szCs w:val="28"/>
          <w:lang w:val="kk-KZ"/>
        </w:rPr>
        <w:t>өркендеуінің</w:t>
      </w:r>
      <w:r w:rsidRPr="006972AD">
        <w:rPr>
          <w:rFonts w:ascii="Times New Roman" w:eastAsia="Times New Roman" w:hAnsi="Times New Roman" w:cs="Times New Roman"/>
          <w:spacing w:val="-7"/>
          <w:sz w:val="28"/>
          <w:szCs w:val="28"/>
          <w:lang w:val="kk-KZ"/>
        </w:rPr>
        <w:t xml:space="preserve"> </w:t>
      </w:r>
      <w:r w:rsidRPr="006972AD">
        <w:rPr>
          <w:rFonts w:ascii="Times New Roman" w:eastAsia="Times New Roman" w:hAnsi="Times New Roman" w:cs="Times New Roman"/>
          <w:sz w:val="28"/>
          <w:szCs w:val="28"/>
          <w:lang w:val="kk-KZ"/>
        </w:rPr>
        <w:t>берік</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негізі»</w:t>
      </w:r>
      <w:r w:rsidRPr="006972AD">
        <w:rPr>
          <w:rFonts w:ascii="Times New Roman" w:eastAsia="Times New Roman" w:hAnsi="Times New Roman" w:cs="Times New Roman"/>
          <w:spacing w:val="-8"/>
          <w:sz w:val="28"/>
          <w:szCs w:val="28"/>
          <w:lang w:val="kk-KZ"/>
        </w:rPr>
        <w:t xml:space="preserve"> </w:t>
      </w:r>
      <w:r w:rsidRPr="006972AD">
        <w:rPr>
          <w:rFonts w:ascii="Times New Roman" w:eastAsia="Times New Roman" w:hAnsi="Times New Roman" w:cs="Times New Roman"/>
          <w:sz w:val="28"/>
          <w:szCs w:val="28"/>
          <w:lang w:val="kk-KZ"/>
        </w:rPr>
        <w:t>атты</w:t>
      </w:r>
      <w:r w:rsidRPr="006972AD">
        <w:rPr>
          <w:rFonts w:ascii="Times New Roman" w:eastAsia="Times New Roman" w:hAnsi="Times New Roman" w:cs="Times New Roman"/>
          <w:spacing w:val="-9"/>
          <w:sz w:val="28"/>
          <w:szCs w:val="28"/>
          <w:lang w:val="kk-KZ"/>
        </w:rPr>
        <w:t xml:space="preserve"> </w:t>
      </w:r>
      <w:r w:rsidRPr="006972AD">
        <w:rPr>
          <w:rFonts w:ascii="Times New Roman" w:eastAsia="Times New Roman" w:hAnsi="Times New Roman" w:cs="Times New Roman"/>
          <w:sz w:val="28"/>
          <w:szCs w:val="28"/>
          <w:lang w:val="kk-KZ"/>
        </w:rPr>
        <w:t>Қазақстан</w:t>
      </w:r>
      <w:r w:rsidRPr="006972AD">
        <w:rPr>
          <w:rFonts w:ascii="Times New Roman" w:eastAsia="Times New Roman" w:hAnsi="Times New Roman" w:cs="Times New Roman"/>
          <w:spacing w:val="-6"/>
          <w:sz w:val="28"/>
          <w:szCs w:val="28"/>
          <w:lang w:val="kk-KZ"/>
        </w:rPr>
        <w:t xml:space="preserve"> </w:t>
      </w:r>
      <w:r w:rsidRPr="006972AD">
        <w:rPr>
          <w:rFonts w:ascii="Times New Roman" w:eastAsia="Times New Roman" w:hAnsi="Times New Roman" w:cs="Times New Roman"/>
          <w:sz w:val="28"/>
          <w:szCs w:val="28"/>
          <w:lang w:val="kk-KZ"/>
        </w:rPr>
        <w:t xml:space="preserve">халқына </w:t>
      </w:r>
      <w:r w:rsidRPr="006972AD">
        <w:rPr>
          <w:rFonts w:ascii="Times New Roman" w:eastAsia="Times New Roman" w:hAnsi="Times New Roman" w:cs="Times New Roman"/>
          <w:spacing w:val="-68"/>
          <w:sz w:val="28"/>
          <w:szCs w:val="28"/>
          <w:lang w:val="kk-KZ"/>
        </w:rPr>
        <w:t xml:space="preserve"> </w:t>
      </w:r>
      <w:r w:rsidRPr="006972AD">
        <w:rPr>
          <w:rFonts w:ascii="Times New Roman" w:eastAsia="Times New Roman" w:hAnsi="Times New Roman" w:cs="Times New Roman"/>
          <w:sz w:val="28"/>
          <w:szCs w:val="28"/>
          <w:lang w:val="kk-KZ"/>
        </w:rPr>
        <w:t>Жолдауы.</w:t>
      </w:r>
      <w:r w:rsidRPr="006972AD">
        <w:rPr>
          <w:rFonts w:ascii="Times New Roman" w:eastAsia="Times New Roman" w:hAnsi="Times New Roman" w:cs="Times New Roman"/>
          <w:spacing w:val="-2"/>
          <w:sz w:val="28"/>
          <w:szCs w:val="28"/>
          <w:lang w:val="kk-KZ"/>
        </w:rPr>
        <w:t xml:space="preserve"> </w:t>
      </w:r>
      <w:r w:rsidRPr="006972AD">
        <w:rPr>
          <w:rFonts w:ascii="Times New Roman" w:eastAsia="Times New Roman" w:hAnsi="Times New Roman" w:cs="Times New Roman"/>
          <w:sz w:val="28"/>
          <w:szCs w:val="28"/>
          <w:lang w:val="kk-KZ"/>
        </w:rPr>
        <w:t>– Нұр</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w:t>
      </w:r>
      <w:r w:rsidRPr="006972AD">
        <w:rPr>
          <w:rFonts w:ascii="Times New Roman" w:eastAsia="Times New Roman" w:hAnsi="Times New Roman" w:cs="Times New Roman"/>
          <w:spacing w:val="-1"/>
          <w:sz w:val="28"/>
          <w:szCs w:val="28"/>
          <w:lang w:val="kk-KZ"/>
        </w:rPr>
        <w:t xml:space="preserve"> </w:t>
      </w:r>
      <w:r w:rsidRPr="006972AD">
        <w:rPr>
          <w:rFonts w:ascii="Times New Roman" w:eastAsia="Times New Roman" w:hAnsi="Times New Roman" w:cs="Times New Roman"/>
          <w:sz w:val="28"/>
          <w:szCs w:val="28"/>
          <w:lang w:val="kk-KZ"/>
        </w:rPr>
        <w:t>Сұлтан,</w:t>
      </w:r>
      <w:r w:rsidRPr="006972AD">
        <w:rPr>
          <w:rFonts w:ascii="Times New Roman" w:eastAsia="Times New Roman" w:hAnsi="Times New Roman" w:cs="Times New Roman"/>
          <w:spacing w:val="-3"/>
          <w:sz w:val="28"/>
          <w:szCs w:val="28"/>
          <w:lang w:val="kk-KZ"/>
        </w:rPr>
        <w:t xml:space="preserve"> </w:t>
      </w:r>
      <w:r w:rsidRPr="006972AD">
        <w:rPr>
          <w:rFonts w:ascii="Times New Roman" w:eastAsia="Times New Roman" w:hAnsi="Times New Roman" w:cs="Times New Roman"/>
          <w:sz w:val="28"/>
          <w:szCs w:val="28"/>
          <w:lang w:val="kk-KZ"/>
        </w:rPr>
        <w:t>2021</w:t>
      </w:r>
      <w:r w:rsidR="00D5247F" w:rsidRPr="006972AD">
        <w:rPr>
          <w:rFonts w:ascii="Times New Roman" w:eastAsia="Times New Roman" w:hAnsi="Times New Roman" w:cs="Times New Roman"/>
          <w:sz w:val="28"/>
          <w:szCs w:val="28"/>
          <w:lang w:val="kk-KZ"/>
        </w:rPr>
        <w:t>.  – 163 б.</w:t>
      </w:r>
      <w:r w:rsidRPr="006972AD">
        <w:rPr>
          <w:rFonts w:ascii="Times New Roman" w:eastAsia="Times New Roman" w:hAnsi="Times New Roman" w:cs="Times New Roman"/>
          <w:sz w:val="28"/>
          <w:szCs w:val="28"/>
          <w:lang w:val="kk-KZ"/>
        </w:rPr>
        <w:t xml:space="preserve">                                  </w:t>
      </w:r>
    </w:p>
    <w:p w14:paraId="4299C751" w14:textId="1506D3A6"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en-US"/>
        </w:rPr>
      </w:pPr>
      <w:r w:rsidRPr="006972AD">
        <w:rPr>
          <w:rFonts w:ascii="Times New Roman" w:hAnsi="Times New Roman" w:cs="Times New Roman"/>
          <w:sz w:val="28"/>
          <w:szCs w:val="28"/>
          <w:lang w:val="kk-KZ"/>
        </w:rPr>
        <w:t>Arsad N.M., Osman K., Soh T.M.T. Instrument development for 21st century skills in Biology //</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Procedia-Social and Behavioral Sciences. – 2011.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kk-KZ"/>
        </w:rPr>
        <w:t xml:space="preserve"> 15. – </w:t>
      </w:r>
      <w:r w:rsidR="00D5247F" w:rsidRPr="006972AD">
        <w:rPr>
          <w:rFonts w:ascii="Times New Roman" w:hAnsi="Times New Roman" w:cs="Times New Roman"/>
          <w:sz w:val="28"/>
          <w:szCs w:val="28"/>
          <w:lang w:val="kk-KZ"/>
        </w:rPr>
        <w:t>Р</w:t>
      </w:r>
      <w:r w:rsidRPr="006972AD">
        <w:rPr>
          <w:rFonts w:ascii="Times New Roman" w:hAnsi="Times New Roman" w:cs="Times New Roman"/>
          <w:sz w:val="28"/>
          <w:szCs w:val="28"/>
          <w:lang w:val="kk-KZ"/>
        </w:rPr>
        <w:t>. 1470-1474.</w:t>
      </w:r>
      <w:r w:rsidRPr="006972AD">
        <w:rPr>
          <w:rFonts w:ascii="Times New Roman" w:hAnsi="Times New Roman" w:cs="Times New Roman"/>
          <w:sz w:val="28"/>
          <w:szCs w:val="28"/>
          <w:lang w:val="kk-KZ"/>
        </w:rPr>
        <w:tab/>
      </w:r>
    </w:p>
    <w:p w14:paraId="20805262" w14:textId="12C336B0"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en-US"/>
        </w:rPr>
      </w:pPr>
      <w:r w:rsidRPr="006972AD">
        <w:rPr>
          <w:rFonts w:ascii="Times New Roman" w:hAnsi="Times New Roman" w:cs="Times New Roman"/>
          <w:sz w:val="28"/>
          <w:szCs w:val="28"/>
          <w:lang w:val="en-US"/>
        </w:rPr>
        <w:t xml:space="preserve">Meerah T.S.M. et al. Developing an instrument to measure research skills //Procedia-Social and Behavioral Sciences. – 2012.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en-US"/>
        </w:rPr>
        <w:t xml:space="preserve">60. – </w:t>
      </w:r>
      <w:r w:rsidR="00D5247F" w:rsidRPr="006972AD">
        <w:rPr>
          <w:rFonts w:ascii="Times New Roman" w:hAnsi="Times New Roman" w:cs="Times New Roman"/>
          <w:sz w:val="28"/>
          <w:szCs w:val="28"/>
        </w:rPr>
        <w:t>Р</w:t>
      </w:r>
      <w:r w:rsidRPr="006972AD">
        <w:rPr>
          <w:rFonts w:ascii="Times New Roman" w:hAnsi="Times New Roman" w:cs="Times New Roman"/>
          <w:sz w:val="28"/>
          <w:szCs w:val="28"/>
          <w:lang w:val="en-US"/>
        </w:rPr>
        <w:t>. 630-636.</w:t>
      </w:r>
    </w:p>
    <w:p w14:paraId="75E538EA" w14:textId="4EACD52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rPr>
        <w:t>Колчанов Н.А. Генетика, биоинформатика, системная компьютерная биология //</w:t>
      </w:r>
      <w:r w:rsidR="00D5247F" w:rsidRPr="006972AD">
        <w:rPr>
          <w:rFonts w:ascii="Times New Roman" w:hAnsi="Times New Roman" w:cs="Times New Roman"/>
          <w:sz w:val="28"/>
          <w:szCs w:val="28"/>
          <w:shd w:val="clear" w:color="auto" w:fill="FFFFFF"/>
        </w:rPr>
        <w:t xml:space="preserve"> </w:t>
      </w:r>
      <w:r w:rsidR="009A6646" w:rsidRPr="006972AD">
        <w:rPr>
          <w:rFonts w:ascii="Times New Roman" w:hAnsi="Times New Roman" w:cs="Times New Roman"/>
          <w:sz w:val="28"/>
          <w:szCs w:val="28"/>
          <w:shd w:val="clear" w:color="auto" w:fill="FFFFFF"/>
        </w:rPr>
        <w:t>VII</w:t>
      </w:r>
      <w:r w:rsidRPr="006972AD">
        <w:rPr>
          <w:rFonts w:ascii="Times New Roman" w:hAnsi="Times New Roman" w:cs="Times New Roman"/>
          <w:sz w:val="28"/>
          <w:szCs w:val="28"/>
          <w:shd w:val="clear" w:color="auto" w:fill="FFFFFF"/>
        </w:rPr>
        <w:t xml:space="preserve"> Съезд Вавиловского общества генетиков и селекционеров, посвященный 100-летию кафедры генетики СПбГУ и ассоциированные симпозиумы. – 2019. – С. 82-82.</w:t>
      </w:r>
    </w:p>
    <w:p w14:paraId="75C55580" w14:textId="17140652"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en-US"/>
        </w:rPr>
      </w:pPr>
      <w:r w:rsidRPr="006972AD">
        <w:rPr>
          <w:rFonts w:ascii="Times New Roman" w:hAnsi="Times New Roman" w:cs="Times New Roman"/>
          <w:sz w:val="28"/>
          <w:szCs w:val="28"/>
          <w:shd w:val="clear" w:color="auto" w:fill="FFFFFF"/>
          <w:lang w:val="kk-KZ"/>
        </w:rPr>
        <w:t xml:space="preserve">Amar G.I. et al. </w:t>
      </w:r>
      <w:r w:rsidRPr="006972AD">
        <w:rPr>
          <w:rFonts w:ascii="Times New Roman" w:hAnsi="Times New Roman" w:cs="Times New Roman"/>
          <w:sz w:val="28"/>
          <w:szCs w:val="28"/>
          <w:shd w:val="clear" w:color="auto" w:fill="FFFFFF"/>
          <w:lang w:val="en-US"/>
        </w:rPr>
        <w:t>The Use of Creative Problem Solving Based Genetic Mutation Module in Higher Education //</w:t>
      </w:r>
      <w:r w:rsidR="00D5247F"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International Journal of Higher Education. – 2021.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10</w:t>
      </w:r>
      <w:r w:rsidR="00D5247F"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w:t>
      </w:r>
      <w:r w:rsidR="00D75F1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3.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33-45.</w:t>
      </w:r>
      <w:r w:rsidRPr="006972AD">
        <w:rPr>
          <w:rFonts w:ascii="Times New Roman" w:hAnsi="Times New Roman" w:cs="Times New Roman"/>
          <w:sz w:val="28"/>
          <w:szCs w:val="28"/>
          <w:lang w:val="kk-KZ"/>
        </w:rPr>
        <w:tab/>
        <w:t xml:space="preserve">                                       </w:t>
      </w:r>
    </w:p>
    <w:p w14:paraId="2E6E104E" w14:textId="328A43BE"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en-US"/>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kk-KZ"/>
        </w:rPr>
        <w:t>Steiblen G., van Benthem J., Johnson G. Strategies in genotoxicology: Acceptance of innovative scientific methods in a regulatory context and from an industrial perspective //</w:t>
      </w:r>
      <w:r w:rsidR="00D5247F"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 xml:space="preserve">Mutation Research/Genetic Toxicology and Environmental Mutagenesis. – 2020.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kk-KZ"/>
        </w:rPr>
        <w:t xml:space="preserve">853. – </w:t>
      </w:r>
      <w:r w:rsidR="00D5247F" w:rsidRPr="006972AD">
        <w:rPr>
          <w:rFonts w:ascii="Times New Roman" w:hAnsi="Times New Roman" w:cs="Times New Roman"/>
          <w:sz w:val="28"/>
          <w:szCs w:val="28"/>
          <w:shd w:val="clear" w:color="auto" w:fill="FFFFFF"/>
          <w:lang w:val="kk-KZ"/>
        </w:rPr>
        <w:t>Р</w:t>
      </w:r>
      <w:r w:rsidRPr="006972AD">
        <w:rPr>
          <w:rFonts w:ascii="Times New Roman" w:hAnsi="Times New Roman" w:cs="Times New Roman"/>
          <w:sz w:val="28"/>
          <w:szCs w:val="28"/>
          <w:shd w:val="clear" w:color="auto" w:fill="FFFFFF"/>
          <w:lang w:val="kk-KZ"/>
        </w:rPr>
        <w:t>. 503171.</w:t>
      </w:r>
      <w:r w:rsidRPr="006972AD">
        <w:rPr>
          <w:rFonts w:ascii="Times New Roman" w:hAnsi="Times New Roman" w:cs="Times New Roman"/>
          <w:sz w:val="28"/>
          <w:szCs w:val="28"/>
          <w:lang w:val="kk-KZ"/>
        </w:rPr>
        <w:tab/>
      </w:r>
    </w:p>
    <w:p w14:paraId="4F743D1A" w14:textId="72ECF987"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rPr>
      </w:pPr>
      <w:r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kk-KZ"/>
        </w:rPr>
        <w:t>Стрелкова Ю. Н. Понятия «Генотоксичность» и «Мута</w:t>
      </w:r>
      <w:r w:rsidRPr="006972AD">
        <w:rPr>
          <w:rFonts w:ascii="Times New Roman" w:eastAsia="Times New Roman" w:hAnsi="Times New Roman" w:cs="Times New Roman"/>
          <w:spacing w:val="-67"/>
          <w:sz w:val="28"/>
          <w:szCs w:val="28"/>
          <w:lang w:val="kk-KZ"/>
        </w:rPr>
        <w:t xml:space="preserve"> </w:t>
      </w:r>
      <w:r w:rsidRPr="006972AD">
        <w:rPr>
          <w:rFonts w:ascii="Times New Roman" w:hAnsi="Times New Roman" w:cs="Times New Roman"/>
          <w:sz w:val="28"/>
          <w:szCs w:val="28"/>
          <w:shd w:val="clear" w:color="auto" w:fill="FFFFFF"/>
        </w:rPr>
        <w:t>генность» //</w:t>
      </w:r>
      <w:r w:rsidR="00D5247F" w:rsidRPr="006972AD">
        <w:rPr>
          <w:rFonts w:ascii="Times New Roman" w:hAnsi="Times New Roman" w:cs="Times New Roman"/>
          <w:sz w:val="28"/>
          <w:szCs w:val="28"/>
          <w:shd w:val="clear" w:color="auto" w:fill="FFFFFF"/>
        </w:rPr>
        <w:t xml:space="preserve"> ББ</w:t>
      </w:r>
      <w:r w:rsidRPr="006972AD">
        <w:rPr>
          <w:rFonts w:ascii="Times New Roman" w:hAnsi="Times New Roman" w:cs="Times New Roman"/>
          <w:sz w:val="28"/>
          <w:szCs w:val="28"/>
          <w:shd w:val="clear" w:color="auto" w:fill="FFFFFF"/>
        </w:rPr>
        <w:t xml:space="preserve">к 1 – 2020. </w:t>
      </w:r>
      <w:r w:rsidR="00D5247F" w:rsidRPr="006972AD">
        <w:rPr>
          <w:rFonts w:ascii="Times New Roman" w:hAnsi="Times New Roman" w:cs="Times New Roman"/>
          <w:sz w:val="28"/>
          <w:szCs w:val="28"/>
          <w:shd w:val="clear" w:color="auto" w:fill="FFFFFF"/>
        </w:rPr>
        <w:t xml:space="preserve"> - №28. </w:t>
      </w:r>
      <w:r w:rsidRPr="006972AD">
        <w:rPr>
          <w:rFonts w:ascii="Times New Roman" w:hAnsi="Times New Roman" w:cs="Times New Roman"/>
          <w:sz w:val="28"/>
          <w:szCs w:val="28"/>
          <w:shd w:val="clear" w:color="auto" w:fill="FFFFFF"/>
        </w:rPr>
        <w:t>– С. 37.</w:t>
      </w:r>
      <w:r w:rsidRPr="006972AD">
        <w:rPr>
          <w:rFonts w:ascii="Times New Roman" w:hAnsi="Times New Roman" w:cs="Times New Roman"/>
          <w:sz w:val="28"/>
          <w:szCs w:val="28"/>
          <w:lang w:val="kk-KZ"/>
        </w:rPr>
        <w:t xml:space="preserve">   </w:t>
      </w:r>
    </w:p>
    <w:p w14:paraId="3958F433" w14:textId="323BC0E4"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en-US"/>
        </w:rPr>
      </w:pPr>
      <w:r w:rsidRPr="006972AD">
        <w:rPr>
          <w:rFonts w:ascii="Times New Roman" w:eastAsia="Calibri" w:hAnsi="Times New Roman" w:cs="Times New Roman"/>
          <w:sz w:val="28"/>
          <w:szCs w:val="28"/>
          <w:shd w:val="clear" w:color="auto" w:fill="FFFFFF"/>
          <w:lang w:val="tr-TR"/>
        </w:rPr>
        <w:t>Igonina E.V</w:t>
      </w:r>
      <w:r w:rsidR="00D5247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tr-TR"/>
        </w:rPr>
        <w:t>, Marsova M.V</w:t>
      </w:r>
      <w:r w:rsidR="00D5247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tr-TR"/>
        </w:rPr>
        <w:t>, Abilev S.K</w:t>
      </w:r>
      <w:r w:rsidR="00D5247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tr-TR"/>
        </w:rPr>
        <w:t xml:space="preserve"> Lux-biosensors: screening of biologically active compounds for genotoxicity // Ecological genetics.</w:t>
      </w:r>
      <w:r w:rsidR="00D5247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tr-TR"/>
        </w:rPr>
        <w:t xml:space="preserve"> 2016. </w:t>
      </w:r>
      <w:r w:rsidR="00D5247F" w:rsidRPr="006972AD">
        <w:rPr>
          <w:rFonts w:ascii="Times New Roman" w:eastAsia="Calibri" w:hAnsi="Times New Roman" w:cs="Times New Roman"/>
          <w:sz w:val="28"/>
          <w:szCs w:val="28"/>
          <w:shd w:val="clear" w:color="auto" w:fill="FFFFFF"/>
          <w:lang w:val="en-US"/>
        </w:rPr>
        <w:t xml:space="preserve">-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tr-TR"/>
        </w:rPr>
        <w:t xml:space="preserve">14, </w:t>
      </w:r>
      <w:r w:rsidR="00D5247F" w:rsidRPr="006972AD">
        <w:rPr>
          <w:rFonts w:ascii="Times New Roman" w:eastAsia="Calibri" w:hAnsi="Times New Roman" w:cs="Times New Roman"/>
          <w:sz w:val="28"/>
          <w:szCs w:val="28"/>
          <w:shd w:val="clear" w:color="auto" w:fill="FFFFFF"/>
          <w:lang w:val="en-US"/>
        </w:rPr>
        <w:t>№</w:t>
      </w:r>
      <w:r w:rsidRPr="006972AD">
        <w:rPr>
          <w:rFonts w:ascii="Times New Roman" w:eastAsia="Calibri" w:hAnsi="Times New Roman" w:cs="Times New Roman"/>
          <w:sz w:val="28"/>
          <w:szCs w:val="28"/>
          <w:shd w:val="clear" w:color="auto" w:fill="FFFFFF"/>
          <w:lang w:val="tr-TR"/>
        </w:rPr>
        <w:t xml:space="preserve">4. </w:t>
      </w:r>
      <w:r w:rsidR="00D5247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P.</w:t>
      </w:r>
      <w:r w:rsidR="00D5247F" w:rsidRPr="006972AD">
        <w:rPr>
          <w:rFonts w:ascii="Times New Roman" w:eastAsia="Calibri" w:hAnsi="Times New Roman" w:cs="Times New Roman"/>
          <w:sz w:val="28"/>
          <w:szCs w:val="28"/>
          <w:shd w:val="clear" w:color="auto" w:fill="FFFFFF"/>
          <w:lang w:val="en-US"/>
        </w:rPr>
        <w:t xml:space="preserve"> </w:t>
      </w:r>
      <w:r w:rsidRPr="006972AD">
        <w:rPr>
          <w:rFonts w:ascii="Times New Roman" w:eastAsia="Calibri" w:hAnsi="Times New Roman" w:cs="Times New Roman"/>
          <w:sz w:val="28"/>
          <w:szCs w:val="28"/>
          <w:shd w:val="clear" w:color="auto" w:fill="FFFFFF"/>
          <w:lang w:val="en-US"/>
        </w:rPr>
        <w:t xml:space="preserve">52–62. </w:t>
      </w:r>
      <w:r w:rsidR="00D5247F" w:rsidRPr="006972AD">
        <w:rPr>
          <w:rFonts w:ascii="Times New Roman" w:eastAsia="Calibri" w:hAnsi="Times New Roman" w:cs="Times New Roman"/>
          <w:sz w:val="28"/>
          <w:szCs w:val="28"/>
          <w:shd w:val="clear" w:color="auto" w:fill="FFFFFF"/>
          <w:lang w:val="en-US"/>
        </w:rPr>
        <w:t xml:space="preserve"> </w:t>
      </w:r>
    </w:p>
    <w:p w14:paraId="249D15A1" w14:textId="53098AE3"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en-US"/>
        </w:rPr>
      </w:pPr>
      <w:r w:rsidRPr="006972AD">
        <w:rPr>
          <w:rFonts w:ascii="Times New Roman" w:hAnsi="Times New Roman" w:cs="Times New Roman"/>
          <w:sz w:val="28"/>
          <w:szCs w:val="28"/>
          <w:lang w:val="kk-KZ"/>
        </w:rPr>
        <w:t xml:space="preserve"> </w:t>
      </w:r>
      <w:r w:rsidRPr="006972AD">
        <w:rPr>
          <w:rFonts w:ascii="Times New Roman" w:eastAsia="Calibri" w:hAnsi="Times New Roman" w:cs="Times New Roman"/>
          <w:sz w:val="28"/>
          <w:szCs w:val="28"/>
          <w:shd w:val="clear" w:color="auto" w:fill="FFFFFF"/>
          <w:lang w:val="kk-KZ"/>
        </w:rPr>
        <w:t>Abilev S.K., Sviridova D.V., Grebenyuk A.N., Igonina E.V., Smirnova S.V. Study of the Prooxidant and Antioxidant Activity of Anti-Radiation Agents with LUX-Biosensors</w:t>
      </w:r>
      <w:r w:rsidR="00D5247F" w:rsidRPr="006972AD">
        <w:rPr>
          <w:rFonts w:ascii="Times New Roman" w:eastAsia="Calibri" w:hAnsi="Times New Roman" w:cs="Times New Roman"/>
          <w:sz w:val="28"/>
          <w:szCs w:val="28"/>
          <w:shd w:val="clear" w:color="auto" w:fill="FFFFFF"/>
          <w:lang w:val="kk-KZ"/>
        </w:rPr>
        <w:t xml:space="preserve">  </w:t>
      </w:r>
      <w:r w:rsidRPr="006972AD">
        <w:rPr>
          <w:rFonts w:ascii="Times New Roman" w:eastAsia="Calibri" w:hAnsi="Times New Roman" w:cs="Times New Roman"/>
          <w:sz w:val="28"/>
          <w:szCs w:val="28"/>
          <w:shd w:val="clear" w:color="auto" w:fill="FFFFFF"/>
          <w:lang w:val="kk-KZ"/>
        </w:rPr>
        <w:t>//  Biology Bulletin</w:t>
      </w:r>
      <w:r w:rsidR="00D5247F" w:rsidRPr="006972AD">
        <w:rPr>
          <w:rFonts w:ascii="Times New Roman" w:eastAsia="Calibri" w:hAnsi="Times New Roman" w:cs="Times New Roman"/>
          <w:sz w:val="28"/>
          <w:szCs w:val="28"/>
          <w:shd w:val="clear" w:color="auto" w:fill="FFFFFF"/>
          <w:lang w:val="kk-KZ"/>
        </w:rPr>
        <w:t xml:space="preserve">. – </w:t>
      </w:r>
      <w:r w:rsidRPr="006972AD">
        <w:rPr>
          <w:rFonts w:ascii="Times New Roman" w:eastAsia="Calibri" w:hAnsi="Times New Roman" w:cs="Times New Roman"/>
          <w:sz w:val="28"/>
          <w:szCs w:val="28"/>
          <w:shd w:val="clear" w:color="auto" w:fill="FFFFFF"/>
          <w:lang w:val="kk-KZ"/>
        </w:rPr>
        <w:t>2019</w:t>
      </w:r>
      <w:r w:rsidR="00D5247F" w:rsidRPr="006972AD">
        <w:rPr>
          <w:rFonts w:ascii="Times New Roman" w:eastAsia="Calibri" w:hAnsi="Times New Roman" w:cs="Times New Roman"/>
          <w:sz w:val="28"/>
          <w:szCs w:val="28"/>
          <w:shd w:val="clear" w:color="auto" w:fill="FFFFFF"/>
          <w:lang w:val="kk-KZ"/>
        </w:rPr>
        <w:t xml:space="preserve">. - </w:t>
      </w:r>
      <w:r w:rsidRPr="006972AD">
        <w:rPr>
          <w:rFonts w:ascii="Times New Roman" w:eastAsia="Calibri" w:hAnsi="Times New Roman" w:cs="Times New Roman"/>
          <w:sz w:val="28"/>
          <w:szCs w:val="28"/>
          <w:shd w:val="clear" w:color="auto" w:fill="FFFFFF"/>
          <w:lang w:val="kk-KZ"/>
        </w:rPr>
        <w:t xml:space="preserve">Vol. 46, </w:t>
      </w:r>
      <w:r w:rsidR="00D5247F" w:rsidRPr="006972AD">
        <w:rPr>
          <w:rFonts w:ascii="Times New Roman" w:eastAsia="Calibri" w:hAnsi="Times New Roman" w:cs="Times New Roman"/>
          <w:sz w:val="28"/>
          <w:szCs w:val="28"/>
          <w:shd w:val="clear" w:color="auto" w:fill="FFFFFF"/>
          <w:lang w:val="kk-KZ"/>
        </w:rPr>
        <w:t>№</w:t>
      </w:r>
      <w:r w:rsidRPr="006972AD">
        <w:rPr>
          <w:rFonts w:ascii="Times New Roman" w:eastAsia="Calibri" w:hAnsi="Times New Roman" w:cs="Times New Roman"/>
          <w:sz w:val="28"/>
          <w:szCs w:val="28"/>
          <w:shd w:val="clear" w:color="auto" w:fill="FFFFFF"/>
          <w:lang w:val="kk-KZ"/>
        </w:rPr>
        <w:t>12</w:t>
      </w:r>
      <w:r w:rsidR="00D5247F" w:rsidRPr="006972AD">
        <w:rPr>
          <w:rFonts w:ascii="Times New Roman" w:eastAsia="Calibri" w:hAnsi="Times New Roman" w:cs="Times New Roman"/>
          <w:sz w:val="28"/>
          <w:szCs w:val="28"/>
          <w:shd w:val="clear" w:color="auto" w:fill="FFFFFF"/>
          <w:lang w:val="kk-KZ"/>
        </w:rPr>
        <w:t>. -</w:t>
      </w:r>
      <w:r w:rsidRPr="006972AD">
        <w:rPr>
          <w:rFonts w:ascii="Times New Roman" w:eastAsia="Calibri" w:hAnsi="Times New Roman" w:cs="Times New Roman"/>
          <w:sz w:val="28"/>
          <w:szCs w:val="28"/>
          <w:shd w:val="clear" w:color="auto" w:fill="FFFFFF"/>
          <w:lang w:val="kk-KZ"/>
        </w:rPr>
        <w:t xml:space="preserve"> P. 1646–1656. </w:t>
      </w:r>
      <w:r w:rsidR="00D5247F" w:rsidRPr="006972AD">
        <w:rPr>
          <w:rFonts w:ascii="Times New Roman" w:eastAsia="Calibri" w:hAnsi="Times New Roman" w:cs="Times New Roman"/>
          <w:sz w:val="28"/>
          <w:szCs w:val="28"/>
          <w:shd w:val="clear" w:color="auto" w:fill="FFFFFF"/>
          <w:lang w:val="kk-KZ"/>
        </w:rPr>
        <w:t xml:space="preserve"> </w:t>
      </w:r>
    </w:p>
    <w:p w14:paraId="395397CE" w14:textId="100974A1"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libri" w:hAnsi="Times New Roman" w:cs="Times New Roman"/>
          <w:sz w:val="28"/>
          <w:szCs w:val="28"/>
          <w:shd w:val="clear" w:color="auto" w:fill="FFFFFF"/>
          <w:lang w:val="en-US"/>
        </w:rPr>
      </w:pPr>
      <w:r w:rsidRPr="006972AD">
        <w:rPr>
          <w:rFonts w:ascii="Times New Roman" w:eastAsia="Cambria" w:hAnsi="Times New Roman" w:cs="Times New Roman"/>
          <w:sz w:val="28"/>
          <w:szCs w:val="28"/>
          <w:lang w:val="kk-KZ"/>
        </w:rPr>
        <w:t xml:space="preserve">Cheng G., Sa W., Cao C. et al. </w:t>
      </w:r>
      <w:r w:rsidRPr="006972AD">
        <w:rPr>
          <w:rFonts w:ascii="Times New Roman" w:eastAsia="Cambria" w:hAnsi="Times New Roman" w:cs="Times New Roman"/>
          <w:sz w:val="28"/>
          <w:szCs w:val="28"/>
          <w:lang w:val="en-US"/>
        </w:rPr>
        <w:t>Quinoxaline 1,4-di-N-</w:t>
      </w:r>
      <w:r w:rsidRPr="006972AD">
        <w:rPr>
          <w:rFonts w:ascii="Times New Roman" w:eastAsia="Cambria" w:hAnsi="Times New Roman" w:cs="Times New Roman"/>
          <w:spacing w:val="1"/>
          <w:sz w:val="28"/>
          <w:szCs w:val="28"/>
          <w:lang w:val="en-US"/>
        </w:rPr>
        <w:t xml:space="preserve"> </w:t>
      </w:r>
      <w:r w:rsidRPr="006972AD">
        <w:rPr>
          <w:rFonts w:ascii="Times New Roman" w:eastAsia="Cambria" w:hAnsi="Times New Roman" w:cs="Times New Roman"/>
          <w:sz w:val="28"/>
          <w:szCs w:val="28"/>
          <w:lang w:val="en-US"/>
        </w:rPr>
        <w:t>Oxides: Biological Activities and Mechanisms of Ac-</w:t>
      </w:r>
      <w:r w:rsidRPr="006972AD">
        <w:rPr>
          <w:rFonts w:ascii="Times New Roman" w:eastAsia="Cambria" w:hAnsi="Times New Roman" w:cs="Times New Roman"/>
          <w:spacing w:val="1"/>
          <w:sz w:val="28"/>
          <w:szCs w:val="28"/>
          <w:lang w:val="en-US"/>
        </w:rPr>
        <w:t xml:space="preserve"> </w:t>
      </w:r>
      <w:r w:rsidRPr="006972AD">
        <w:rPr>
          <w:rFonts w:ascii="Times New Roman" w:eastAsia="Cambria" w:hAnsi="Times New Roman" w:cs="Times New Roman"/>
          <w:w w:val="95"/>
          <w:sz w:val="28"/>
          <w:szCs w:val="28"/>
          <w:lang w:val="en-US"/>
        </w:rPr>
        <w:t xml:space="preserve">tions // </w:t>
      </w:r>
      <w:r w:rsidRPr="00883D45">
        <w:rPr>
          <w:rFonts w:ascii="Times New Roman" w:hAnsi="Times New Roman" w:cs="Times New Roman"/>
          <w:sz w:val="28"/>
          <w:szCs w:val="28"/>
          <w:lang w:val="en-US"/>
        </w:rPr>
        <w:t xml:space="preserve">Front. </w:t>
      </w:r>
      <w:r w:rsidRPr="006972AD">
        <w:rPr>
          <w:rFonts w:ascii="Times New Roman" w:hAnsi="Times New Roman" w:cs="Times New Roman"/>
          <w:sz w:val="28"/>
          <w:szCs w:val="28"/>
        </w:rPr>
        <w:t xml:space="preserve">Pharmacol. </w:t>
      </w:r>
      <w:r w:rsidR="00D5247F" w:rsidRPr="006972AD">
        <w:rPr>
          <w:rFonts w:ascii="Times New Roman" w:hAnsi="Times New Roman" w:cs="Times New Roman"/>
          <w:sz w:val="28"/>
          <w:szCs w:val="28"/>
        </w:rPr>
        <w:t xml:space="preserve">– </w:t>
      </w:r>
      <w:r w:rsidRPr="006972AD">
        <w:rPr>
          <w:rFonts w:ascii="Times New Roman" w:hAnsi="Times New Roman" w:cs="Times New Roman"/>
          <w:sz w:val="28"/>
          <w:szCs w:val="28"/>
        </w:rPr>
        <w:t>2016</w:t>
      </w:r>
      <w:r w:rsidR="00D5247F" w:rsidRPr="006972AD">
        <w:rPr>
          <w:rFonts w:ascii="Times New Roman" w:hAnsi="Times New Roman" w:cs="Times New Roman"/>
          <w:sz w:val="28"/>
          <w:szCs w:val="28"/>
        </w:rPr>
        <w:t xml:space="preserve">.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rPr>
        <w:t xml:space="preserve"> 7</w:t>
      </w:r>
      <w:r w:rsidR="00D5247F" w:rsidRPr="006972AD">
        <w:rPr>
          <w:rFonts w:ascii="Times New Roman" w:hAnsi="Times New Roman" w:cs="Times New Roman"/>
          <w:sz w:val="28"/>
          <w:szCs w:val="28"/>
        </w:rPr>
        <w:t>,</w:t>
      </w:r>
      <w:r w:rsidRPr="006972AD">
        <w:rPr>
          <w:rFonts w:ascii="Times New Roman" w:hAnsi="Times New Roman" w:cs="Times New Roman"/>
          <w:sz w:val="28"/>
          <w:szCs w:val="28"/>
        </w:rPr>
        <w:t xml:space="preserve"> </w:t>
      </w:r>
      <w:r w:rsidR="00D5247F" w:rsidRPr="006972AD">
        <w:rPr>
          <w:rFonts w:ascii="Times New Roman" w:hAnsi="Times New Roman" w:cs="Times New Roman"/>
          <w:sz w:val="28"/>
          <w:szCs w:val="28"/>
        </w:rPr>
        <w:t>№</w:t>
      </w:r>
      <w:r w:rsidRPr="006972AD">
        <w:rPr>
          <w:rFonts w:ascii="Times New Roman" w:hAnsi="Times New Roman" w:cs="Times New Roman"/>
          <w:sz w:val="28"/>
          <w:szCs w:val="28"/>
        </w:rPr>
        <w:t>64.</w:t>
      </w:r>
      <w:r w:rsidR="00D5247F" w:rsidRPr="006972AD">
        <w:rPr>
          <w:rFonts w:ascii="Times New Roman" w:hAnsi="Times New Roman" w:cs="Times New Roman"/>
          <w:sz w:val="28"/>
          <w:szCs w:val="28"/>
        </w:rPr>
        <w:t xml:space="preserve"> -</w:t>
      </w:r>
      <w:r w:rsidRPr="006972AD">
        <w:rPr>
          <w:rFonts w:ascii="Times New Roman" w:hAnsi="Times New Roman" w:cs="Times New Roman"/>
          <w:sz w:val="28"/>
          <w:szCs w:val="28"/>
        </w:rPr>
        <w:t xml:space="preserve"> P. 1–21. </w:t>
      </w:r>
      <w:hyperlink r:id="rId73" w:history="1"/>
      <w:r w:rsidR="00D5247F" w:rsidRPr="006972AD">
        <w:rPr>
          <w:rFonts w:ascii="Times New Roman" w:hAnsi="Times New Roman" w:cs="Times New Roman"/>
          <w:sz w:val="28"/>
          <w:szCs w:val="28"/>
        </w:rPr>
        <w:t xml:space="preserve"> </w:t>
      </w:r>
    </w:p>
    <w:p w14:paraId="56F39D44" w14:textId="39BB9B1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rPr>
      </w:pPr>
      <w:r w:rsidRPr="00883D45">
        <w:rPr>
          <w:rFonts w:ascii="Times New Roman" w:hAnsi="Times New Roman" w:cs="Times New Roman"/>
          <w:sz w:val="28"/>
          <w:szCs w:val="28"/>
          <w:lang w:val="en-US"/>
        </w:rPr>
        <w:t xml:space="preserve">Wang X., Martínez M.A., Cheng G. et al. The critical role of oxidative stress in the toxicity and metabolism of qui- noxaline 1,4-di-N-oxides in vitro and in vivo // Drug. </w:t>
      </w:r>
      <w:r w:rsidRPr="006972AD">
        <w:rPr>
          <w:rFonts w:ascii="Times New Roman" w:hAnsi="Times New Roman" w:cs="Times New Roman"/>
          <w:sz w:val="28"/>
          <w:szCs w:val="28"/>
        </w:rPr>
        <w:t xml:space="preserve">Metab. Rev. </w:t>
      </w:r>
      <w:r w:rsidR="00D5247F" w:rsidRPr="006972AD">
        <w:rPr>
          <w:rFonts w:ascii="Times New Roman" w:hAnsi="Times New Roman" w:cs="Times New Roman"/>
          <w:sz w:val="28"/>
          <w:szCs w:val="28"/>
        </w:rPr>
        <w:t xml:space="preserve">-  </w:t>
      </w:r>
      <w:r w:rsidRPr="006972AD">
        <w:rPr>
          <w:rFonts w:ascii="Times New Roman" w:hAnsi="Times New Roman" w:cs="Times New Roman"/>
          <w:sz w:val="28"/>
          <w:szCs w:val="28"/>
        </w:rPr>
        <w:t xml:space="preserve">2016. </w:t>
      </w:r>
      <w:r w:rsidR="00D5247F" w:rsidRPr="006972AD">
        <w:rPr>
          <w:rFonts w:ascii="Times New Roman" w:hAnsi="Times New Roman" w:cs="Times New Roman"/>
          <w:sz w:val="28"/>
          <w:szCs w:val="28"/>
        </w:rPr>
        <w:t xml:space="preserve">- </w:t>
      </w:r>
      <w:r w:rsidR="00D5247F" w:rsidRPr="006972AD">
        <w:rPr>
          <w:rFonts w:ascii="Times New Roman" w:hAnsi="Times New Roman" w:cs="Times New Roman"/>
          <w:sz w:val="28"/>
          <w:szCs w:val="28"/>
          <w:lang w:val="en-US"/>
        </w:rPr>
        <w:t>Vol.</w:t>
      </w:r>
      <w:r w:rsidRPr="006972AD">
        <w:rPr>
          <w:rFonts w:ascii="Times New Roman" w:hAnsi="Times New Roman" w:cs="Times New Roman"/>
          <w:sz w:val="28"/>
          <w:szCs w:val="28"/>
        </w:rPr>
        <w:t xml:space="preserve"> 48</w:t>
      </w:r>
      <w:r w:rsidR="00D5247F" w:rsidRPr="006972AD">
        <w:rPr>
          <w:rFonts w:ascii="Times New Roman" w:hAnsi="Times New Roman" w:cs="Times New Roman"/>
          <w:sz w:val="28"/>
          <w:szCs w:val="28"/>
        </w:rPr>
        <w:t>,</w:t>
      </w:r>
      <w:r w:rsidRPr="006972AD">
        <w:rPr>
          <w:rFonts w:ascii="Times New Roman" w:hAnsi="Times New Roman" w:cs="Times New Roman"/>
          <w:sz w:val="28"/>
          <w:szCs w:val="28"/>
        </w:rPr>
        <w:t xml:space="preserve"> №2.</w:t>
      </w:r>
      <w:r w:rsidR="00D5247F" w:rsidRPr="006972AD">
        <w:rPr>
          <w:rFonts w:ascii="Times New Roman" w:hAnsi="Times New Roman" w:cs="Times New Roman"/>
          <w:sz w:val="28"/>
          <w:szCs w:val="28"/>
        </w:rPr>
        <w:t xml:space="preserve"> -</w:t>
      </w:r>
      <w:r w:rsidRPr="006972AD">
        <w:rPr>
          <w:rFonts w:ascii="Times New Roman" w:hAnsi="Times New Roman" w:cs="Times New Roman"/>
          <w:sz w:val="28"/>
          <w:szCs w:val="28"/>
        </w:rPr>
        <w:t xml:space="preserve"> P. 159–182. </w:t>
      </w:r>
      <w:hyperlink r:id="rId74" w:history="1"/>
      <w:r w:rsidR="00D5247F" w:rsidRPr="006972AD">
        <w:rPr>
          <w:rFonts w:ascii="Times New Roman" w:hAnsi="Times New Roman" w:cs="Times New Roman"/>
          <w:sz w:val="28"/>
          <w:szCs w:val="28"/>
        </w:rPr>
        <w:t xml:space="preserve"> </w:t>
      </w:r>
    </w:p>
    <w:p w14:paraId="5AE514F7" w14:textId="0916779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Cambria" w:hAnsi="Times New Roman" w:cs="Times New Roman"/>
          <w:sz w:val="28"/>
          <w:szCs w:val="28"/>
        </w:rPr>
      </w:pPr>
      <w:r w:rsidRPr="006972AD">
        <w:rPr>
          <w:rFonts w:ascii="Times New Roman" w:eastAsia="Cambria" w:hAnsi="Times New Roman" w:cs="Times New Roman"/>
          <w:sz w:val="28"/>
          <w:szCs w:val="28"/>
          <w:lang w:val="kk-KZ"/>
        </w:rPr>
        <w:lastRenderedPageBreak/>
        <w:t>Мазанко</w:t>
      </w:r>
      <w:r w:rsidRPr="006972AD">
        <w:rPr>
          <w:rFonts w:ascii="Times New Roman" w:eastAsia="Cambria" w:hAnsi="Times New Roman" w:cs="Times New Roman"/>
          <w:spacing w:val="11"/>
          <w:sz w:val="28"/>
          <w:szCs w:val="28"/>
          <w:lang w:val="kk-KZ"/>
        </w:rPr>
        <w:t xml:space="preserve"> </w:t>
      </w:r>
      <w:r w:rsidRPr="006972AD">
        <w:rPr>
          <w:rFonts w:ascii="Times New Roman" w:eastAsia="Cambria" w:hAnsi="Times New Roman" w:cs="Times New Roman"/>
          <w:sz w:val="28"/>
          <w:szCs w:val="28"/>
          <w:lang w:val="kk-KZ"/>
        </w:rPr>
        <w:t>М.С.,</w:t>
      </w:r>
      <w:r w:rsidRPr="006972AD">
        <w:rPr>
          <w:rFonts w:ascii="Times New Roman" w:eastAsia="Cambria" w:hAnsi="Times New Roman" w:cs="Times New Roman"/>
          <w:spacing w:val="13"/>
          <w:sz w:val="28"/>
          <w:szCs w:val="28"/>
          <w:lang w:val="kk-KZ"/>
        </w:rPr>
        <w:t xml:space="preserve"> </w:t>
      </w:r>
      <w:r w:rsidRPr="006972AD">
        <w:rPr>
          <w:rFonts w:ascii="Times New Roman" w:eastAsia="Cambria" w:hAnsi="Times New Roman" w:cs="Times New Roman"/>
          <w:sz w:val="28"/>
          <w:szCs w:val="28"/>
          <w:lang w:val="kk-KZ"/>
        </w:rPr>
        <w:t>Чистяков</w:t>
      </w:r>
      <w:r w:rsidRPr="006972AD">
        <w:rPr>
          <w:rFonts w:ascii="Times New Roman" w:eastAsia="Cambria" w:hAnsi="Times New Roman" w:cs="Times New Roman"/>
          <w:spacing w:val="13"/>
          <w:sz w:val="28"/>
          <w:szCs w:val="28"/>
          <w:lang w:val="kk-KZ"/>
        </w:rPr>
        <w:t xml:space="preserve"> </w:t>
      </w:r>
      <w:r w:rsidRPr="006972AD">
        <w:rPr>
          <w:rFonts w:ascii="Times New Roman" w:eastAsia="Cambria" w:hAnsi="Times New Roman" w:cs="Times New Roman"/>
          <w:sz w:val="28"/>
          <w:szCs w:val="28"/>
          <w:lang w:val="kk-KZ"/>
        </w:rPr>
        <w:t>В.А.,</w:t>
      </w:r>
      <w:r w:rsidRPr="006972AD">
        <w:rPr>
          <w:rFonts w:ascii="Times New Roman" w:eastAsia="Cambria" w:hAnsi="Times New Roman" w:cs="Times New Roman"/>
          <w:spacing w:val="13"/>
          <w:sz w:val="28"/>
          <w:szCs w:val="28"/>
          <w:lang w:val="kk-KZ"/>
        </w:rPr>
        <w:t xml:space="preserve"> </w:t>
      </w:r>
      <w:r w:rsidRPr="006972AD">
        <w:rPr>
          <w:rFonts w:ascii="Times New Roman" w:eastAsia="Cambria" w:hAnsi="Times New Roman" w:cs="Times New Roman"/>
          <w:sz w:val="28"/>
          <w:szCs w:val="28"/>
          <w:lang w:val="kk-KZ"/>
        </w:rPr>
        <w:t>Празднова</w:t>
      </w:r>
      <w:r w:rsidRPr="006972AD">
        <w:rPr>
          <w:rFonts w:ascii="Times New Roman" w:eastAsia="Cambria" w:hAnsi="Times New Roman" w:cs="Times New Roman"/>
          <w:spacing w:val="13"/>
          <w:sz w:val="28"/>
          <w:szCs w:val="28"/>
          <w:lang w:val="kk-KZ"/>
        </w:rPr>
        <w:t xml:space="preserve"> </w:t>
      </w:r>
      <w:r w:rsidRPr="006972AD">
        <w:rPr>
          <w:rFonts w:ascii="Times New Roman" w:eastAsia="Cambria" w:hAnsi="Times New Roman" w:cs="Times New Roman"/>
          <w:sz w:val="28"/>
          <w:szCs w:val="28"/>
          <w:lang w:val="kk-KZ"/>
        </w:rPr>
        <w:t>Е.В.</w:t>
      </w:r>
      <w:r w:rsidRPr="006972AD">
        <w:rPr>
          <w:rFonts w:ascii="Times New Roman" w:eastAsia="Cambria" w:hAnsi="Times New Roman" w:cs="Times New Roman"/>
          <w:spacing w:val="14"/>
          <w:sz w:val="28"/>
          <w:szCs w:val="28"/>
          <w:lang w:val="kk-KZ"/>
        </w:rPr>
        <w:t xml:space="preserve"> </w:t>
      </w:r>
      <w:r w:rsidRPr="006972AD">
        <w:rPr>
          <w:rFonts w:ascii="Times New Roman" w:eastAsia="Cambria" w:hAnsi="Times New Roman" w:cs="Times New Roman"/>
          <w:sz w:val="28"/>
          <w:szCs w:val="28"/>
          <w:lang w:val="kk-KZ"/>
        </w:rPr>
        <w:t>и</w:t>
      </w:r>
      <w:r w:rsidRPr="006972AD">
        <w:rPr>
          <w:rFonts w:ascii="Times New Roman" w:eastAsia="Cambria" w:hAnsi="Times New Roman" w:cs="Times New Roman"/>
          <w:spacing w:val="12"/>
          <w:sz w:val="28"/>
          <w:szCs w:val="28"/>
          <w:lang w:val="kk-KZ"/>
        </w:rPr>
        <w:t xml:space="preserve"> </w:t>
      </w:r>
      <w:r w:rsidRPr="006972AD">
        <w:rPr>
          <w:rFonts w:ascii="Times New Roman" w:eastAsia="Cambria" w:hAnsi="Times New Roman" w:cs="Times New Roman"/>
          <w:sz w:val="28"/>
          <w:szCs w:val="28"/>
          <w:lang w:val="kk-KZ"/>
        </w:rPr>
        <w:t>др.</w:t>
      </w:r>
      <w:r w:rsidRPr="006972AD">
        <w:rPr>
          <w:rFonts w:ascii="Times New Roman" w:eastAsia="Cambria" w:hAnsi="Times New Roman" w:cs="Times New Roman"/>
          <w:spacing w:val="-47"/>
          <w:sz w:val="28"/>
          <w:szCs w:val="28"/>
          <w:lang w:val="kk-KZ"/>
        </w:rPr>
        <w:t xml:space="preserve"> </w:t>
      </w:r>
      <w:r w:rsidRPr="006972AD">
        <w:rPr>
          <w:rFonts w:ascii="Times New Roman" w:eastAsia="Cambria" w:hAnsi="Times New Roman" w:cs="Times New Roman"/>
          <w:w w:val="95"/>
          <w:sz w:val="28"/>
          <w:szCs w:val="28"/>
        </w:rPr>
        <w:t>Диоксидин</w:t>
      </w:r>
      <w:r w:rsidRPr="006972AD">
        <w:rPr>
          <w:rFonts w:ascii="Times New Roman" w:eastAsia="Cambria" w:hAnsi="Times New Roman" w:cs="Times New Roman"/>
          <w:spacing w:val="12"/>
          <w:w w:val="95"/>
          <w:sz w:val="28"/>
          <w:szCs w:val="28"/>
        </w:rPr>
        <w:t xml:space="preserve"> </w:t>
      </w:r>
      <w:r w:rsidRPr="006972AD">
        <w:rPr>
          <w:rFonts w:ascii="Times New Roman" w:eastAsia="Cambria" w:hAnsi="Times New Roman" w:cs="Times New Roman"/>
          <w:w w:val="95"/>
          <w:sz w:val="28"/>
          <w:szCs w:val="28"/>
        </w:rPr>
        <w:t>индуцирует</w:t>
      </w:r>
      <w:r w:rsidRPr="006972AD">
        <w:rPr>
          <w:rFonts w:ascii="Times New Roman" w:eastAsia="Cambria" w:hAnsi="Times New Roman" w:cs="Times New Roman"/>
          <w:spacing w:val="12"/>
          <w:w w:val="95"/>
          <w:sz w:val="28"/>
          <w:szCs w:val="28"/>
        </w:rPr>
        <w:t xml:space="preserve"> </w:t>
      </w:r>
      <w:r w:rsidRPr="006972AD">
        <w:rPr>
          <w:rFonts w:ascii="Times New Roman" w:eastAsia="Cambria" w:hAnsi="Times New Roman" w:cs="Times New Roman"/>
          <w:w w:val="95"/>
          <w:sz w:val="28"/>
          <w:szCs w:val="28"/>
        </w:rPr>
        <w:t>антибиотикорезистент</w:t>
      </w:r>
      <w:r w:rsidRPr="006972AD">
        <w:rPr>
          <w:rFonts w:ascii="Times New Roman" w:eastAsia="Cambria" w:hAnsi="Times New Roman" w:cs="Times New Roman"/>
          <w:spacing w:val="-1"/>
          <w:sz w:val="28"/>
          <w:szCs w:val="28"/>
        </w:rPr>
        <w:t>ность</w:t>
      </w:r>
      <w:r w:rsidRPr="006972AD">
        <w:rPr>
          <w:rFonts w:ascii="Times New Roman" w:eastAsia="Cambria" w:hAnsi="Times New Roman" w:cs="Times New Roman"/>
          <w:sz w:val="28"/>
          <w:szCs w:val="28"/>
        </w:rPr>
        <w:t xml:space="preserve"> </w:t>
      </w:r>
      <w:r w:rsidRPr="006972AD">
        <w:rPr>
          <w:rFonts w:ascii="Times New Roman" w:eastAsia="Cambria" w:hAnsi="Times New Roman" w:cs="Times New Roman"/>
          <w:spacing w:val="-1"/>
          <w:sz w:val="28"/>
          <w:szCs w:val="28"/>
        </w:rPr>
        <w:t>бактерий</w:t>
      </w:r>
      <w:r w:rsidRPr="006972AD">
        <w:rPr>
          <w:rFonts w:ascii="Times New Roman" w:eastAsia="Cambria" w:hAnsi="Times New Roman" w:cs="Times New Roman"/>
          <w:sz w:val="28"/>
          <w:szCs w:val="28"/>
        </w:rPr>
        <w:t xml:space="preserve"> // Молек.</w:t>
      </w:r>
      <w:r w:rsidRPr="006972AD">
        <w:rPr>
          <w:rFonts w:ascii="Times New Roman" w:eastAsia="Cambria" w:hAnsi="Times New Roman" w:cs="Times New Roman"/>
          <w:spacing w:val="-1"/>
          <w:sz w:val="28"/>
          <w:szCs w:val="28"/>
        </w:rPr>
        <w:t xml:space="preserve"> </w:t>
      </w:r>
      <w:r w:rsidRPr="006972AD">
        <w:rPr>
          <w:rFonts w:ascii="Times New Roman" w:eastAsia="Cambria" w:hAnsi="Times New Roman" w:cs="Times New Roman"/>
          <w:sz w:val="28"/>
          <w:szCs w:val="28"/>
        </w:rPr>
        <w:t>генетика,</w:t>
      </w:r>
      <w:r w:rsidRPr="006972AD">
        <w:rPr>
          <w:rFonts w:ascii="Times New Roman" w:eastAsia="Cambria" w:hAnsi="Times New Roman" w:cs="Times New Roman"/>
          <w:spacing w:val="1"/>
          <w:sz w:val="28"/>
          <w:szCs w:val="28"/>
        </w:rPr>
        <w:t xml:space="preserve"> </w:t>
      </w:r>
      <w:r w:rsidRPr="006972AD">
        <w:rPr>
          <w:rFonts w:ascii="Times New Roman" w:eastAsia="Cambria" w:hAnsi="Times New Roman" w:cs="Times New Roman"/>
          <w:sz w:val="28"/>
          <w:szCs w:val="28"/>
        </w:rPr>
        <w:t>микробиоло-</w:t>
      </w:r>
      <w:r w:rsidRPr="006972AD">
        <w:rPr>
          <w:rFonts w:ascii="Times New Roman" w:eastAsia="Cambria" w:hAnsi="Times New Roman" w:cs="Times New Roman"/>
          <w:spacing w:val="-41"/>
          <w:sz w:val="28"/>
          <w:szCs w:val="28"/>
        </w:rPr>
        <w:t xml:space="preserve"> </w:t>
      </w:r>
      <w:r w:rsidRPr="006972AD">
        <w:rPr>
          <w:rFonts w:ascii="Times New Roman" w:eastAsia="Cambria" w:hAnsi="Times New Roman" w:cs="Times New Roman"/>
          <w:sz w:val="28"/>
          <w:szCs w:val="28"/>
        </w:rPr>
        <w:t>гия</w:t>
      </w:r>
      <w:r w:rsidRPr="006972AD">
        <w:rPr>
          <w:rFonts w:ascii="Times New Roman" w:eastAsia="Cambria" w:hAnsi="Times New Roman" w:cs="Times New Roman"/>
          <w:spacing w:val="29"/>
          <w:sz w:val="28"/>
          <w:szCs w:val="28"/>
        </w:rPr>
        <w:t xml:space="preserve"> </w:t>
      </w:r>
      <w:r w:rsidRPr="006972AD">
        <w:rPr>
          <w:rFonts w:ascii="Times New Roman" w:eastAsia="Cambria" w:hAnsi="Times New Roman" w:cs="Times New Roman"/>
          <w:sz w:val="28"/>
          <w:szCs w:val="28"/>
        </w:rPr>
        <w:t>и</w:t>
      </w:r>
      <w:r w:rsidRPr="006972AD">
        <w:rPr>
          <w:rFonts w:ascii="Times New Roman" w:eastAsia="Cambria" w:hAnsi="Times New Roman" w:cs="Times New Roman"/>
          <w:spacing w:val="28"/>
          <w:sz w:val="28"/>
          <w:szCs w:val="28"/>
        </w:rPr>
        <w:t xml:space="preserve"> </w:t>
      </w:r>
      <w:r w:rsidRPr="006972AD">
        <w:rPr>
          <w:rFonts w:ascii="Times New Roman" w:eastAsia="Cambria" w:hAnsi="Times New Roman" w:cs="Times New Roman"/>
          <w:sz w:val="28"/>
          <w:szCs w:val="28"/>
        </w:rPr>
        <w:t>вирусология.</w:t>
      </w:r>
      <w:r w:rsidRPr="006972AD">
        <w:rPr>
          <w:rFonts w:ascii="Times New Roman" w:eastAsia="Cambria" w:hAnsi="Times New Roman" w:cs="Times New Roman"/>
          <w:spacing w:val="30"/>
          <w:sz w:val="28"/>
          <w:szCs w:val="28"/>
        </w:rPr>
        <w:t xml:space="preserve"> </w:t>
      </w:r>
      <w:r w:rsidR="00D5247F" w:rsidRPr="006972AD">
        <w:rPr>
          <w:rFonts w:ascii="Times New Roman" w:eastAsia="Cambria" w:hAnsi="Times New Roman" w:cs="Times New Roman"/>
          <w:spacing w:val="30"/>
          <w:sz w:val="28"/>
          <w:szCs w:val="28"/>
        </w:rPr>
        <w:t xml:space="preserve">- </w:t>
      </w:r>
      <w:r w:rsidRPr="006972AD">
        <w:rPr>
          <w:rFonts w:ascii="Times New Roman" w:eastAsia="Cambria" w:hAnsi="Times New Roman" w:cs="Times New Roman"/>
          <w:sz w:val="28"/>
          <w:szCs w:val="28"/>
        </w:rPr>
        <w:t>2016.</w:t>
      </w:r>
      <w:r w:rsidRPr="006972AD">
        <w:rPr>
          <w:rFonts w:ascii="Times New Roman" w:eastAsia="Cambria" w:hAnsi="Times New Roman" w:cs="Times New Roman"/>
          <w:spacing w:val="28"/>
          <w:sz w:val="28"/>
          <w:szCs w:val="28"/>
        </w:rPr>
        <w:t xml:space="preserve"> </w:t>
      </w:r>
      <w:r w:rsidR="00D5247F" w:rsidRPr="006972AD">
        <w:rPr>
          <w:rFonts w:ascii="Times New Roman" w:eastAsia="Cambria" w:hAnsi="Times New Roman" w:cs="Times New Roman"/>
          <w:spacing w:val="28"/>
          <w:sz w:val="28"/>
          <w:szCs w:val="28"/>
        </w:rPr>
        <w:t xml:space="preserve">- </w:t>
      </w:r>
      <w:r w:rsidRPr="006972AD">
        <w:rPr>
          <w:rFonts w:ascii="Times New Roman" w:eastAsia="Cambria" w:hAnsi="Times New Roman" w:cs="Times New Roman"/>
          <w:sz w:val="28"/>
          <w:szCs w:val="28"/>
        </w:rPr>
        <w:t>Т.</w:t>
      </w:r>
      <w:r w:rsidRPr="006972AD">
        <w:rPr>
          <w:rFonts w:ascii="Times New Roman" w:eastAsia="Cambria" w:hAnsi="Times New Roman" w:cs="Times New Roman"/>
          <w:spacing w:val="30"/>
          <w:sz w:val="28"/>
          <w:szCs w:val="28"/>
        </w:rPr>
        <w:t xml:space="preserve"> </w:t>
      </w:r>
      <w:r w:rsidRPr="006972AD">
        <w:rPr>
          <w:rFonts w:ascii="Times New Roman" w:eastAsia="Cambria" w:hAnsi="Times New Roman" w:cs="Times New Roman"/>
          <w:sz w:val="28"/>
          <w:szCs w:val="28"/>
        </w:rPr>
        <w:t>34</w:t>
      </w:r>
      <w:r w:rsidR="00D5247F" w:rsidRPr="006972AD">
        <w:rPr>
          <w:rFonts w:ascii="Times New Roman" w:eastAsia="Cambria" w:hAnsi="Times New Roman" w:cs="Times New Roman"/>
          <w:sz w:val="28"/>
          <w:szCs w:val="28"/>
        </w:rPr>
        <w:t>,</w:t>
      </w:r>
      <w:r w:rsidRPr="006972AD">
        <w:rPr>
          <w:rFonts w:ascii="Times New Roman" w:eastAsia="Cambria" w:hAnsi="Times New Roman" w:cs="Times New Roman"/>
          <w:spacing w:val="28"/>
          <w:sz w:val="28"/>
          <w:szCs w:val="28"/>
        </w:rPr>
        <w:t xml:space="preserve"> </w:t>
      </w:r>
      <w:r w:rsidRPr="006972AD">
        <w:rPr>
          <w:rFonts w:ascii="Times New Roman" w:eastAsia="Cambria" w:hAnsi="Times New Roman" w:cs="Times New Roman"/>
          <w:sz w:val="28"/>
          <w:szCs w:val="28"/>
        </w:rPr>
        <w:t>№4</w:t>
      </w:r>
      <w:r w:rsidR="00D5247F" w:rsidRPr="006972AD">
        <w:rPr>
          <w:rFonts w:ascii="Times New Roman" w:eastAsia="Cambria" w:hAnsi="Times New Roman" w:cs="Times New Roman"/>
          <w:spacing w:val="28"/>
          <w:sz w:val="28"/>
          <w:szCs w:val="28"/>
        </w:rPr>
        <w:t>. -</w:t>
      </w:r>
      <w:r w:rsidRPr="006972AD">
        <w:rPr>
          <w:rFonts w:ascii="Times New Roman" w:eastAsia="Cambria" w:hAnsi="Times New Roman" w:cs="Times New Roman"/>
          <w:sz w:val="28"/>
          <w:szCs w:val="28"/>
        </w:rPr>
        <w:t>С.</w:t>
      </w:r>
      <w:r w:rsidRPr="006972AD">
        <w:rPr>
          <w:rFonts w:ascii="Times New Roman" w:eastAsia="Cambria" w:hAnsi="Times New Roman" w:cs="Times New Roman"/>
          <w:spacing w:val="29"/>
          <w:sz w:val="28"/>
          <w:szCs w:val="28"/>
        </w:rPr>
        <w:t xml:space="preserve"> </w:t>
      </w:r>
      <w:r w:rsidRPr="006972AD">
        <w:rPr>
          <w:rFonts w:ascii="Times New Roman" w:eastAsia="Cambria" w:hAnsi="Times New Roman" w:cs="Times New Roman"/>
          <w:sz w:val="28"/>
          <w:szCs w:val="28"/>
        </w:rPr>
        <w:t>149–154.</w:t>
      </w:r>
      <w:r w:rsidRPr="006972AD">
        <w:rPr>
          <w:rFonts w:ascii="Times New Roman" w:eastAsia="Cambria" w:hAnsi="Times New Roman" w:cs="Times New Roman"/>
          <w:spacing w:val="-41"/>
          <w:sz w:val="28"/>
          <w:szCs w:val="28"/>
        </w:rPr>
        <w:t xml:space="preserve"> </w:t>
      </w:r>
    </w:p>
    <w:p w14:paraId="21622AB7" w14:textId="0E3F71B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kk-KZ"/>
        </w:rPr>
        <w:t xml:space="preserve">Sviridova D.A. et al. </w:t>
      </w:r>
      <w:r w:rsidRPr="006972AD">
        <w:rPr>
          <w:rFonts w:ascii="Times New Roman" w:hAnsi="Times New Roman" w:cs="Times New Roman"/>
          <w:sz w:val="28"/>
          <w:szCs w:val="28"/>
          <w:shd w:val="clear" w:color="auto" w:fill="FFFFFF"/>
          <w:lang w:val="en-US"/>
        </w:rPr>
        <w:t>Studying the Mechanism of Dioxidine Genotoxicity Using Lux Biosensors of Es</w:t>
      </w:r>
      <w:r w:rsidRPr="006972AD">
        <w:rPr>
          <w:rFonts w:ascii="Times New Roman" w:hAnsi="Times New Roman" w:cs="Times New Roman"/>
          <w:sz w:val="28"/>
          <w:szCs w:val="28"/>
          <w:shd w:val="clear" w:color="auto" w:fill="FFFFFF"/>
        </w:rPr>
        <w:t>с</w:t>
      </w:r>
      <w:r w:rsidRPr="006972AD">
        <w:rPr>
          <w:rFonts w:ascii="Times New Roman" w:hAnsi="Times New Roman" w:cs="Times New Roman"/>
          <w:sz w:val="28"/>
          <w:szCs w:val="28"/>
          <w:shd w:val="clear" w:color="auto" w:fill="FFFFFF"/>
          <w:lang w:val="en-US"/>
        </w:rPr>
        <w:t>herichia coli //</w:t>
      </w:r>
      <w:r w:rsidR="00D5247F"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Biology Bulletin. – 2021.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 xml:space="preserve">48.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2174-2180</w:t>
      </w:r>
      <w:r w:rsidRPr="006972AD">
        <w:rPr>
          <w:rFonts w:ascii="Arial" w:hAnsi="Arial" w:cs="Arial"/>
          <w:sz w:val="20"/>
          <w:szCs w:val="20"/>
          <w:shd w:val="clear" w:color="auto" w:fill="FFFFFF"/>
          <w:lang w:val="en-US"/>
        </w:rPr>
        <w:t>.</w:t>
      </w:r>
      <w:r w:rsidRPr="006972AD">
        <w:rPr>
          <w:rFonts w:ascii="Times New Roman" w:hAnsi="Times New Roman" w:cs="Times New Roman"/>
          <w:sz w:val="28"/>
          <w:szCs w:val="28"/>
          <w:lang w:val="kk-KZ"/>
        </w:rPr>
        <w:tab/>
        <w:t xml:space="preserve">          </w:t>
      </w:r>
      <w:r w:rsidRPr="006972AD">
        <w:rPr>
          <w:rFonts w:ascii="Times New Roman" w:hAnsi="Times New Roman" w:cs="Times New Roman"/>
          <w:sz w:val="20"/>
          <w:szCs w:val="20"/>
          <w:lang w:val="kk-KZ"/>
        </w:rPr>
        <w:tab/>
        <w:t xml:space="preserve">  </w:t>
      </w:r>
      <w:r w:rsidRPr="006972AD">
        <w:rPr>
          <w:rFonts w:ascii="Times New Roman" w:hAnsi="Times New Roman" w:cs="Times New Roman"/>
          <w:sz w:val="20"/>
          <w:szCs w:val="20"/>
          <w:lang w:val="en-US"/>
        </w:rPr>
        <w:t xml:space="preserve">                                                                                                </w:t>
      </w:r>
    </w:p>
    <w:p w14:paraId="4E0D5FEF" w14:textId="0962650D"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kk-KZ"/>
        </w:rPr>
        <w:t xml:space="preserve">Ordzhonikidze K.G. et al. </w:t>
      </w:r>
      <w:r w:rsidRPr="006972AD">
        <w:rPr>
          <w:rFonts w:ascii="Times New Roman" w:hAnsi="Times New Roman" w:cs="Times New Roman"/>
          <w:sz w:val="28"/>
          <w:szCs w:val="28"/>
          <w:shd w:val="clear" w:color="auto" w:fill="FFFFFF"/>
          <w:lang w:val="en-US"/>
        </w:rPr>
        <w:t xml:space="preserve">Comparative study of the DNA-damaging activity of epichlorohydrin using Escherichia coli biosensors and the comet assay method in mice //Russian Journal of Genetics. – 2021.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 xml:space="preserve">57.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1035-1041.</w:t>
      </w:r>
    </w:p>
    <w:p w14:paraId="7226292A" w14:textId="20224609"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kk-KZ"/>
        </w:rPr>
        <w:t xml:space="preserve">Abirov D. et al. </w:t>
      </w:r>
      <w:r w:rsidRPr="006972AD">
        <w:rPr>
          <w:rFonts w:ascii="Times New Roman" w:hAnsi="Times New Roman" w:cs="Times New Roman"/>
          <w:sz w:val="28"/>
          <w:szCs w:val="28"/>
          <w:shd w:val="clear" w:color="auto" w:fill="FFFFFF"/>
          <w:lang w:val="en-US"/>
        </w:rPr>
        <w:t>Innovative Features of Education in Kazakhstan's Lyceum-Gymnasium //</w:t>
      </w:r>
      <w:r w:rsidR="00D5247F"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Cypriot Journal of Educational Sciences. – 2022.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 xml:space="preserve"> 17</w:t>
      </w:r>
      <w:r w:rsidR="00D5247F"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lang w:val="en-US"/>
        </w:rPr>
        <w:t xml:space="preserve"> </w:t>
      </w:r>
      <w:r w:rsidR="00D75F1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1.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159-173</w:t>
      </w:r>
    </w:p>
    <w:p w14:paraId="3D062C31" w14:textId="0476FF04"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en-US"/>
        </w:rPr>
      </w:pPr>
      <w:r w:rsidRPr="006972AD">
        <w:rPr>
          <w:rFonts w:ascii="Times New Roman" w:hAnsi="Times New Roman" w:cs="Times New Roman"/>
          <w:sz w:val="28"/>
          <w:szCs w:val="28"/>
          <w:shd w:val="clear" w:color="auto" w:fill="FFFFFF"/>
          <w:lang w:val="en-US"/>
        </w:rPr>
        <w:t xml:space="preserve">Núñez-Canal M., de Obesso M. M., Pérez-Rivero C. A. New challenges in higher education: A study of the digital competence of educators in Covid times //Technological Forecasting and Social Change. – 2022.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 xml:space="preserve"> 174.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121270.</w:t>
      </w:r>
      <w:r w:rsidRPr="006972AD">
        <w:rPr>
          <w:rFonts w:ascii="Times New Roman" w:hAnsi="Times New Roman" w:cs="Times New Roman"/>
          <w:sz w:val="28"/>
          <w:szCs w:val="28"/>
          <w:lang w:val="kk-KZ"/>
        </w:rPr>
        <w:t xml:space="preserve"> </w:t>
      </w:r>
    </w:p>
    <w:p w14:paraId="30DA1810" w14:textId="7E5094B3"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en-US"/>
        </w:rPr>
        <w:t xml:space="preserve"> Finne L.T., Gammelgaard B., Christiansen F.V. When the lab work disappears: Students’ perception of laboratory teaching for quality learning //Journal of Chemical Education. – 2022.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99</w:t>
      </w:r>
      <w:r w:rsidR="00D5247F"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w:t>
      </w:r>
      <w:r w:rsidR="00D75F1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4.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1766-1774.</w:t>
      </w:r>
    </w:p>
    <w:p w14:paraId="39D9E37F" w14:textId="65F80A94"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en-US"/>
        </w:rPr>
      </w:pPr>
      <w:r w:rsidRPr="006972AD">
        <w:rPr>
          <w:rFonts w:ascii="Times New Roman" w:eastAsia="Times New Roman" w:hAnsi="Times New Roman" w:cs="Times New Roman"/>
          <w:sz w:val="28"/>
          <w:szCs w:val="28"/>
          <w:shd w:val="clear" w:color="auto" w:fill="FFFFFF"/>
          <w:lang w:val="kk-KZ"/>
        </w:rPr>
        <w:t>Stender P., Kaiser G. Scaffolding in complex modelling situations //</w:t>
      </w:r>
      <w:r w:rsidR="00D5247F" w:rsidRPr="006972AD">
        <w:rPr>
          <w:rFonts w:ascii="Times New Roman" w:eastAsia="Times New Roman" w:hAnsi="Times New Roman" w:cs="Times New Roman"/>
          <w:sz w:val="28"/>
          <w:szCs w:val="28"/>
          <w:shd w:val="clear" w:color="auto" w:fill="FFFFFF"/>
          <w:lang w:val="kk-KZ"/>
        </w:rPr>
        <w:t xml:space="preserve"> </w:t>
      </w:r>
      <w:r w:rsidRPr="006972AD">
        <w:rPr>
          <w:rFonts w:ascii="Times New Roman" w:eastAsia="Times New Roman" w:hAnsi="Times New Roman" w:cs="Times New Roman"/>
          <w:sz w:val="28"/>
          <w:szCs w:val="28"/>
          <w:shd w:val="clear" w:color="auto" w:fill="FFFFFF"/>
          <w:lang w:val="kk-KZ"/>
        </w:rPr>
        <w:t xml:space="preserve">ZDM. – 2015.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eastAsia="Times New Roman" w:hAnsi="Times New Roman" w:cs="Times New Roman"/>
          <w:sz w:val="28"/>
          <w:szCs w:val="28"/>
          <w:shd w:val="clear" w:color="auto" w:fill="FFFFFF"/>
          <w:lang w:val="kk-KZ"/>
        </w:rPr>
        <w:t xml:space="preserve">47. – </w:t>
      </w:r>
      <w:r w:rsidR="00D5247F" w:rsidRPr="006972AD">
        <w:rPr>
          <w:rFonts w:ascii="Times New Roman" w:eastAsia="Times New Roman" w:hAnsi="Times New Roman" w:cs="Times New Roman"/>
          <w:sz w:val="28"/>
          <w:szCs w:val="28"/>
          <w:shd w:val="clear" w:color="auto" w:fill="FFFFFF"/>
          <w:lang w:val="kk-KZ"/>
        </w:rPr>
        <w:t>Р</w:t>
      </w:r>
      <w:r w:rsidRPr="006972AD">
        <w:rPr>
          <w:rFonts w:ascii="Times New Roman" w:eastAsia="Times New Roman" w:hAnsi="Times New Roman" w:cs="Times New Roman"/>
          <w:sz w:val="28"/>
          <w:szCs w:val="28"/>
          <w:shd w:val="clear" w:color="auto" w:fill="FFFFFF"/>
          <w:lang w:val="kk-KZ"/>
        </w:rPr>
        <w:t xml:space="preserve">. 1255-1267. </w:t>
      </w:r>
    </w:p>
    <w:p w14:paraId="76F95620" w14:textId="2940DBFA"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eastAsia="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kk-KZ"/>
        </w:rPr>
        <w:t>Жошибекова Б. С., Сартаева А. А., Рамазанова а. А. Молекулалық-генетикалық процестерді модельді оқытуда студенттердің зерттеу дағдыларын қалыптастыру //</w:t>
      </w:r>
      <w:r w:rsidR="00D5247F" w:rsidRPr="006972AD">
        <w:rPr>
          <w:rFonts w:ascii="Times New Roman" w:hAnsi="Times New Roman" w:cs="Times New Roman"/>
          <w:sz w:val="28"/>
          <w:szCs w:val="28"/>
          <w:shd w:val="clear" w:color="auto" w:fill="FFFFFF"/>
          <w:lang w:val="kk-KZ"/>
        </w:rPr>
        <w:t xml:space="preserve"> </w:t>
      </w:r>
      <w:r w:rsidRPr="006972AD">
        <w:rPr>
          <w:rFonts w:ascii="Times New Roman" w:hAnsi="Times New Roman" w:cs="Times New Roman"/>
          <w:sz w:val="28"/>
          <w:szCs w:val="28"/>
          <w:shd w:val="clear" w:color="auto" w:fill="FFFFFF"/>
          <w:lang w:val="kk-KZ"/>
        </w:rPr>
        <w:t>Journal of Educational Sciences. – 2023. – Т. 75</w:t>
      </w:r>
      <w:r w:rsidR="00D5247F"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 xml:space="preserve"> </w:t>
      </w:r>
      <w:r w:rsidR="00D75F1D" w:rsidRPr="006972AD">
        <w:rPr>
          <w:rFonts w:ascii="Times New Roman" w:hAnsi="Times New Roman" w:cs="Times New Roman"/>
          <w:sz w:val="28"/>
          <w:szCs w:val="28"/>
          <w:shd w:val="clear" w:color="auto" w:fill="FFFFFF"/>
          <w:lang w:val="kk-KZ"/>
        </w:rPr>
        <w:t>№</w:t>
      </w:r>
      <w:r w:rsidRPr="006972AD">
        <w:rPr>
          <w:rFonts w:ascii="Times New Roman" w:hAnsi="Times New Roman" w:cs="Times New Roman"/>
          <w:sz w:val="28"/>
          <w:szCs w:val="28"/>
          <w:shd w:val="clear" w:color="auto" w:fill="FFFFFF"/>
          <w:lang w:val="kk-KZ"/>
        </w:rPr>
        <w:t>2.</w:t>
      </w:r>
      <w:r w:rsidR="00D5247F" w:rsidRPr="006972AD">
        <w:rPr>
          <w:rFonts w:ascii="Times New Roman" w:hAnsi="Times New Roman" w:cs="Times New Roman"/>
          <w:sz w:val="28"/>
          <w:szCs w:val="28"/>
          <w:shd w:val="clear" w:color="auto" w:fill="FFFFFF"/>
          <w:lang w:val="kk-KZ"/>
        </w:rPr>
        <w:t xml:space="preserve"> -  Б. 2520-2634.</w:t>
      </w:r>
    </w:p>
    <w:p w14:paraId="566A0568" w14:textId="6D3A34A4"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en-US"/>
        </w:rPr>
        <w:t xml:space="preserve">Prastiyan R., Purwaningsih E., Handayanto S.K. Developing students' critical thinking skills through STEM-PjBL integrated with TPACK in static fluid topics //AIP Conference Proceedings. – AIP Publishing LLC, 2023.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2569</w:t>
      </w:r>
      <w:r w:rsidR="00D5247F"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w:t>
      </w:r>
      <w:r w:rsidR="00D75F1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1.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50009.</w:t>
      </w:r>
    </w:p>
    <w:p w14:paraId="3C5E4351" w14:textId="73FAA676"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en-US"/>
        </w:rPr>
        <w:t xml:space="preserve">Chai C.S., Jong M., Yan Z. Surveying Chinese teachers' technological pedagogical STEM knowledge: A pilot validation of STEM-TPACK survey //International Journal of Mobile Learning and Organisation. – 2020.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14</w:t>
      </w:r>
      <w:r w:rsidR="00D5247F"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w:t>
      </w:r>
      <w:r w:rsidR="00D75F1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2.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203-214.</w:t>
      </w:r>
    </w:p>
    <w:p w14:paraId="074960C8" w14:textId="49B9730F"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en-US"/>
        </w:rPr>
        <w:t>Chai C.S. Teacher professional development for science, technology, engineering and mathematics (STEM) education: A review from the perspectives of technological pedagogical content (TPACK) //</w:t>
      </w:r>
      <w:r w:rsidR="00D5247F"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The Asia-Pacific Education Researcher. – 2019.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 xml:space="preserve"> 28</w:t>
      </w:r>
      <w:r w:rsidR="00D5247F"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lang w:val="en-US"/>
        </w:rPr>
        <w:t xml:space="preserve"> </w:t>
      </w:r>
      <w:r w:rsidR="00D75F1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1.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5-13.</w:t>
      </w:r>
    </w:p>
    <w:p w14:paraId="251290C8" w14:textId="55F2D543"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6972AD">
        <w:rPr>
          <w:rFonts w:ascii="Times New Roman" w:hAnsi="Times New Roman" w:cs="Times New Roman"/>
          <w:sz w:val="28"/>
          <w:szCs w:val="28"/>
          <w:shd w:val="clear" w:color="auto" w:fill="FFFFFF"/>
          <w:lang w:val="en-US"/>
        </w:rPr>
        <w:t>Syukri M. et al. A systematic literature review of science teachers’ TPACK related to STEM in developing a TPACK-STEM scale //</w:t>
      </w:r>
      <w:r w:rsidR="00D5247F"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Journal of Physics: Conference Series. – IOP Publishing, 2020.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shd w:val="clear" w:color="auto" w:fill="FFFFFF"/>
          <w:lang w:val="en-US"/>
        </w:rPr>
        <w:t>1460</w:t>
      </w:r>
      <w:r w:rsidR="00D5247F"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 </w:t>
      </w:r>
      <w:r w:rsidR="00D75F1D" w:rsidRPr="006972AD">
        <w:rPr>
          <w:rFonts w:ascii="Times New Roman" w:hAnsi="Times New Roman" w:cs="Times New Roman"/>
          <w:sz w:val="28"/>
          <w:szCs w:val="28"/>
          <w:shd w:val="clear" w:color="auto" w:fill="FFFFFF"/>
          <w:lang w:val="en-US"/>
        </w:rPr>
        <w:t>№</w:t>
      </w:r>
      <w:r w:rsidRPr="006972AD">
        <w:rPr>
          <w:rFonts w:ascii="Times New Roman" w:hAnsi="Times New Roman" w:cs="Times New Roman"/>
          <w:sz w:val="28"/>
          <w:szCs w:val="28"/>
          <w:shd w:val="clear" w:color="auto" w:fill="FFFFFF"/>
          <w:lang w:val="en-US"/>
        </w:rPr>
        <w:t xml:space="preserve">1. –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12105.</w:t>
      </w:r>
      <w:r w:rsidRPr="006972AD">
        <w:rPr>
          <w:rFonts w:ascii="Times New Roman" w:hAnsi="Times New Roman" w:cs="Times New Roman"/>
          <w:sz w:val="28"/>
          <w:szCs w:val="28"/>
          <w:shd w:val="clear" w:color="auto" w:fill="FFFFFF"/>
          <w:lang w:val="kk-KZ"/>
        </w:rPr>
        <w:t xml:space="preserve">  </w:t>
      </w:r>
    </w:p>
    <w:p w14:paraId="5448FE01" w14:textId="5C585D17" w:rsidR="00CF5B4E" w:rsidRPr="006972AD" w:rsidRDefault="00CF5B4E" w:rsidP="0023221F">
      <w:pPr>
        <w:pStyle w:val="aa"/>
        <w:numPr>
          <w:ilvl w:val="0"/>
          <w:numId w:val="19"/>
        </w:numPr>
        <w:shd w:val="clear" w:color="auto" w:fill="FFFFFF"/>
        <w:tabs>
          <w:tab w:val="left" w:pos="1134"/>
        </w:tabs>
        <w:spacing w:after="0" w:line="240" w:lineRule="auto"/>
        <w:ind w:left="0" w:firstLine="567"/>
        <w:jc w:val="both"/>
        <w:textAlignment w:val="baseline"/>
        <w:rPr>
          <w:rFonts w:ascii="Times New Roman" w:eastAsia="Calibri" w:hAnsi="Times New Roman" w:cs="Times New Roman"/>
          <w:sz w:val="28"/>
          <w:szCs w:val="28"/>
          <w:lang w:val="kk-KZ" w:eastAsia="ru-RU"/>
        </w:rPr>
      </w:pPr>
      <w:r w:rsidRPr="006972AD">
        <w:rPr>
          <w:rFonts w:ascii="Times New Roman" w:eastAsia="Times New Roman" w:hAnsi="Times New Roman" w:cs="Times New Roman"/>
          <w:sz w:val="28"/>
          <w:szCs w:val="28"/>
          <w:shd w:val="clear" w:color="auto" w:fill="FFFFFF"/>
          <w:lang w:val="kk-KZ" w:eastAsia="ru-RU"/>
        </w:rPr>
        <w:t>Жошибекова Б.С., Рамазанова А.А., Тукибаева Б.А. Генетиканы оқытуда интеграцияланған stem әдістерін қолдану тиімділігі //</w:t>
      </w:r>
      <w:r w:rsidR="00D5247F" w:rsidRPr="006972AD">
        <w:rPr>
          <w:rFonts w:ascii="Times New Roman" w:eastAsia="Times New Roman" w:hAnsi="Times New Roman" w:cs="Times New Roman"/>
          <w:sz w:val="28"/>
          <w:szCs w:val="28"/>
          <w:shd w:val="clear" w:color="auto" w:fill="FFFFFF"/>
          <w:lang w:val="kk-KZ" w:eastAsia="ru-RU"/>
        </w:rPr>
        <w:t xml:space="preserve"> </w:t>
      </w:r>
      <w:r w:rsidRPr="006972AD">
        <w:rPr>
          <w:rFonts w:ascii="Times New Roman" w:eastAsia="Times New Roman" w:hAnsi="Times New Roman" w:cs="Times New Roman"/>
          <w:sz w:val="28"/>
          <w:szCs w:val="28"/>
          <w:shd w:val="clear" w:color="auto" w:fill="FFFFFF"/>
          <w:lang w:val="kk-KZ" w:eastAsia="ru-RU"/>
        </w:rPr>
        <w:t xml:space="preserve">Вестник университета Ясави. – 2023. – </w:t>
      </w:r>
      <w:r w:rsidR="00D5247F" w:rsidRPr="006972AD">
        <w:rPr>
          <w:rFonts w:ascii="Times New Roman" w:hAnsi="Times New Roman" w:cs="Times New Roman"/>
          <w:sz w:val="28"/>
          <w:szCs w:val="28"/>
          <w:lang w:val="kk-KZ"/>
        </w:rPr>
        <w:t xml:space="preserve">Vol. </w:t>
      </w:r>
      <w:r w:rsidRPr="006972AD">
        <w:rPr>
          <w:rFonts w:ascii="Times New Roman" w:eastAsia="Times New Roman" w:hAnsi="Times New Roman" w:cs="Times New Roman"/>
          <w:sz w:val="28"/>
          <w:szCs w:val="28"/>
          <w:shd w:val="clear" w:color="auto" w:fill="FFFFFF"/>
          <w:lang w:val="kk-KZ" w:eastAsia="ru-RU"/>
        </w:rPr>
        <w:t>2</w:t>
      </w:r>
      <w:r w:rsidR="00D5247F" w:rsidRPr="006972AD">
        <w:rPr>
          <w:rFonts w:ascii="Times New Roman" w:eastAsia="Times New Roman" w:hAnsi="Times New Roman" w:cs="Times New Roman"/>
          <w:sz w:val="28"/>
          <w:szCs w:val="28"/>
          <w:shd w:val="clear" w:color="auto" w:fill="FFFFFF"/>
          <w:lang w:val="kk-KZ" w:eastAsia="ru-RU"/>
        </w:rPr>
        <w:t>,</w:t>
      </w:r>
      <w:r w:rsidRPr="006972AD">
        <w:rPr>
          <w:rFonts w:ascii="Times New Roman" w:eastAsia="Times New Roman" w:hAnsi="Times New Roman" w:cs="Times New Roman"/>
          <w:sz w:val="28"/>
          <w:szCs w:val="28"/>
          <w:shd w:val="clear" w:color="auto" w:fill="FFFFFF"/>
          <w:lang w:val="kk-KZ" w:eastAsia="ru-RU"/>
        </w:rPr>
        <w:t xml:space="preserve"> </w:t>
      </w:r>
      <w:r w:rsidR="00D75F1D" w:rsidRPr="006972AD">
        <w:rPr>
          <w:rFonts w:ascii="Times New Roman" w:eastAsia="Times New Roman" w:hAnsi="Times New Roman" w:cs="Times New Roman"/>
          <w:sz w:val="28"/>
          <w:szCs w:val="28"/>
          <w:shd w:val="clear" w:color="auto" w:fill="FFFFFF"/>
          <w:lang w:val="kk-KZ" w:eastAsia="ru-RU"/>
        </w:rPr>
        <w:t>№</w:t>
      </w:r>
      <w:r w:rsidRPr="006972AD">
        <w:rPr>
          <w:rFonts w:ascii="Times New Roman" w:eastAsia="Times New Roman" w:hAnsi="Times New Roman" w:cs="Times New Roman"/>
          <w:sz w:val="28"/>
          <w:szCs w:val="28"/>
          <w:shd w:val="clear" w:color="auto" w:fill="FFFFFF"/>
          <w:lang w:val="kk-KZ" w:eastAsia="ru-RU"/>
        </w:rPr>
        <w:t xml:space="preserve">128. – </w:t>
      </w:r>
      <w:r w:rsidR="00D5247F" w:rsidRPr="006972AD">
        <w:rPr>
          <w:rFonts w:ascii="Times New Roman" w:eastAsia="Times New Roman" w:hAnsi="Times New Roman" w:cs="Times New Roman"/>
          <w:sz w:val="28"/>
          <w:szCs w:val="28"/>
          <w:shd w:val="clear" w:color="auto" w:fill="FFFFFF"/>
          <w:lang w:val="kk-KZ" w:eastAsia="ru-RU"/>
        </w:rPr>
        <w:t>Б</w:t>
      </w:r>
      <w:r w:rsidRPr="006972AD">
        <w:rPr>
          <w:rFonts w:ascii="Times New Roman" w:eastAsia="Times New Roman" w:hAnsi="Times New Roman" w:cs="Times New Roman"/>
          <w:sz w:val="28"/>
          <w:szCs w:val="28"/>
          <w:shd w:val="clear" w:color="auto" w:fill="FFFFFF"/>
          <w:lang w:val="kk-KZ" w:eastAsia="ru-RU"/>
        </w:rPr>
        <w:t>. 343-354.</w:t>
      </w:r>
    </w:p>
    <w:p w14:paraId="0F4552CB" w14:textId="1450104E"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lang w:val="kk-KZ"/>
        </w:rPr>
      </w:pPr>
      <w:r w:rsidRPr="006972AD">
        <w:rPr>
          <w:rFonts w:ascii="Times New Roman" w:hAnsi="Times New Roman" w:cs="Times New Roman"/>
          <w:sz w:val="28"/>
          <w:szCs w:val="28"/>
          <w:shd w:val="clear" w:color="auto" w:fill="FFFFFF"/>
          <w:lang w:val="kk-KZ"/>
        </w:rPr>
        <w:lastRenderedPageBreak/>
        <w:t xml:space="preserve"> </w:t>
      </w:r>
      <w:r w:rsidRPr="006972AD">
        <w:rPr>
          <w:rFonts w:ascii="Times New Roman" w:hAnsi="Times New Roman" w:cs="Times New Roman"/>
          <w:sz w:val="28"/>
          <w:szCs w:val="28"/>
          <w:shd w:val="clear" w:color="auto" w:fill="FFFFFF"/>
        </w:rPr>
        <w:t>Кузина Л.Л. Квалиметрическое обеспечение управления процессом обучения студентов вуза</w:t>
      </w:r>
      <w:r w:rsidR="00D5247F"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авт</w:t>
      </w:r>
      <w:r w:rsidR="00D5247F" w:rsidRPr="006972AD">
        <w:rPr>
          <w:rFonts w:ascii="Times New Roman" w:hAnsi="Times New Roman" w:cs="Times New Roman"/>
          <w:sz w:val="28"/>
          <w:szCs w:val="28"/>
          <w:shd w:val="clear" w:color="auto" w:fill="FFFFFF"/>
        </w:rPr>
        <w:t>ореф</w:t>
      </w:r>
      <w:r w:rsidRPr="006972AD">
        <w:rPr>
          <w:rFonts w:ascii="Times New Roman" w:hAnsi="Times New Roman" w:cs="Times New Roman"/>
          <w:sz w:val="28"/>
          <w:szCs w:val="28"/>
          <w:shd w:val="clear" w:color="auto" w:fill="FFFFFF"/>
        </w:rPr>
        <w:t xml:space="preserve">. </w:t>
      </w:r>
      <w:r w:rsidR="00D5247F"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w:t>
      </w:r>
      <w:r w:rsidR="00D5247F" w:rsidRPr="006972AD">
        <w:rPr>
          <w:rFonts w:ascii="Times New Roman" w:hAnsi="Times New Roman" w:cs="Times New Roman"/>
          <w:sz w:val="28"/>
          <w:szCs w:val="28"/>
          <w:shd w:val="clear" w:color="auto" w:fill="FFFFFF"/>
        </w:rPr>
        <w:t xml:space="preserve"> </w:t>
      </w:r>
      <w:r w:rsidRPr="006972AD">
        <w:rPr>
          <w:rFonts w:ascii="Times New Roman" w:hAnsi="Times New Roman" w:cs="Times New Roman"/>
          <w:sz w:val="28"/>
          <w:szCs w:val="28"/>
          <w:shd w:val="clear" w:color="auto" w:fill="FFFFFF"/>
        </w:rPr>
        <w:t xml:space="preserve"> канд. пед. наук. – 2012. – Т. 13</w:t>
      </w:r>
      <w:r w:rsidR="00D5247F"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 xml:space="preserve"> </w:t>
      </w:r>
      <w:r w:rsidR="00D75F1D" w:rsidRPr="006972AD">
        <w:rPr>
          <w:rFonts w:ascii="Times New Roman" w:hAnsi="Times New Roman" w:cs="Times New Roman"/>
          <w:sz w:val="28"/>
          <w:szCs w:val="28"/>
          <w:shd w:val="clear" w:color="auto" w:fill="FFFFFF"/>
        </w:rPr>
        <w:t>№</w:t>
      </w:r>
      <w:r w:rsidRPr="006972AD">
        <w:rPr>
          <w:rFonts w:ascii="Times New Roman" w:hAnsi="Times New Roman" w:cs="Times New Roman"/>
          <w:sz w:val="28"/>
          <w:szCs w:val="28"/>
          <w:shd w:val="clear" w:color="auto" w:fill="FFFFFF"/>
        </w:rPr>
        <w:t>8.</w:t>
      </w:r>
      <w:r w:rsidR="00D5247F" w:rsidRPr="006972AD">
        <w:rPr>
          <w:rFonts w:ascii="Times New Roman" w:hAnsi="Times New Roman" w:cs="Times New Roman"/>
          <w:sz w:val="28"/>
          <w:szCs w:val="28"/>
          <w:shd w:val="clear" w:color="auto" w:fill="FFFFFF"/>
        </w:rPr>
        <w:t xml:space="preserve"> – С. 13-28.</w:t>
      </w:r>
    </w:p>
    <w:p w14:paraId="7185F4D5" w14:textId="7D63CA8B" w:rsidR="00CF5B4E" w:rsidRPr="006972AD" w:rsidRDefault="00CF5B4E" w:rsidP="0023221F">
      <w:pPr>
        <w:pStyle w:val="aa"/>
        <w:numPr>
          <w:ilvl w:val="0"/>
          <w:numId w:val="19"/>
        </w:numPr>
        <w:shd w:val="clear" w:color="auto" w:fill="FFFFFF"/>
        <w:tabs>
          <w:tab w:val="left" w:pos="1134"/>
        </w:tabs>
        <w:spacing w:after="0" w:line="240" w:lineRule="auto"/>
        <w:ind w:left="0" w:firstLine="567"/>
        <w:jc w:val="both"/>
        <w:textAlignment w:val="baseline"/>
        <w:rPr>
          <w:rFonts w:ascii="Times New Roman" w:eastAsia="Calibri" w:hAnsi="Times New Roman" w:cs="Times New Roman"/>
          <w:sz w:val="28"/>
          <w:szCs w:val="28"/>
          <w:lang w:val="kk-KZ" w:eastAsia="ru-RU"/>
        </w:rPr>
      </w:pPr>
      <w:r w:rsidRPr="006972AD">
        <w:rPr>
          <w:rFonts w:ascii="Times New Roman" w:hAnsi="Times New Roman" w:cs="Times New Roman"/>
          <w:sz w:val="28"/>
          <w:szCs w:val="28"/>
          <w:shd w:val="clear" w:color="auto" w:fill="FFFFFF"/>
        </w:rPr>
        <w:t>Полякова С.В. Статистические методы в управлении качеством. Диаграмма</w:t>
      </w:r>
      <w:r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rPr>
        <w:t>Парето</w:t>
      </w:r>
      <w:r w:rsidRPr="006972AD">
        <w:rPr>
          <w:rFonts w:ascii="Times New Roman" w:hAnsi="Times New Roman" w:cs="Times New Roman"/>
          <w:sz w:val="28"/>
          <w:szCs w:val="28"/>
          <w:shd w:val="clear" w:color="auto" w:fill="FFFFFF"/>
          <w:lang w:val="en-US"/>
        </w:rPr>
        <w:t xml:space="preserve"> //</w:t>
      </w:r>
      <w:r w:rsidR="00D5247F"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Research work. – 2021. </w:t>
      </w:r>
      <w:r w:rsidR="00D5247F" w:rsidRPr="006972AD">
        <w:rPr>
          <w:rFonts w:ascii="Times New Roman" w:hAnsi="Times New Roman" w:cs="Times New Roman"/>
          <w:sz w:val="28"/>
          <w:szCs w:val="28"/>
          <w:shd w:val="clear" w:color="auto" w:fill="FFFFFF"/>
          <w:lang w:val="en-US"/>
        </w:rPr>
        <w:t xml:space="preserve">- №1. </w:t>
      </w:r>
      <w:r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rPr>
        <w:t>С</w:t>
      </w:r>
      <w:r w:rsidRPr="006972AD">
        <w:rPr>
          <w:rFonts w:ascii="Times New Roman" w:hAnsi="Times New Roman" w:cs="Times New Roman"/>
          <w:sz w:val="28"/>
          <w:szCs w:val="28"/>
          <w:shd w:val="clear" w:color="auto" w:fill="FFFFFF"/>
          <w:lang w:val="en-US"/>
        </w:rPr>
        <w:t>. 10-15.</w:t>
      </w:r>
    </w:p>
    <w:p w14:paraId="3B0E8D56" w14:textId="5680E12A" w:rsidR="00CF5B4E" w:rsidRPr="006972AD" w:rsidRDefault="00CF5B4E" w:rsidP="0023221F">
      <w:pPr>
        <w:pStyle w:val="aa"/>
        <w:numPr>
          <w:ilvl w:val="0"/>
          <w:numId w:val="19"/>
        </w:numPr>
        <w:shd w:val="clear" w:color="auto" w:fill="FFFFFF"/>
        <w:tabs>
          <w:tab w:val="left" w:pos="1134"/>
        </w:tabs>
        <w:spacing w:after="0" w:line="240" w:lineRule="auto"/>
        <w:ind w:left="0" w:firstLine="567"/>
        <w:jc w:val="both"/>
        <w:textAlignment w:val="baseline"/>
        <w:rPr>
          <w:rFonts w:ascii="Times New Roman" w:eastAsia="Calibri" w:hAnsi="Times New Roman" w:cs="Times New Roman"/>
          <w:sz w:val="28"/>
          <w:szCs w:val="28"/>
          <w:lang w:val="kk-KZ" w:eastAsia="ru-RU"/>
        </w:rPr>
      </w:pPr>
      <w:r w:rsidRPr="006972AD">
        <w:rPr>
          <w:rFonts w:ascii="Times New Roman" w:eastAsia="Calibri" w:hAnsi="Times New Roman" w:cs="Times New Roman"/>
          <w:sz w:val="28"/>
          <w:szCs w:val="28"/>
          <w:lang w:val="kk-KZ"/>
        </w:rPr>
        <w:t xml:space="preserve">Засобина </w:t>
      </w:r>
      <w:r w:rsidRPr="006972AD">
        <w:rPr>
          <w:rFonts w:ascii="Arial" w:hAnsi="Arial" w:cs="Arial"/>
          <w:sz w:val="18"/>
          <w:szCs w:val="18"/>
          <w:lang w:val="kk-KZ"/>
        </w:rPr>
        <w:t xml:space="preserve"> </w:t>
      </w:r>
      <w:r w:rsidRPr="006972AD">
        <w:rPr>
          <w:rFonts w:ascii="Times New Roman" w:eastAsia="Times New Roman" w:hAnsi="Times New Roman" w:cs="Times New Roman"/>
          <w:sz w:val="28"/>
          <w:szCs w:val="28"/>
          <w:lang w:val="kk-KZ"/>
        </w:rPr>
        <w:t>А.</w:t>
      </w:r>
      <w:r w:rsidR="00D5247F"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Куклина</w:t>
      </w:r>
      <w:r w:rsidRPr="006972AD">
        <w:rPr>
          <w:rFonts w:ascii="Arial" w:hAnsi="Arial" w:cs="Arial"/>
          <w:sz w:val="18"/>
          <w:szCs w:val="18"/>
          <w:lang w:val="kk-KZ"/>
        </w:rPr>
        <w:t xml:space="preserve"> </w:t>
      </w:r>
      <w:r w:rsidRPr="006972AD">
        <w:rPr>
          <w:rFonts w:ascii="Times New Roman" w:eastAsia="Times New Roman" w:hAnsi="Times New Roman" w:cs="Times New Roman"/>
          <w:sz w:val="28"/>
          <w:szCs w:val="28"/>
          <w:lang w:val="kk-KZ"/>
        </w:rPr>
        <w:t>Л</w:t>
      </w:r>
      <w:r w:rsidR="00D5247F" w:rsidRPr="006972AD">
        <w:rPr>
          <w:rFonts w:ascii="Times New Roman" w:eastAsia="Times New Roman" w:hAnsi="Times New Roman" w:cs="Times New Roman"/>
          <w:sz w:val="28"/>
          <w:szCs w:val="28"/>
          <w:lang w:val="kk-KZ"/>
        </w:rPr>
        <w:t xml:space="preserve">. </w:t>
      </w:r>
      <w:r w:rsidRPr="006972AD">
        <w:rPr>
          <w:rFonts w:ascii="Times New Roman" w:eastAsia="Times New Roman" w:hAnsi="Times New Roman" w:cs="Times New Roman"/>
          <w:sz w:val="28"/>
          <w:szCs w:val="28"/>
          <w:lang w:val="kk-KZ"/>
        </w:rPr>
        <w:t>Цифровое портфолио студента- заочника</w:t>
      </w:r>
      <w:r w:rsidR="00D5247F" w:rsidRPr="006972AD">
        <w:rPr>
          <w:rFonts w:ascii="Times New Roman" w:eastAsia="Times New Roman" w:hAnsi="Times New Roman" w:cs="Times New Roman"/>
          <w:sz w:val="28"/>
          <w:szCs w:val="28"/>
          <w:lang w:val="kk-KZ"/>
        </w:rPr>
        <w:t xml:space="preserve"> </w:t>
      </w:r>
      <w:r w:rsidRPr="006972AD">
        <w:rPr>
          <w:rFonts w:ascii="Times New Roman" w:hAnsi="Times New Roman" w:cs="Times New Roman"/>
          <w:sz w:val="28"/>
          <w:szCs w:val="28"/>
          <w:lang w:val="kk-KZ"/>
        </w:rPr>
        <w:t>//</w:t>
      </w:r>
      <w:r w:rsidRPr="006972AD">
        <w:rPr>
          <w:rFonts w:ascii="Times New Roman" w:eastAsia="Times New Roman" w:hAnsi="Times New Roman" w:cs="Times New Roman"/>
          <w:sz w:val="28"/>
          <w:szCs w:val="28"/>
          <w:lang w:val="kk-KZ"/>
        </w:rPr>
        <w:t xml:space="preserve"> Высшее образование в  России</w:t>
      </w:r>
      <w:r w:rsidR="00D5247F" w:rsidRPr="006972AD">
        <w:rPr>
          <w:rFonts w:ascii="Times New Roman" w:eastAsia="Times New Roman" w:hAnsi="Times New Roman" w:cs="Times New Roman"/>
          <w:sz w:val="28"/>
          <w:szCs w:val="28"/>
          <w:lang w:val="kk-KZ"/>
        </w:rPr>
        <w:t>. –</w:t>
      </w:r>
      <w:r w:rsidRPr="006972AD">
        <w:rPr>
          <w:rFonts w:ascii="Times New Roman" w:eastAsia="Times New Roman" w:hAnsi="Times New Roman" w:cs="Times New Roman"/>
          <w:sz w:val="28"/>
          <w:szCs w:val="28"/>
          <w:lang w:val="kk-KZ"/>
        </w:rPr>
        <w:t xml:space="preserve"> 2007.</w:t>
      </w:r>
      <w:r w:rsidR="00D5247F" w:rsidRPr="006972AD">
        <w:rPr>
          <w:rFonts w:ascii="Times New Roman" w:eastAsia="Times New Roman" w:hAnsi="Times New Roman" w:cs="Times New Roman"/>
          <w:sz w:val="28"/>
          <w:szCs w:val="28"/>
          <w:lang w:val="kk-KZ"/>
        </w:rPr>
        <w:t xml:space="preserve"> - </w:t>
      </w:r>
      <w:r w:rsidRPr="006972AD">
        <w:rPr>
          <w:rFonts w:ascii="Times New Roman" w:eastAsia="Times New Roman" w:hAnsi="Times New Roman" w:cs="Times New Roman"/>
          <w:sz w:val="28"/>
          <w:szCs w:val="28"/>
          <w:lang w:val="kk-KZ"/>
        </w:rPr>
        <w:t>№7</w:t>
      </w:r>
      <w:r w:rsidR="00D5247F" w:rsidRPr="006972AD">
        <w:rPr>
          <w:rFonts w:ascii="Times New Roman" w:eastAsia="Times New Roman" w:hAnsi="Times New Roman" w:cs="Times New Roman"/>
          <w:sz w:val="28"/>
          <w:szCs w:val="28"/>
          <w:lang w:val="kk-KZ"/>
        </w:rPr>
        <w:t>. – С. 16-27.</w:t>
      </w:r>
    </w:p>
    <w:p w14:paraId="3850DCC2" w14:textId="6A792AC9" w:rsidR="00CF5B4E" w:rsidRPr="006972AD" w:rsidRDefault="00CF5B4E" w:rsidP="0023221F">
      <w:pPr>
        <w:pStyle w:val="aa"/>
        <w:numPr>
          <w:ilvl w:val="0"/>
          <w:numId w:val="19"/>
        </w:numPr>
        <w:shd w:val="clear" w:color="auto" w:fill="FFFFFF"/>
        <w:tabs>
          <w:tab w:val="left" w:pos="1134"/>
        </w:tabs>
        <w:spacing w:after="0" w:line="240" w:lineRule="auto"/>
        <w:ind w:left="0" w:firstLine="567"/>
        <w:jc w:val="both"/>
        <w:textAlignment w:val="baseline"/>
        <w:rPr>
          <w:rFonts w:ascii="Times New Roman" w:eastAsia="Calibri" w:hAnsi="Times New Roman" w:cs="Times New Roman"/>
          <w:sz w:val="28"/>
          <w:szCs w:val="28"/>
          <w:lang w:val="kk-KZ" w:eastAsia="ru-RU"/>
        </w:rPr>
      </w:pPr>
      <w:r w:rsidRPr="006972AD">
        <w:rPr>
          <w:rFonts w:ascii="Times New Roman" w:hAnsi="Times New Roman" w:cs="Times New Roman"/>
          <w:sz w:val="28"/>
          <w:szCs w:val="28"/>
          <w:lang w:val="kk-KZ"/>
        </w:rPr>
        <w:t>Acosta-Gonzaga E., Ramirez-Arellano A. Scaffolding matters? </w:t>
      </w:r>
      <w:r w:rsidRPr="006972AD">
        <w:rPr>
          <w:rFonts w:ascii="Times New Roman" w:hAnsi="Times New Roman" w:cs="Times New Roman"/>
          <w:sz w:val="28"/>
          <w:szCs w:val="28"/>
          <w:lang w:val="en-US"/>
        </w:rPr>
        <w:t>Investigating its role in motivation, engagement and learning achievements in higher education //</w:t>
      </w:r>
      <w:r w:rsidR="00D5247F" w:rsidRPr="006972AD">
        <w:rPr>
          <w:rFonts w:ascii="Times New Roman" w:hAnsi="Times New Roman" w:cs="Times New Roman"/>
          <w:sz w:val="28"/>
          <w:szCs w:val="28"/>
          <w:lang w:val="en-US"/>
        </w:rPr>
        <w:t xml:space="preserve"> </w:t>
      </w:r>
      <w:r w:rsidRPr="006972AD">
        <w:rPr>
          <w:rFonts w:ascii="Times New Roman" w:hAnsi="Times New Roman" w:cs="Times New Roman"/>
          <w:sz w:val="28"/>
          <w:szCs w:val="28"/>
          <w:lang w:val="en-US"/>
        </w:rPr>
        <w:t xml:space="preserve">Sustainability. – 2022. – </w:t>
      </w:r>
      <w:r w:rsidR="00D5247F" w:rsidRPr="006972AD">
        <w:rPr>
          <w:rFonts w:ascii="Times New Roman" w:hAnsi="Times New Roman" w:cs="Times New Roman"/>
          <w:sz w:val="28"/>
          <w:szCs w:val="28"/>
          <w:lang w:val="en-US"/>
        </w:rPr>
        <w:t>Vol.</w:t>
      </w:r>
      <w:r w:rsidR="00D5247F" w:rsidRPr="006972AD">
        <w:rPr>
          <w:rFonts w:ascii="Times New Roman" w:hAnsi="Times New Roman" w:cs="Times New Roman"/>
          <w:sz w:val="28"/>
          <w:szCs w:val="28"/>
          <w:lang w:val="kk-KZ"/>
        </w:rPr>
        <w:t xml:space="preserve"> </w:t>
      </w:r>
      <w:r w:rsidRPr="006972AD">
        <w:rPr>
          <w:rFonts w:ascii="Times New Roman" w:hAnsi="Times New Roman" w:cs="Times New Roman"/>
          <w:sz w:val="28"/>
          <w:szCs w:val="28"/>
          <w:lang w:val="en-US"/>
        </w:rPr>
        <w:t>14</w:t>
      </w:r>
      <w:r w:rsidR="00D5247F" w:rsidRPr="006972AD">
        <w:rPr>
          <w:rFonts w:ascii="Times New Roman" w:hAnsi="Times New Roman" w:cs="Times New Roman"/>
          <w:sz w:val="28"/>
          <w:szCs w:val="28"/>
          <w:lang w:val="en-US"/>
        </w:rPr>
        <w:t>,</w:t>
      </w:r>
      <w:r w:rsidRPr="006972AD">
        <w:rPr>
          <w:rFonts w:ascii="Times New Roman" w:hAnsi="Times New Roman" w:cs="Times New Roman"/>
          <w:sz w:val="28"/>
          <w:szCs w:val="28"/>
          <w:lang w:val="en-US"/>
        </w:rPr>
        <w:t xml:space="preserve"> </w:t>
      </w:r>
      <w:r w:rsidR="00D75F1D" w:rsidRPr="006972AD">
        <w:rPr>
          <w:rFonts w:ascii="Times New Roman" w:hAnsi="Times New Roman" w:cs="Times New Roman"/>
          <w:sz w:val="28"/>
          <w:szCs w:val="28"/>
          <w:lang w:val="en-US"/>
        </w:rPr>
        <w:t>№</w:t>
      </w:r>
      <w:r w:rsidRPr="006972AD">
        <w:rPr>
          <w:rFonts w:ascii="Times New Roman" w:hAnsi="Times New Roman" w:cs="Times New Roman"/>
          <w:sz w:val="28"/>
          <w:szCs w:val="28"/>
          <w:lang w:val="en-US"/>
        </w:rPr>
        <w:t xml:space="preserve">20. – </w:t>
      </w:r>
      <w:r w:rsidR="00D5247F" w:rsidRPr="006972AD">
        <w:rPr>
          <w:rFonts w:ascii="Times New Roman" w:hAnsi="Times New Roman" w:cs="Times New Roman"/>
          <w:sz w:val="28"/>
          <w:szCs w:val="28"/>
        </w:rPr>
        <w:t>Р</w:t>
      </w:r>
      <w:r w:rsidRPr="006972AD">
        <w:rPr>
          <w:rFonts w:ascii="Times New Roman" w:hAnsi="Times New Roman" w:cs="Times New Roman"/>
          <w:sz w:val="28"/>
          <w:szCs w:val="28"/>
          <w:lang w:val="en-US"/>
        </w:rPr>
        <w:t>. 13419.</w:t>
      </w:r>
      <w:r w:rsidR="00D5247F" w:rsidRPr="006972AD">
        <w:rPr>
          <w:rFonts w:ascii="Times New Roman" w:hAnsi="Times New Roman" w:cs="Times New Roman"/>
          <w:sz w:val="28"/>
          <w:szCs w:val="28"/>
          <w:lang w:val="en-US"/>
        </w:rPr>
        <w:t xml:space="preserve"> </w:t>
      </w:r>
    </w:p>
    <w:p w14:paraId="1131C104" w14:textId="4561320C" w:rsidR="00CF5B4E" w:rsidRPr="006972AD" w:rsidRDefault="00CF5B4E" w:rsidP="0023221F">
      <w:pPr>
        <w:pStyle w:val="aa"/>
        <w:numPr>
          <w:ilvl w:val="0"/>
          <w:numId w:val="19"/>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6972AD">
        <w:rPr>
          <w:rFonts w:ascii="Times New Roman" w:hAnsi="Times New Roman" w:cs="Times New Roman"/>
          <w:sz w:val="28"/>
          <w:szCs w:val="28"/>
          <w:shd w:val="clear" w:color="auto" w:fill="FFFFFF"/>
          <w:lang w:val="en-US"/>
        </w:rPr>
        <w:t xml:space="preserve"> Kaivanpanah S., Langari M.T. The effect of Bloom-based activities and Vygotskian scaffolding on Iranian EFL learners’ use of the speech act of request //</w:t>
      </w:r>
      <w:r w:rsidR="00D5247F" w:rsidRPr="006972AD">
        <w:rPr>
          <w:rFonts w:ascii="Times New Roman" w:hAnsi="Times New Roman" w:cs="Times New Roman"/>
          <w:sz w:val="28"/>
          <w:szCs w:val="28"/>
          <w:shd w:val="clear" w:color="auto" w:fill="FFFFFF"/>
          <w:lang w:val="en-US"/>
        </w:rPr>
        <w:t xml:space="preserve"> </w:t>
      </w:r>
      <w:r w:rsidRPr="006972AD">
        <w:rPr>
          <w:rFonts w:ascii="Times New Roman" w:hAnsi="Times New Roman" w:cs="Times New Roman"/>
          <w:sz w:val="28"/>
          <w:szCs w:val="28"/>
          <w:shd w:val="clear" w:color="auto" w:fill="FFFFFF"/>
          <w:lang w:val="en-US"/>
        </w:rPr>
        <w:t xml:space="preserve">Current Psychology. – 2020. </w:t>
      </w:r>
      <w:r w:rsidR="00D5247F" w:rsidRPr="006972AD">
        <w:rPr>
          <w:rFonts w:ascii="Times New Roman" w:hAnsi="Times New Roman" w:cs="Times New Roman"/>
          <w:sz w:val="28"/>
          <w:szCs w:val="28"/>
          <w:shd w:val="clear" w:color="auto" w:fill="FFFFFF"/>
          <w:lang w:val="en-US"/>
        </w:rPr>
        <w:t xml:space="preserve">- №1. </w:t>
      </w:r>
      <w:r w:rsidRPr="006972AD">
        <w:rPr>
          <w:rFonts w:ascii="Times New Roman" w:hAnsi="Times New Roman" w:cs="Times New Roman"/>
          <w:sz w:val="28"/>
          <w:szCs w:val="28"/>
          <w:shd w:val="clear" w:color="auto" w:fill="FFFFFF"/>
          <w:lang w:val="en-US"/>
        </w:rPr>
        <w:t xml:space="preserve">– </w:t>
      </w:r>
      <w:r w:rsidR="00D5247F" w:rsidRPr="006972AD">
        <w:rPr>
          <w:rFonts w:ascii="Times New Roman" w:hAnsi="Times New Roman" w:cs="Times New Roman"/>
          <w:sz w:val="28"/>
          <w:szCs w:val="28"/>
          <w:shd w:val="clear" w:color="auto" w:fill="FFFFFF"/>
        </w:rPr>
        <w:t>Р</w:t>
      </w:r>
      <w:r w:rsidRPr="006972AD">
        <w:rPr>
          <w:rFonts w:ascii="Times New Roman" w:hAnsi="Times New Roman" w:cs="Times New Roman"/>
          <w:sz w:val="28"/>
          <w:szCs w:val="28"/>
          <w:shd w:val="clear" w:color="auto" w:fill="FFFFFF"/>
          <w:lang w:val="en-US"/>
        </w:rPr>
        <w:t>. 1-15</w:t>
      </w:r>
      <w:r w:rsidR="00D5247F" w:rsidRPr="006972AD">
        <w:rPr>
          <w:rFonts w:ascii="Times New Roman" w:hAnsi="Times New Roman" w:cs="Times New Roman"/>
          <w:sz w:val="28"/>
          <w:szCs w:val="28"/>
          <w:shd w:val="clear" w:color="auto" w:fill="FFFFFF"/>
          <w:lang w:val="en-US"/>
        </w:rPr>
        <w:t>.</w:t>
      </w:r>
    </w:p>
    <w:p w14:paraId="48352393" w14:textId="43EC2C38" w:rsidR="00CF5B4E" w:rsidRPr="006972AD" w:rsidRDefault="00CF5B4E" w:rsidP="00AA5820">
      <w:pPr>
        <w:pStyle w:val="aa"/>
        <w:tabs>
          <w:tab w:val="left" w:pos="993"/>
        </w:tabs>
        <w:spacing w:after="0" w:line="240" w:lineRule="auto"/>
        <w:ind w:left="567"/>
        <w:jc w:val="both"/>
        <w:rPr>
          <w:lang w:val="en-US"/>
        </w:rPr>
      </w:pPr>
      <w:r w:rsidRPr="006972AD">
        <w:rPr>
          <w:lang w:val="en-US"/>
        </w:rPr>
        <w:br w:type="page"/>
      </w:r>
      <w:bookmarkStart w:id="2" w:name="_GoBack"/>
      <w:bookmarkEnd w:id="2"/>
    </w:p>
    <w:sectPr w:rsidR="00CF5B4E" w:rsidRPr="006972AD" w:rsidSect="00AA5820">
      <w:footerReference w:type="default" r:id="rId75"/>
      <w:pgSz w:w="11910" w:h="16840"/>
      <w:pgMar w:top="1134" w:right="567" w:bottom="1134" w:left="1701" w:header="720" w:footer="924" w:gutter="0"/>
      <w:pgNumType w:start="6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C3E0F" w14:textId="77777777" w:rsidR="008C12AC" w:rsidRDefault="008C12AC" w:rsidP="00CF5B4E">
      <w:pPr>
        <w:spacing w:after="0" w:line="240" w:lineRule="auto"/>
      </w:pPr>
      <w:r>
        <w:separator/>
      </w:r>
    </w:p>
  </w:endnote>
  <w:endnote w:type="continuationSeparator" w:id="0">
    <w:p w14:paraId="240A4811" w14:textId="77777777" w:rsidR="008C12AC" w:rsidRDefault="008C12AC" w:rsidP="00CF5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ernard MT Condensed">
    <w:panose1 w:val="02050806060905020404"/>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mn-e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787561"/>
      <w:docPartObj>
        <w:docPartGallery w:val="Page Numbers (Bottom of Page)"/>
        <w:docPartUnique/>
      </w:docPartObj>
    </w:sdtPr>
    <w:sdtEndPr>
      <w:rPr>
        <w:rFonts w:ascii="Times New Roman" w:hAnsi="Times New Roman" w:cs="Times New Roman"/>
        <w:sz w:val="28"/>
        <w:szCs w:val="28"/>
      </w:rPr>
    </w:sdtEndPr>
    <w:sdtContent>
      <w:p w14:paraId="74905C05" w14:textId="46AA83F5" w:rsidR="00610C24" w:rsidRPr="00CF5B4E" w:rsidRDefault="00610C24">
        <w:pPr>
          <w:pStyle w:val="a7"/>
          <w:jc w:val="center"/>
          <w:rPr>
            <w:rFonts w:ascii="Times New Roman" w:hAnsi="Times New Roman" w:cs="Times New Roman"/>
            <w:sz w:val="28"/>
            <w:szCs w:val="28"/>
          </w:rPr>
        </w:pPr>
        <w:r w:rsidRPr="00CF5B4E">
          <w:rPr>
            <w:rFonts w:ascii="Times New Roman" w:hAnsi="Times New Roman" w:cs="Times New Roman"/>
            <w:sz w:val="28"/>
            <w:szCs w:val="28"/>
          </w:rPr>
          <w:fldChar w:fldCharType="begin"/>
        </w:r>
        <w:r w:rsidRPr="00CF5B4E">
          <w:rPr>
            <w:rFonts w:ascii="Times New Roman" w:hAnsi="Times New Roman" w:cs="Times New Roman"/>
            <w:sz w:val="28"/>
            <w:szCs w:val="28"/>
          </w:rPr>
          <w:instrText>PAGE   \* MERGEFORMAT</w:instrText>
        </w:r>
        <w:r w:rsidRPr="00CF5B4E">
          <w:rPr>
            <w:rFonts w:ascii="Times New Roman" w:hAnsi="Times New Roman" w:cs="Times New Roman"/>
            <w:sz w:val="28"/>
            <w:szCs w:val="28"/>
          </w:rPr>
          <w:fldChar w:fldCharType="separate"/>
        </w:r>
        <w:r w:rsidR="00AA5820">
          <w:rPr>
            <w:rFonts w:ascii="Times New Roman" w:hAnsi="Times New Roman" w:cs="Times New Roman"/>
            <w:noProof/>
            <w:sz w:val="28"/>
            <w:szCs w:val="28"/>
          </w:rPr>
          <w:t>64</w:t>
        </w:r>
        <w:r w:rsidRPr="00CF5B4E">
          <w:rPr>
            <w:rFonts w:ascii="Times New Roman" w:hAnsi="Times New Roman" w:cs="Times New Roman"/>
            <w:sz w:val="28"/>
            <w:szCs w:val="28"/>
          </w:rPr>
          <w:fldChar w:fldCharType="end"/>
        </w:r>
      </w:p>
    </w:sdtContent>
  </w:sdt>
  <w:p w14:paraId="02554F4C" w14:textId="77777777" w:rsidR="00610C24" w:rsidRDefault="00610C2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888882"/>
      <w:docPartObj>
        <w:docPartGallery w:val="Page Numbers (Bottom of Page)"/>
        <w:docPartUnique/>
      </w:docPartObj>
    </w:sdtPr>
    <w:sdtEndPr>
      <w:rPr>
        <w:rFonts w:ascii="Times New Roman" w:hAnsi="Times New Roman" w:cs="Times New Roman"/>
        <w:sz w:val="28"/>
        <w:szCs w:val="28"/>
      </w:rPr>
    </w:sdtEndPr>
    <w:sdtContent>
      <w:p w14:paraId="77F71FEA" w14:textId="61EA2E23" w:rsidR="00610C24" w:rsidRPr="00CF5B4E" w:rsidRDefault="00610C24">
        <w:pPr>
          <w:pStyle w:val="a7"/>
          <w:jc w:val="center"/>
          <w:rPr>
            <w:rFonts w:ascii="Times New Roman" w:hAnsi="Times New Roman" w:cs="Times New Roman"/>
            <w:sz w:val="28"/>
            <w:szCs w:val="28"/>
          </w:rPr>
        </w:pPr>
        <w:r w:rsidRPr="00CF5B4E">
          <w:rPr>
            <w:rFonts w:ascii="Times New Roman" w:hAnsi="Times New Roman" w:cs="Times New Roman"/>
            <w:sz w:val="28"/>
            <w:szCs w:val="28"/>
          </w:rPr>
          <w:fldChar w:fldCharType="begin"/>
        </w:r>
        <w:r w:rsidRPr="00CF5B4E">
          <w:rPr>
            <w:rFonts w:ascii="Times New Roman" w:hAnsi="Times New Roman" w:cs="Times New Roman"/>
            <w:sz w:val="28"/>
            <w:szCs w:val="28"/>
          </w:rPr>
          <w:instrText>PAGE   \* MERGEFORMAT</w:instrText>
        </w:r>
        <w:r w:rsidRPr="00CF5B4E">
          <w:rPr>
            <w:rFonts w:ascii="Times New Roman" w:hAnsi="Times New Roman" w:cs="Times New Roman"/>
            <w:sz w:val="28"/>
            <w:szCs w:val="28"/>
          </w:rPr>
          <w:fldChar w:fldCharType="separate"/>
        </w:r>
        <w:r w:rsidR="00AA5820">
          <w:rPr>
            <w:rFonts w:ascii="Times New Roman" w:hAnsi="Times New Roman" w:cs="Times New Roman"/>
            <w:noProof/>
            <w:sz w:val="28"/>
            <w:szCs w:val="28"/>
          </w:rPr>
          <w:t>137</w:t>
        </w:r>
        <w:r w:rsidRPr="00CF5B4E">
          <w:rPr>
            <w:rFonts w:ascii="Times New Roman" w:hAnsi="Times New Roman" w:cs="Times New Roman"/>
            <w:sz w:val="28"/>
            <w:szCs w:val="28"/>
          </w:rPr>
          <w:fldChar w:fldCharType="end"/>
        </w:r>
      </w:p>
    </w:sdtContent>
  </w:sdt>
  <w:p w14:paraId="6F68B55A" w14:textId="77777777" w:rsidR="00610C24" w:rsidRDefault="00610C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0C091" w14:textId="77777777" w:rsidR="008C12AC" w:rsidRDefault="008C12AC" w:rsidP="00CF5B4E">
      <w:pPr>
        <w:spacing w:after="0" w:line="240" w:lineRule="auto"/>
      </w:pPr>
      <w:r>
        <w:separator/>
      </w:r>
    </w:p>
  </w:footnote>
  <w:footnote w:type="continuationSeparator" w:id="0">
    <w:p w14:paraId="0E46A547" w14:textId="77777777" w:rsidR="008C12AC" w:rsidRDefault="008C12AC" w:rsidP="00CF5B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747B2"/>
    <w:multiLevelType w:val="multilevel"/>
    <w:tmpl w:val="5B46E6CA"/>
    <w:lvl w:ilvl="0">
      <w:start w:val="1"/>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
    <w:nsid w:val="07C12D51"/>
    <w:multiLevelType w:val="hybridMultilevel"/>
    <w:tmpl w:val="4B82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91463"/>
    <w:multiLevelType w:val="hybridMultilevel"/>
    <w:tmpl w:val="9A70582C"/>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nsid w:val="0C5E2E23"/>
    <w:multiLevelType w:val="hybridMultilevel"/>
    <w:tmpl w:val="4C90AA18"/>
    <w:lvl w:ilvl="0" w:tplc="4D52C9DC">
      <w:start w:val="1"/>
      <w:numFmt w:val="bullet"/>
      <w:lvlText w:val="-"/>
      <w:lvlJc w:val="left"/>
      <w:pPr>
        <w:ind w:left="1440" w:hanging="360"/>
      </w:pPr>
      <w:rPr>
        <w:rFonts w:ascii="Sitka Text" w:hAnsi="Sitka Text"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nsid w:val="14E720C0"/>
    <w:multiLevelType w:val="hybridMultilevel"/>
    <w:tmpl w:val="86340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BD2A5E"/>
    <w:multiLevelType w:val="hybridMultilevel"/>
    <w:tmpl w:val="FC5ABD04"/>
    <w:lvl w:ilvl="0" w:tplc="EEB8D0B0">
      <w:start w:val="1"/>
      <w:numFmt w:val="decimal"/>
      <w:lvlText w:val="%1."/>
      <w:lvlJc w:val="left"/>
      <w:pPr>
        <w:ind w:left="786"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F0013F"/>
    <w:multiLevelType w:val="hybridMultilevel"/>
    <w:tmpl w:val="6AA22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F70B02"/>
    <w:multiLevelType w:val="hybridMultilevel"/>
    <w:tmpl w:val="1686774E"/>
    <w:lvl w:ilvl="0" w:tplc="5EC64F7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407517"/>
    <w:multiLevelType w:val="hybridMultilevel"/>
    <w:tmpl w:val="8E78F6A4"/>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nsid w:val="2D3159FA"/>
    <w:multiLevelType w:val="multilevel"/>
    <w:tmpl w:val="40D24A72"/>
    <w:lvl w:ilvl="0">
      <w:start w:val="1"/>
      <w:numFmt w:val="decimal"/>
      <w:lvlText w:val="%1"/>
      <w:lvlJc w:val="left"/>
      <w:pPr>
        <w:ind w:left="432" w:hanging="432"/>
      </w:pPr>
      <w:rPr>
        <w:rFonts w:eastAsia="Times New Roman"/>
      </w:rPr>
    </w:lvl>
    <w:lvl w:ilvl="1">
      <w:start w:val="1"/>
      <w:numFmt w:val="decimal"/>
      <w:lvlText w:val="%1.%2"/>
      <w:lvlJc w:val="left"/>
      <w:pPr>
        <w:ind w:left="432" w:hanging="432"/>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1080" w:hanging="108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440" w:hanging="144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800" w:hanging="1800"/>
      </w:pPr>
      <w:rPr>
        <w:rFonts w:eastAsia="Times New Roman"/>
      </w:rPr>
    </w:lvl>
    <w:lvl w:ilvl="8">
      <w:start w:val="1"/>
      <w:numFmt w:val="decimal"/>
      <w:lvlText w:val="%1.%2.%3.%4.%5.%6.%7.%8.%9"/>
      <w:lvlJc w:val="left"/>
      <w:pPr>
        <w:ind w:left="2160" w:hanging="2160"/>
      </w:pPr>
      <w:rPr>
        <w:rFonts w:eastAsia="Times New Roman"/>
      </w:rPr>
    </w:lvl>
  </w:abstractNum>
  <w:abstractNum w:abstractNumId="10">
    <w:nsid w:val="2FBC70D1"/>
    <w:multiLevelType w:val="hybridMultilevel"/>
    <w:tmpl w:val="9A24D8BE"/>
    <w:lvl w:ilvl="0" w:tplc="4D52C9DC">
      <w:start w:val="1"/>
      <w:numFmt w:val="bullet"/>
      <w:lvlText w:val="-"/>
      <w:lvlJc w:val="left"/>
      <w:pPr>
        <w:ind w:left="1162" w:hanging="360"/>
      </w:pPr>
      <w:rPr>
        <w:rFonts w:ascii="Sitka Text" w:hAnsi="Sitka Text" w:hint="default"/>
        <w:b/>
        <w:color w:val="C00000"/>
        <w:w w:val="100"/>
        <w:sz w:val="28"/>
        <w:szCs w:val="28"/>
        <w:lang w:val="kk-KZ" w:eastAsia="en-US" w:bidi="ar-SA"/>
      </w:rPr>
    </w:lvl>
    <w:lvl w:ilvl="1" w:tplc="FFFFFFFF">
      <w:numFmt w:val="bullet"/>
      <w:lvlText w:val="•"/>
      <w:lvlJc w:val="left"/>
      <w:pPr>
        <w:ind w:left="2064" w:hanging="360"/>
      </w:pPr>
      <w:rPr>
        <w:rFonts w:hint="default"/>
        <w:lang w:val="kk-KZ" w:eastAsia="en-US" w:bidi="ar-SA"/>
      </w:rPr>
    </w:lvl>
    <w:lvl w:ilvl="2" w:tplc="FFFFFFFF">
      <w:numFmt w:val="bullet"/>
      <w:lvlText w:val="•"/>
      <w:lvlJc w:val="left"/>
      <w:pPr>
        <w:ind w:left="2969" w:hanging="360"/>
      </w:pPr>
      <w:rPr>
        <w:rFonts w:hint="default"/>
        <w:lang w:val="kk-KZ" w:eastAsia="en-US" w:bidi="ar-SA"/>
      </w:rPr>
    </w:lvl>
    <w:lvl w:ilvl="3" w:tplc="FFFFFFFF">
      <w:numFmt w:val="bullet"/>
      <w:lvlText w:val="•"/>
      <w:lvlJc w:val="left"/>
      <w:pPr>
        <w:ind w:left="3873" w:hanging="360"/>
      </w:pPr>
      <w:rPr>
        <w:rFonts w:hint="default"/>
        <w:lang w:val="kk-KZ" w:eastAsia="en-US" w:bidi="ar-SA"/>
      </w:rPr>
    </w:lvl>
    <w:lvl w:ilvl="4" w:tplc="FFFFFFFF">
      <w:numFmt w:val="bullet"/>
      <w:lvlText w:val="•"/>
      <w:lvlJc w:val="left"/>
      <w:pPr>
        <w:ind w:left="4778" w:hanging="360"/>
      </w:pPr>
      <w:rPr>
        <w:rFonts w:hint="default"/>
        <w:lang w:val="kk-KZ" w:eastAsia="en-US" w:bidi="ar-SA"/>
      </w:rPr>
    </w:lvl>
    <w:lvl w:ilvl="5" w:tplc="FFFFFFFF">
      <w:numFmt w:val="bullet"/>
      <w:lvlText w:val="•"/>
      <w:lvlJc w:val="left"/>
      <w:pPr>
        <w:ind w:left="5683" w:hanging="360"/>
      </w:pPr>
      <w:rPr>
        <w:rFonts w:hint="default"/>
        <w:lang w:val="kk-KZ" w:eastAsia="en-US" w:bidi="ar-SA"/>
      </w:rPr>
    </w:lvl>
    <w:lvl w:ilvl="6" w:tplc="FFFFFFFF">
      <w:numFmt w:val="bullet"/>
      <w:lvlText w:val="•"/>
      <w:lvlJc w:val="left"/>
      <w:pPr>
        <w:ind w:left="6587" w:hanging="360"/>
      </w:pPr>
      <w:rPr>
        <w:rFonts w:hint="default"/>
        <w:lang w:val="kk-KZ" w:eastAsia="en-US" w:bidi="ar-SA"/>
      </w:rPr>
    </w:lvl>
    <w:lvl w:ilvl="7" w:tplc="FFFFFFFF">
      <w:numFmt w:val="bullet"/>
      <w:lvlText w:val="•"/>
      <w:lvlJc w:val="left"/>
      <w:pPr>
        <w:ind w:left="7492" w:hanging="360"/>
      </w:pPr>
      <w:rPr>
        <w:rFonts w:hint="default"/>
        <w:lang w:val="kk-KZ" w:eastAsia="en-US" w:bidi="ar-SA"/>
      </w:rPr>
    </w:lvl>
    <w:lvl w:ilvl="8" w:tplc="FFFFFFFF">
      <w:numFmt w:val="bullet"/>
      <w:lvlText w:val="•"/>
      <w:lvlJc w:val="left"/>
      <w:pPr>
        <w:ind w:left="8397" w:hanging="360"/>
      </w:pPr>
      <w:rPr>
        <w:rFonts w:hint="default"/>
        <w:lang w:val="kk-KZ" w:eastAsia="en-US" w:bidi="ar-SA"/>
      </w:rPr>
    </w:lvl>
  </w:abstractNum>
  <w:abstractNum w:abstractNumId="11">
    <w:nsid w:val="37671EBB"/>
    <w:multiLevelType w:val="hybridMultilevel"/>
    <w:tmpl w:val="27D8EC02"/>
    <w:lvl w:ilvl="0" w:tplc="B5D679F2">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C1646D1"/>
    <w:multiLevelType w:val="hybridMultilevel"/>
    <w:tmpl w:val="C02CE480"/>
    <w:lvl w:ilvl="0" w:tplc="A6300ECA">
      <w:numFmt w:val="bullet"/>
      <w:lvlText w:val=""/>
      <w:lvlJc w:val="left"/>
      <w:pPr>
        <w:ind w:left="1162" w:hanging="360"/>
      </w:pPr>
      <w:rPr>
        <w:rFonts w:ascii="Symbol" w:eastAsia="Symbol" w:hAnsi="Symbol" w:cs="Symbol" w:hint="default"/>
        <w:b/>
        <w:color w:val="C00000"/>
        <w:w w:val="100"/>
        <w:sz w:val="28"/>
        <w:szCs w:val="28"/>
        <w:lang w:val="kk-KZ" w:eastAsia="en-US" w:bidi="ar-SA"/>
      </w:rPr>
    </w:lvl>
    <w:lvl w:ilvl="1" w:tplc="6632EEE6">
      <w:numFmt w:val="bullet"/>
      <w:lvlText w:val="•"/>
      <w:lvlJc w:val="left"/>
      <w:pPr>
        <w:ind w:left="2064" w:hanging="360"/>
      </w:pPr>
      <w:rPr>
        <w:rFonts w:hint="default"/>
        <w:lang w:val="kk-KZ" w:eastAsia="en-US" w:bidi="ar-SA"/>
      </w:rPr>
    </w:lvl>
    <w:lvl w:ilvl="2" w:tplc="8B9ED87A">
      <w:numFmt w:val="bullet"/>
      <w:lvlText w:val="•"/>
      <w:lvlJc w:val="left"/>
      <w:pPr>
        <w:ind w:left="2969" w:hanging="360"/>
      </w:pPr>
      <w:rPr>
        <w:rFonts w:hint="default"/>
        <w:lang w:val="kk-KZ" w:eastAsia="en-US" w:bidi="ar-SA"/>
      </w:rPr>
    </w:lvl>
    <w:lvl w:ilvl="3" w:tplc="4DD68534">
      <w:numFmt w:val="bullet"/>
      <w:lvlText w:val="•"/>
      <w:lvlJc w:val="left"/>
      <w:pPr>
        <w:ind w:left="3873" w:hanging="360"/>
      </w:pPr>
      <w:rPr>
        <w:rFonts w:hint="default"/>
        <w:lang w:val="kk-KZ" w:eastAsia="en-US" w:bidi="ar-SA"/>
      </w:rPr>
    </w:lvl>
    <w:lvl w:ilvl="4" w:tplc="A1B2C828">
      <w:numFmt w:val="bullet"/>
      <w:lvlText w:val="•"/>
      <w:lvlJc w:val="left"/>
      <w:pPr>
        <w:ind w:left="4778" w:hanging="360"/>
      </w:pPr>
      <w:rPr>
        <w:rFonts w:hint="default"/>
        <w:lang w:val="kk-KZ" w:eastAsia="en-US" w:bidi="ar-SA"/>
      </w:rPr>
    </w:lvl>
    <w:lvl w:ilvl="5" w:tplc="3F3C353A">
      <w:numFmt w:val="bullet"/>
      <w:lvlText w:val="•"/>
      <w:lvlJc w:val="left"/>
      <w:pPr>
        <w:ind w:left="5683" w:hanging="360"/>
      </w:pPr>
      <w:rPr>
        <w:rFonts w:hint="default"/>
        <w:lang w:val="kk-KZ" w:eastAsia="en-US" w:bidi="ar-SA"/>
      </w:rPr>
    </w:lvl>
    <w:lvl w:ilvl="6" w:tplc="4FF60BD0">
      <w:numFmt w:val="bullet"/>
      <w:lvlText w:val="•"/>
      <w:lvlJc w:val="left"/>
      <w:pPr>
        <w:ind w:left="6587" w:hanging="360"/>
      </w:pPr>
      <w:rPr>
        <w:rFonts w:hint="default"/>
        <w:lang w:val="kk-KZ" w:eastAsia="en-US" w:bidi="ar-SA"/>
      </w:rPr>
    </w:lvl>
    <w:lvl w:ilvl="7" w:tplc="951E0F6A">
      <w:numFmt w:val="bullet"/>
      <w:lvlText w:val="•"/>
      <w:lvlJc w:val="left"/>
      <w:pPr>
        <w:ind w:left="7492" w:hanging="360"/>
      </w:pPr>
      <w:rPr>
        <w:rFonts w:hint="default"/>
        <w:lang w:val="kk-KZ" w:eastAsia="en-US" w:bidi="ar-SA"/>
      </w:rPr>
    </w:lvl>
    <w:lvl w:ilvl="8" w:tplc="CDDC2FCC">
      <w:numFmt w:val="bullet"/>
      <w:lvlText w:val="•"/>
      <w:lvlJc w:val="left"/>
      <w:pPr>
        <w:ind w:left="8397" w:hanging="360"/>
      </w:pPr>
      <w:rPr>
        <w:rFonts w:hint="default"/>
        <w:lang w:val="kk-KZ" w:eastAsia="en-US" w:bidi="ar-SA"/>
      </w:rPr>
    </w:lvl>
  </w:abstractNum>
  <w:abstractNum w:abstractNumId="13">
    <w:nsid w:val="3F597C3A"/>
    <w:multiLevelType w:val="multilevel"/>
    <w:tmpl w:val="402A0C00"/>
    <w:lvl w:ilvl="0">
      <w:start w:val="7"/>
      <w:numFmt w:val="decimal"/>
      <w:lvlText w:val="%1"/>
      <w:lvlJc w:val="left"/>
      <w:pPr>
        <w:ind w:left="360" w:hanging="360"/>
      </w:pPr>
      <w:rPr>
        <w:rFonts w:eastAsia="Times New Roman" w:hint="default"/>
        <w:b w:val="0"/>
      </w:rPr>
    </w:lvl>
    <w:lvl w:ilvl="1">
      <w:start w:val="1"/>
      <w:numFmt w:val="decimal"/>
      <w:lvlText w:val="%1.%2"/>
      <w:lvlJc w:val="left"/>
      <w:pPr>
        <w:ind w:left="1679" w:hanging="360"/>
      </w:pPr>
      <w:rPr>
        <w:rFonts w:eastAsia="Times New Roman" w:hint="default"/>
        <w:b w:val="0"/>
      </w:rPr>
    </w:lvl>
    <w:lvl w:ilvl="2">
      <w:start w:val="1"/>
      <w:numFmt w:val="decimal"/>
      <w:lvlText w:val="%1.%2.%3"/>
      <w:lvlJc w:val="left"/>
      <w:pPr>
        <w:ind w:left="3358" w:hanging="720"/>
      </w:pPr>
      <w:rPr>
        <w:rFonts w:eastAsia="Times New Roman" w:hint="default"/>
        <w:b w:val="0"/>
      </w:rPr>
    </w:lvl>
    <w:lvl w:ilvl="3">
      <w:start w:val="1"/>
      <w:numFmt w:val="decimal"/>
      <w:lvlText w:val="%1.%2.%3.%4"/>
      <w:lvlJc w:val="left"/>
      <w:pPr>
        <w:ind w:left="4677" w:hanging="720"/>
      </w:pPr>
      <w:rPr>
        <w:rFonts w:eastAsia="Times New Roman" w:hint="default"/>
        <w:b w:val="0"/>
      </w:rPr>
    </w:lvl>
    <w:lvl w:ilvl="4">
      <w:start w:val="1"/>
      <w:numFmt w:val="decimal"/>
      <w:lvlText w:val="%1.%2.%3.%4.%5"/>
      <w:lvlJc w:val="left"/>
      <w:pPr>
        <w:ind w:left="6356" w:hanging="1080"/>
      </w:pPr>
      <w:rPr>
        <w:rFonts w:eastAsia="Times New Roman" w:hint="default"/>
        <w:b w:val="0"/>
      </w:rPr>
    </w:lvl>
    <w:lvl w:ilvl="5">
      <w:start w:val="1"/>
      <w:numFmt w:val="decimal"/>
      <w:lvlText w:val="%1.%2.%3.%4.%5.%6"/>
      <w:lvlJc w:val="left"/>
      <w:pPr>
        <w:ind w:left="7675" w:hanging="1080"/>
      </w:pPr>
      <w:rPr>
        <w:rFonts w:eastAsia="Times New Roman" w:hint="default"/>
        <w:b w:val="0"/>
      </w:rPr>
    </w:lvl>
    <w:lvl w:ilvl="6">
      <w:start w:val="1"/>
      <w:numFmt w:val="decimal"/>
      <w:lvlText w:val="%1.%2.%3.%4.%5.%6.%7"/>
      <w:lvlJc w:val="left"/>
      <w:pPr>
        <w:ind w:left="9354" w:hanging="1440"/>
      </w:pPr>
      <w:rPr>
        <w:rFonts w:eastAsia="Times New Roman" w:hint="default"/>
        <w:b w:val="0"/>
      </w:rPr>
    </w:lvl>
    <w:lvl w:ilvl="7">
      <w:start w:val="1"/>
      <w:numFmt w:val="decimal"/>
      <w:lvlText w:val="%1.%2.%3.%4.%5.%6.%7.%8"/>
      <w:lvlJc w:val="left"/>
      <w:pPr>
        <w:ind w:left="10673" w:hanging="1440"/>
      </w:pPr>
      <w:rPr>
        <w:rFonts w:eastAsia="Times New Roman" w:hint="default"/>
        <w:b w:val="0"/>
      </w:rPr>
    </w:lvl>
    <w:lvl w:ilvl="8">
      <w:start w:val="1"/>
      <w:numFmt w:val="decimal"/>
      <w:lvlText w:val="%1.%2.%3.%4.%5.%6.%7.%8.%9"/>
      <w:lvlJc w:val="left"/>
      <w:pPr>
        <w:ind w:left="12352" w:hanging="1800"/>
      </w:pPr>
      <w:rPr>
        <w:rFonts w:eastAsia="Times New Roman" w:hint="default"/>
        <w:b w:val="0"/>
      </w:rPr>
    </w:lvl>
  </w:abstractNum>
  <w:abstractNum w:abstractNumId="14">
    <w:nsid w:val="50552351"/>
    <w:multiLevelType w:val="multilevel"/>
    <w:tmpl w:val="1D4AF67C"/>
    <w:lvl w:ilvl="0">
      <w:start w:val="7"/>
      <w:numFmt w:val="decimal"/>
      <w:lvlText w:val="%1"/>
      <w:lvlJc w:val="left"/>
      <w:pPr>
        <w:ind w:left="360" w:hanging="360"/>
      </w:pPr>
      <w:rPr>
        <w:rFonts w:eastAsia="Times New Roman" w:hint="default"/>
        <w:b w:val="0"/>
      </w:rPr>
    </w:lvl>
    <w:lvl w:ilvl="1">
      <w:start w:val="3"/>
      <w:numFmt w:val="decimal"/>
      <w:lvlText w:val="%1.%2"/>
      <w:lvlJc w:val="left"/>
      <w:pPr>
        <w:ind w:left="1679" w:hanging="360"/>
      </w:pPr>
      <w:rPr>
        <w:rFonts w:eastAsia="Times New Roman" w:hint="default"/>
        <w:b w:val="0"/>
      </w:rPr>
    </w:lvl>
    <w:lvl w:ilvl="2">
      <w:start w:val="1"/>
      <w:numFmt w:val="decimal"/>
      <w:lvlText w:val="%1.%2.%3"/>
      <w:lvlJc w:val="left"/>
      <w:pPr>
        <w:ind w:left="3358" w:hanging="720"/>
      </w:pPr>
      <w:rPr>
        <w:rFonts w:eastAsia="Times New Roman" w:hint="default"/>
        <w:b w:val="0"/>
      </w:rPr>
    </w:lvl>
    <w:lvl w:ilvl="3">
      <w:start w:val="1"/>
      <w:numFmt w:val="decimal"/>
      <w:lvlText w:val="%1.%2.%3.%4"/>
      <w:lvlJc w:val="left"/>
      <w:pPr>
        <w:ind w:left="4677" w:hanging="720"/>
      </w:pPr>
      <w:rPr>
        <w:rFonts w:eastAsia="Times New Roman" w:hint="default"/>
        <w:b w:val="0"/>
      </w:rPr>
    </w:lvl>
    <w:lvl w:ilvl="4">
      <w:start w:val="1"/>
      <w:numFmt w:val="decimal"/>
      <w:lvlText w:val="%1.%2.%3.%4.%5"/>
      <w:lvlJc w:val="left"/>
      <w:pPr>
        <w:ind w:left="6356" w:hanging="1080"/>
      </w:pPr>
      <w:rPr>
        <w:rFonts w:eastAsia="Times New Roman" w:hint="default"/>
        <w:b w:val="0"/>
      </w:rPr>
    </w:lvl>
    <w:lvl w:ilvl="5">
      <w:start w:val="1"/>
      <w:numFmt w:val="decimal"/>
      <w:lvlText w:val="%1.%2.%3.%4.%5.%6"/>
      <w:lvlJc w:val="left"/>
      <w:pPr>
        <w:ind w:left="7675" w:hanging="1080"/>
      </w:pPr>
      <w:rPr>
        <w:rFonts w:eastAsia="Times New Roman" w:hint="default"/>
        <w:b w:val="0"/>
      </w:rPr>
    </w:lvl>
    <w:lvl w:ilvl="6">
      <w:start w:val="1"/>
      <w:numFmt w:val="decimal"/>
      <w:lvlText w:val="%1.%2.%3.%4.%5.%6.%7"/>
      <w:lvlJc w:val="left"/>
      <w:pPr>
        <w:ind w:left="9354" w:hanging="1440"/>
      </w:pPr>
      <w:rPr>
        <w:rFonts w:eastAsia="Times New Roman" w:hint="default"/>
        <w:b w:val="0"/>
      </w:rPr>
    </w:lvl>
    <w:lvl w:ilvl="7">
      <w:start w:val="1"/>
      <w:numFmt w:val="decimal"/>
      <w:lvlText w:val="%1.%2.%3.%4.%5.%6.%7.%8"/>
      <w:lvlJc w:val="left"/>
      <w:pPr>
        <w:ind w:left="10673" w:hanging="1440"/>
      </w:pPr>
      <w:rPr>
        <w:rFonts w:eastAsia="Times New Roman" w:hint="default"/>
        <w:b w:val="0"/>
      </w:rPr>
    </w:lvl>
    <w:lvl w:ilvl="8">
      <w:start w:val="1"/>
      <w:numFmt w:val="decimal"/>
      <w:lvlText w:val="%1.%2.%3.%4.%5.%6.%7.%8.%9"/>
      <w:lvlJc w:val="left"/>
      <w:pPr>
        <w:ind w:left="12352" w:hanging="1800"/>
      </w:pPr>
      <w:rPr>
        <w:rFonts w:eastAsia="Times New Roman" w:hint="default"/>
        <w:b w:val="0"/>
      </w:rPr>
    </w:lvl>
  </w:abstractNum>
  <w:abstractNum w:abstractNumId="15">
    <w:nsid w:val="535946BB"/>
    <w:multiLevelType w:val="hybridMultilevel"/>
    <w:tmpl w:val="6016B3DE"/>
    <w:lvl w:ilvl="0" w:tplc="023E55CE">
      <w:numFmt w:val="bullet"/>
      <w:lvlText w:val="-"/>
      <w:lvlJc w:val="left"/>
      <w:pPr>
        <w:ind w:left="202" w:hanging="142"/>
      </w:pPr>
      <w:rPr>
        <w:rFonts w:ascii="Times New Roman" w:eastAsia="Times New Roman" w:hAnsi="Times New Roman" w:cs="Times New Roman" w:hint="default"/>
        <w:w w:val="100"/>
        <w:sz w:val="28"/>
        <w:szCs w:val="28"/>
        <w:lang w:val="kk-KZ" w:eastAsia="en-US" w:bidi="ar-SA"/>
      </w:rPr>
    </w:lvl>
    <w:lvl w:ilvl="1" w:tplc="5A283304">
      <w:numFmt w:val="bullet"/>
      <w:lvlText w:val="•"/>
      <w:lvlJc w:val="left"/>
      <w:pPr>
        <w:ind w:left="1188" w:hanging="142"/>
      </w:pPr>
      <w:rPr>
        <w:lang w:val="kk-KZ" w:eastAsia="en-US" w:bidi="ar-SA"/>
      </w:rPr>
    </w:lvl>
    <w:lvl w:ilvl="2" w:tplc="730E7DFA">
      <w:numFmt w:val="bullet"/>
      <w:lvlText w:val="•"/>
      <w:lvlJc w:val="left"/>
      <w:pPr>
        <w:ind w:left="2177" w:hanging="142"/>
      </w:pPr>
      <w:rPr>
        <w:lang w:val="kk-KZ" w:eastAsia="en-US" w:bidi="ar-SA"/>
      </w:rPr>
    </w:lvl>
    <w:lvl w:ilvl="3" w:tplc="6EE22CD0">
      <w:numFmt w:val="bullet"/>
      <w:lvlText w:val="•"/>
      <w:lvlJc w:val="left"/>
      <w:pPr>
        <w:ind w:left="3165" w:hanging="142"/>
      </w:pPr>
      <w:rPr>
        <w:lang w:val="kk-KZ" w:eastAsia="en-US" w:bidi="ar-SA"/>
      </w:rPr>
    </w:lvl>
    <w:lvl w:ilvl="4" w:tplc="AE429466">
      <w:numFmt w:val="bullet"/>
      <w:lvlText w:val="•"/>
      <w:lvlJc w:val="left"/>
      <w:pPr>
        <w:ind w:left="4154" w:hanging="142"/>
      </w:pPr>
      <w:rPr>
        <w:lang w:val="kk-KZ" w:eastAsia="en-US" w:bidi="ar-SA"/>
      </w:rPr>
    </w:lvl>
    <w:lvl w:ilvl="5" w:tplc="6FE63C48">
      <w:numFmt w:val="bullet"/>
      <w:lvlText w:val="•"/>
      <w:lvlJc w:val="left"/>
      <w:pPr>
        <w:ind w:left="5143" w:hanging="142"/>
      </w:pPr>
      <w:rPr>
        <w:lang w:val="kk-KZ" w:eastAsia="en-US" w:bidi="ar-SA"/>
      </w:rPr>
    </w:lvl>
    <w:lvl w:ilvl="6" w:tplc="22488AB2">
      <w:numFmt w:val="bullet"/>
      <w:lvlText w:val="•"/>
      <w:lvlJc w:val="left"/>
      <w:pPr>
        <w:ind w:left="6131" w:hanging="142"/>
      </w:pPr>
      <w:rPr>
        <w:lang w:val="kk-KZ" w:eastAsia="en-US" w:bidi="ar-SA"/>
      </w:rPr>
    </w:lvl>
    <w:lvl w:ilvl="7" w:tplc="4EB29ADC">
      <w:numFmt w:val="bullet"/>
      <w:lvlText w:val="•"/>
      <w:lvlJc w:val="left"/>
      <w:pPr>
        <w:ind w:left="7120" w:hanging="142"/>
      </w:pPr>
      <w:rPr>
        <w:lang w:val="kk-KZ" w:eastAsia="en-US" w:bidi="ar-SA"/>
      </w:rPr>
    </w:lvl>
    <w:lvl w:ilvl="8" w:tplc="8E4C6BEE">
      <w:numFmt w:val="bullet"/>
      <w:lvlText w:val="•"/>
      <w:lvlJc w:val="left"/>
      <w:pPr>
        <w:ind w:left="8109" w:hanging="142"/>
      </w:pPr>
      <w:rPr>
        <w:lang w:val="kk-KZ" w:eastAsia="en-US" w:bidi="ar-SA"/>
      </w:rPr>
    </w:lvl>
  </w:abstractNum>
  <w:abstractNum w:abstractNumId="16">
    <w:nsid w:val="57D13E96"/>
    <w:multiLevelType w:val="hybridMultilevel"/>
    <w:tmpl w:val="4B3EE85A"/>
    <w:lvl w:ilvl="0" w:tplc="E542CAD8">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59DC0EE4"/>
    <w:multiLevelType w:val="hybridMultilevel"/>
    <w:tmpl w:val="EEF4A8C8"/>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5D4B5A98"/>
    <w:multiLevelType w:val="multilevel"/>
    <w:tmpl w:val="6472C52C"/>
    <w:lvl w:ilvl="0">
      <w:start w:val="2"/>
      <w:numFmt w:val="decimal"/>
      <w:lvlText w:val="%1"/>
      <w:lvlJc w:val="left"/>
      <w:pPr>
        <w:ind w:left="360" w:hanging="360"/>
      </w:pPr>
      <w:rPr>
        <w:rFonts w:hint="default"/>
      </w:rPr>
    </w:lvl>
    <w:lvl w:ilvl="1">
      <w:start w:val="1"/>
      <w:numFmt w:val="decimal"/>
      <w:lvlText w:val="%1.%2"/>
      <w:lvlJc w:val="left"/>
      <w:pPr>
        <w:ind w:left="1132" w:hanging="360"/>
      </w:pPr>
      <w:rPr>
        <w:rFonts w:hint="default"/>
      </w:rPr>
    </w:lvl>
    <w:lvl w:ilvl="2">
      <w:start w:val="1"/>
      <w:numFmt w:val="decimal"/>
      <w:lvlText w:val="%1.%2.%3"/>
      <w:lvlJc w:val="left"/>
      <w:pPr>
        <w:ind w:left="2264" w:hanging="720"/>
      </w:pPr>
      <w:rPr>
        <w:rFonts w:hint="default"/>
      </w:rPr>
    </w:lvl>
    <w:lvl w:ilvl="3">
      <w:start w:val="1"/>
      <w:numFmt w:val="decimal"/>
      <w:lvlText w:val="%1.%2.%3.%4"/>
      <w:lvlJc w:val="left"/>
      <w:pPr>
        <w:ind w:left="3036" w:hanging="720"/>
      </w:pPr>
      <w:rPr>
        <w:rFonts w:hint="default"/>
      </w:rPr>
    </w:lvl>
    <w:lvl w:ilvl="4">
      <w:start w:val="1"/>
      <w:numFmt w:val="decimal"/>
      <w:lvlText w:val="%1.%2.%3.%4.%5"/>
      <w:lvlJc w:val="left"/>
      <w:pPr>
        <w:ind w:left="4168" w:hanging="1080"/>
      </w:pPr>
      <w:rPr>
        <w:rFonts w:hint="default"/>
      </w:rPr>
    </w:lvl>
    <w:lvl w:ilvl="5">
      <w:start w:val="1"/>
      <w:numFmt w:val="decimal"/>
      <w:lvlText w:val="%1.%2.%3.%4.%5.%6"/>
      <w:lvlJc w:val="left"/>
      <w:pPr>
        <w:ind w:left="4940" w:hanging="1080"/>
      </w:pPr>
      <w:rPr>
        <w:rFonts w:hint="default"/>
      </w:rPr>
    </w:lvl>
    <w:lvl w:ilvl="6">
      <w:start w:val="1"/>
      <w:numFmt w:val="decimal"/>
      <w:lvlText w:val="%1.%2.%3.%4.%5.%6.%7"/>
      <w:lvlJc w:val="left"/>
      <w:pPr>
        <w:ind w:left="6072" w:hanging="1440"/>
      </w:pPr>
      <w:rPr>
        <w:rFonts w:hint="default"/>
      </w:rPr>
    </w:lvl>
    <w:lvl w:ilvl="7">
      <w:start w:val="1"/>
      <w:numFmt w:val="decimal"/>
      <w:lvlText w:val="%1.%2.%3.%4.%5.%6.%7.%8"/>
      <w:lvlJc w:val="left"/>
      <w:pPr>
        <w:ind w:left="6844" w:hanging="1440"/>
      </w:pPr>
      <w:rPr>
        <w:rFonts w:hint="default"/>
      </w:rPr>
    </w:lvl>
    <w:lvl w:ilvl="8">
      <w:start w:val="1"/>
      <w:numFmt w:val="decimal"/>
      <w:lvlText w:val="%1.%2.%3.%4.%5.%6.%7.%8.%9"/>
      <w:lvlJc w:val="left"/>
      <w:pPr>
        <w:ind w:left="7976" w:hanging="1800"/>
      </w:pPr>
      <w:rPr>
        <w:rFonts w:hint="default"/>
      </w:rPr>
    </w:lvl>
  </w:abstractNum>
  <w:abstractNum w:abstractNumId="19">
    <w:nsid w:val="6396488E"/>
    <w:multiLevelType w:val="hybridMultilevel"/>
    <w:tmpl w:val="F07091E6"/>
    <w:lvl w:ilvl="0" w:tplc="4D52C9DC">
      <w:start w:val="1"/>
      <w:numFmt w:val="bullet"/>
      <w:lvlText w:val="-"/>
      <w:lvlJc w:val="left"/>
      <w:pPr>
        <w:ind w:left="1162" w:hanging="360"/>
      </w:pPr>
      <w:rPr>
        <w:rFonts w:ascii="Sitka Text" w:hAnsi="Sitka Text" w:hint="default"/>
        <w:b/>
        <w:color w:val="C00000"/>
        <w:w w:val="100"/>
        <w:sz w:val="28"/>
        <w:szCs w:val="28"/>
        <w:lang w:val="kk-KZ" w:eastAsia="en-US" w:bidi="ar-SA"/>
      </w:rPr>
    </w:lvl>
    <w:lvl w:ilvl="1" w:tplc="FFFFFFFF">
      <w:numFmt w:val="bullet"/>
      <w:lvlText w:val="•"/>
      <w:lvlJc w:val="left"/>
      <w:pPr>
        <w:ind w:left="2064" w:hanging="360"/>
      </w:pPr>
      <w:rPr>
        <w:rFonts w:hint="default"/>
        <w:lang w:val="kk-KZ" w:eastAsia="en-US" w:bidi="ar-SA"/>
      </w:rPr>
    </w:lvl>
    <w:lvl w:ilvl="2" w:tplc="FFFFFFFF">
      <w:numFmt w:val="bullet"/>
      <w:lvlText w:val="•"/>
      <w:lvlJc w:val="left"/>
      <w:pPr>
        <w:ind w:left="2969" w:hanging="360"/>
      </w:pPr>
      <w:rPr>
        <w:rFonts w:hint="default"/>
        <w:lang w:val="kk-KZ" w:eastAsia="en-US" w:bidi="ar-SA"/>
      </w:rPr>
    </w:lvl>
    <w:lvl w:ilvl="3" w:tplc="FFFFFFFF">
      <w:numFmt w:val="bullet"/>
      <w:lvlText w:val="•"/>
      <w:lvlJc w:val="left"/>
      <w:pPr>
        <w:ind w:left="3873" w:hanging="360"/>
      </w:pPr>
      <w:rPr>
        <w:rFonts w:hint="default"/>
        <w:lang w:val="kk-KZ" w:eastAsia="en-US" w:bidi="ar-SA"/>
      </w:rPr>
    </w:lvl>
    <w:lvl w:ilvl="4" w:tplc="FFFFFFFF">
      <w:numFmt w:val="bullet"/>
      <w:lvlText w:val="•"/>
      <w:lvlJc w:val="left"/>
      <w:pPr>
        <w:ind w:left="4778" w:hanging="360"/>
      </w:pPr>
      <w:rPr>
        <w:rFonts w:hint="default"/>
        <w:lang w:val="kk-KZ" w:eastAsia="en-US" w:bidi="ar-SA"/>
      </w:rPr>
    </w:lvl>
    <w:lvl w:ilvl="5" w:tplc="FFFFFFFF">
      <w:numFmt w:val="bullet"/>
      <w:lvlText w:val="•"/>
      <w:lvlJc w:val="left"/>
      <w:pPr>
        <w:ind w:left="5683" w:hanging="360"/>
      </w:pPr>
      <w:rPr>
        <w:rFonts w:hint="default"/>
        <w:lang w:val="kk-KZ" w:eastAsia="en-US" w:bidi="ar-SA"/>
      </w:rPr>
    </w:lvl>
    <w:lvl w:ilvl="6" w:tplc="FFFFFFFF">
      <w:numFmt w:val="bullet"/>
      <w:lvlText w:val="•"/>
      <w:lvlJc w:val="left"/>
      <w:pPr>
        <w:ind w:left="6587" w:hanging="360"/>
      </w:pPr>
      <w:rPr>
        <w:rFonts w:hint="default"/>
        <w:lang w:val="kk-KZ" w:eastAsia="en-US" w:bidi="ar-SA"/>
      </w:rPr>
    </w:lvl>
    <w:lvl w:ilvl="7" w:tplc="FFFFFFFF">
      <w:numFmt w:val="bullet"/>
      <w:lvlText w:val="•"/>
      <w:lvlJc w:val="left"/>
      <w:pPr>
        <w:ind w:left="7492" w:hanging="360"/>
      </w:pPr>
      <w:rPr>
        <w:rFonts w:hint="default"/>
        <w:lang w:val="kk-KZ" w:eastAsia="en-US" w:bidi="ar-SA"/>
      </w:rPr>
    </w:lvl>
    <w:lvl w:ilvl="8" w:tplc="FFFFFFFF">
      <w:numFmt w:val="bullet"/>
      <w:lvlText w:val="•"/>
      <w:lvlJc w:val="left"/>
      <w:pPr>
        <w:ind w:left="8397" w:hanging="360"/>
      </w:pPr>
      <w:rPr>
        <w:rFonts w:hint="default"/>
        <w:lang w:val="kk-KZ" w:eastAsia="en-US" w:bidi="ar-SA"/>
      </w:rPr>
    </w:lvl>
  </w:abstractNum>
  <w:abstractNum w:abstractNumId="20">
    <w:nsid w:val="6AA807A5"/>
    <w:multiLevelType w:val="multilevel"/>
    <w:tmpl w:val="EC26250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AAE59CE"/>
    <w:multiLevelType w:val="hybridMultilevel"/>
    <w:tmpl w:val="FCB6696A"/>
    <w:lvl w:ilvl="0" w:tplc="6472F654">
      <w:start w:val="1"/>
      <w:numFmt w:val="decimal"/>
      <w:lvlText w:val="%1."/>
      <w:lvlJc w:val="left"/>
      <w:pPr>
        <w:ind w:left="142" w:hanging="497"/>
      </w:pPr>
      <w:rPr>
        <w:rFonts w:ascii="Times New Roman" w:eastAsia="Times New Roman" w:hAnsi="Times New Roman" w:cs="Times New Roman" w:hint="default"/>
        <w:spacing w:val="0"/>
        <w:w w:val="100"/>
        <w:sz w:val="28"/>
        <w:szCs w:val="28"/>
        <w:lang w:val="kk-KZ" w:eastAsia="en-US" w:bidi="ar-SA"/>
      </w:rPr>
    </w:lvl>
    <w:lvl w:ilvl="1" w:tplc="AFE2F260">
      <w:numFmt w:val="bullet"/>
      <w:lvlText w:val="•"/>
      <w:lvlJc w:val="left"/>
      <w:pPr>
        <w:ind w:left="1120" w:hanging="497"/>
      </w:pPr>
      <w:rPr>
        <w:rFonts w:hint="default"/>
        <w:lang w:val="kk-KZ" w:eastAsia="en-US" w:bidi="ar-SA"/>
      </w:rPr>
    </w:lvl>
    <w:lvl w:ilvl="2" w:tplc="01185216">
      <w:numFmt w:val="bullet"/>
      <w:lvlText w:val="•"/>
      <w:lvlJc w:val="left"/>
      <w:pPr>
        <w:ind w:left="2101" w:hanging="497"/>
      </w:pPr>
      <w:rPr>
        <w:rFonts w:hint="default"/>
        <w:lang w:val="kk-KZ" w:eastAsia="en-US" w:bidi="ar-SA"/>
      </w:rPr>
    </w:lvl>
    <w:lvl w:ilvl="3" w:tplc="8FF412D4">
      <w:numFmt w:val="bullet"/>
      <w:lvlText w:val="•"/>
      <w:lvlJc w:val="left"/>
      <w:pPr>
        <w:ind w:left="3081" w:hanging="497"/>
      </w:pPr>
      <w:rPr>
        <w:rFonts w:hint="default"/>
        <w:lang w:val="kk-KZ" w:eastAsia="en-US" w:bidi="ar-SA"/>
      </w:rPr>
    </w:lvl>
    <w:lvl w:ilvl="4" w:tplc="9ADC52CA">
      <w:numFmt w:val="bullet"/>
      <w:lvlText w:val="•"/>
      <w:lvlJc w:val="left"/>
      <w:pPr>
        <w:ind w:left="4062" w:hanging="497"/>
      </w:pPr>
      <w:rPr>
        <w:rFonts w:hint="default"/>
        <w:lang w:val="kk-KZ" w:eastAsia="en-US" w:bidi="ar-SA"/>
      </w:rPr>
    </w:lvl>
    <w:lvl w:ilvl="5" w:tplc="8A9648CA">
      <w:numFmt w:val="bullet"/>
      <w:lvlText w:val="•"/>
      <w:lvlJc w:val="left"/>
      <w:pPr>
        <w:ind w:left="5043" w:hanging="497"/>
      </w:pPr>
      <w:rPr>
        <w:rFonts w:hint="default"/>
        <w:lang w:val="kk-KZ" w:eastAsia="en-US" w:bidi="ar-SA"/>
      </w:rPr>
    </w:lvl>
    <w:lvl w:ilvl="6" w:tplc="FBBACE56">
      <w:numFmt w:val="bullet"/>
      <w:lvlText w:val="•"/>
      <w:lvlJc w:val="left"/>
      <w:pPr>
        <w:ind w:left="6023" w:hanging="497"/>
      </w:pPr>
      <w:rPr>
        <w:rFonts w:hint="default"/>
        <w:lang w:val="kk-KZ" w:eastAsia="en-US" w:bidi="ar-SA"/>
      </w:rPr>
    </w:lvl>
    <w:lvl w:ilvl="7" w:tplc="776C032E">
      <w:numFmt w:val="bullet"/>
      <w:lvlText w:val="•"/>
      <w:lvlJc w:val="left"/>
      <w:pPr>
        <w:ind w:left="7004" w:hanging="497"/>
      </w:pPr>
      <w:rPr>
        <w:rFonts w:hint="default"/>
        <w:lang w:val="kk-KZ" w:eastAsia="en-US" w:bidi="ar-SA"/>
      </w:rPr>
    </w:lvl>
    <w:lvl w:ilvl="8" w:tplc="7EBED24A">
      <w:numFmt w:val="bullet"/>
      <w:lvlText w:val="•"/>
      <w:lvlJc w:val="left"/>
      <w:pPr>
        <w:ind w:left="7985" w:hanging="497"/>
      </w:pPr>
      <w:rPr>
        <w:rFonts w:hint="default"/>
        <w:lang w:val="kk-KZ" w:eastAsia="en-US" w:bidi="ar-SA"/>
      </w:rPr>
    </w:lvl>
  </w:abstractNum>
  <w:abstractNum w:abstractNumId="22">
    <w:nsid w:val="6E127A4F"/>
    <w:multiLevelType w:val="hybridMultilevel"/>
    <w:tmpl w:val="902C7F46"/>
    <w:lvl w:ilvl="0" w:tplc="3D403CF6">
      <w:start w:val="1"/>
      <w:numFmt w:val="decimal"/>
      <w:lvlText w:val="%1"/>
      <w:lvlJc w:val="left"/>
      <w:pPr>
        <w:ind w:left="1287" w:hanging="360"/>
      </w:pPr>
      <w:rPr>
        <w:rFonts w:ascii="Times New Roman" w:eastAsia="Times New Roman" w:hAnsi="Times New Roman" w:cs="Times New Roman"/>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3">
    <w:nsid w:val="73571A9D"/>
    <w:multiLevelType w:val="hybridMultilevel"/>
    <w:tmpl w:val="6F74282C"/>
    <w:lvl w:ilvl="0" w:tplc="14D238C6">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45657FF"/>
    <w:multiLevelType w:val="hybridMultilevel"/>
    <w:tmpl w:val="780A9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4"/>
  </w:num>
  <w:num w:numId="5">
    <w:abstractNumId w:val="21"/>
  </w:num>
  <w:num w:numId="6">
    <w:abstractNumId w:val="2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6"/>
  </w:num>
  <w:num w:numId="10">
    <w:abstractNumId w:val="12"/>
  </w:num>
  <w:num w:numId="11">
    <w:abstractNumId w:val="18"/>
  </w:num>
  <w:num w:numId="12">
    <w:abstractNumId w:val="14"/>
  </w:num>
  <w:num w:numId="13">
    <w:abstractNumId w:val="13"/>
  </w:num>
  <w:num w:numId="14">
    <w:abstractNumId w:val="5"/>
  </w:num>
  <w:num w:numId="15">
    <w:abstractNumId w:val="24"/>
  </w:num>
  <w:num w:numId="16">
    <w:abstractNumId w:val="0"/>
  </w:num>
  <w:num w:numId="17">
    <w:abstractNumId w:val="3"/>
  </w:num>
  <w:num w:numId="18">
    <w:abstractNumId w:val="17"/>
  </w:num>
  <w:num w:numId="19">
    <w:abstractNumId w:val="22"/>
  </w:num>
  <w:num w:numId="20">
    <w:abstractNumId w:val="2"/>
  </w:num>
  <w:num w:numId="21">
    <w:abstractNumId w:val="10"/>
  </w:num>
  <w:num w:numId="22">
    <w:abstractNumId w:val="19"/>
  </w:num>
  <w:num w:numId="23">
    <w:abstractNumId w:val="8"/>
  </w:num>
  <w:num w:numId="24">
    <w:abstractNumId w:val="1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B1"/>
    <w:rsid w:val="00030F88"/>
    <w:rsid w:val="000C4DFE"/>
    <w:rsid w:val="00102FBF"/>
    <w:rsid w:val="001569A7"/>
    <w:rsid w:val="001F50BE"/>
    <w:rsid w:val="00203E9C"/>
    <w:rsid w:val="0023221F"/>
    <w:rsid w:val="002F4D9C"/>
    <w:rsid w:val="00302CA4"/>
    <w:rsid w:val="003508E5"/>
    <w:rsid w:val="00387E5D"/>
    <w:rsid w:val="004712A1"/>
    <w:rsid w:val="00472BB1"/>
    <w:rsid w:val="004F5A58"/>
    <w:rsid w:val="005E4FCA"/>
    <w:rsid w:val="00610C24"/>
    <w:rsid w:val="0068424B"/>
    <w:rsid w:val="006972AD"/>
    <w:rsid w:val="006E21D5"/>
    <w:rsid w:val="00705B1C"/>
    <w:rsid w:val="007A5EED"/>
    <w:rsid w:val="00860FF7"/>
    <w:rsid w:val="00883D45"/>
    <w:rsid w:val="008C12AC"/>
    <w:rsid w:val="009534E9"/>
    <w:rsid w:val="009675A5"/>
    <w:rsid w:val="00991C5F"/>
    <w:rsid w:val="009A6646"/>
    <w:rsid w:val="009C628D"/>
    <w:rsid w:val="00A00253"/>
    <w:rsid w:val="00A93DF3"/>
    <w:rsid w:val="00A94771"/>
    <w:rsid w:val="00AA5820"/>
    <w:rsid w:val="00AC01F5"/>
    <w:rsid w:val="00AE737B"/>
    <w:rsid w:val="00B1547C"/>
    <w:rsid w:val="00B6738C"/>
    <w:rsid w:val="00B93040"/>
    <w:rsid w:val="00C64E7E"/>
    <w:rsid w:val="00C80A34"/>
    <w:rsid w:val="00CE20AF"/>
    <w:rsid w:val="00CF5B4E"/>
    <w:rsid w:val="00D0469D"/>
    <w:rsid w:val="00D47A11"/>
    <w:rsid w:val="00D5247F"/>
    <w:rsid w:val="00D732C4"/>
    <w:rsid w:val="00D75F1D"/>
    <w:rsid w:val="00E13708"/>
    <w:rsid w:val="00E64E2C"/>
    <w:rsid w:val="00EC28F8"/>
    <w:rsid w:val="00FD4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C7D33"/>
  <w15:docId w15:val="{9C3132BA-01E1-4C4C-ACE0-2297B824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B4E"/>
    <w:pPr>
      <w:spacing w:after="200" w:line="276" w:lineRule="auto"/>
    </w:pPr>
    <w:rPr>
      <w:kern w:val="0"/>
      <w14:ligatures w14:val="none"/>
    </w:rPr>
  </w:style>
  <w:style w:type="paragraph" w:styleId="1">
    <w:name w:val="heading 1"/>
    <w:basedOn w:val="a"/>
    <w:next w:val="a"/>
    <w:link w:val="10"/>
    <w:uiPriority w:val="9"/>
    <w:qFormat/>
    <w:rsid w:val="00CF5B4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CF5B4E"/>
    <w:pPr>
      <w:keepNext/>
      <w:keepLines/>
      <w:spacing w:before="200" w:after="0"/>
      <w:outlineLvl w:val="1"/>
    </w:pPr>
    <w:rPr>
      <w:rFonts w:ascii="Cambria" w:eastAsia="Times New Roman" w:hAnsi="Cambria" w:cs="Times New Roman"/>
      <w:b/>
      <w:bCs/>
      <w:color w:val="4F81BD"/>
      <w:sz w:val="26"/>
      <w:szCs w:val="26"/>
      <w:lang w:val="kk-KZ"/>
    </w:rPr>
  </w:style>
  <w:style w:type="paragraph" w:styleId="3">
    <w:name w:val="heading 3"/>
    <w:basedOn w:val="a"/>
    <w:next w:val="a"/>
    <w:link w:val="30"/>
    <w:uiPriority w:val="9"/>
    <w:semiHidden/>
    <w:unhideWhenUsed/>
    <w:qFormat/>
    <w:rsid w:val="00CF5B4E"/>
    <w:pPr>
      <w:keepNext/>
      <w:keepLines/>
      <w:spacing w:before="200" w:after="0"/>
      <w:outlineLvl w:val="2"/>
    </w:pPr>
    <w:rPr>
      <w:rFonts w:ascii="Cambria" w:eastAsia="Times New Roman" w:hAnsi="Cambria" w:cs="Times New Roman"/>
      <w:b/>
      <w:bCs/>
      <w:color w:val="4F81BD"/>
      <w:lang w:val="kk-KZ"/>
    </w:rPr>
  </w:style>
  <w:style w:type="paragraph" w:styleId="4">
    <w:name w:val="heading 4"/>
    <w:basedOn w:val="a"/>
    <w:next w:val="a"/>
    <w:link w:val="40"/>
    <w:uiPriority w:val="9"/>
    <w:semiHidden/>
    <w:unhideWhenUsed/>
    <w:qFormat/>
    <w:rsid w:val="00CF5B4E"/>
    <w:pPr>
      <w:keepNext/>
      <w:keepLines/>
      <w:spacing w:before="200" w:after="0"/>
      <w:outlineLvl w:val="3"/>
    </w:pPr>
    <w:rPr>
      <w:rFonts w:ascii="Cambria" w:eastAsia="Times New Roman" w:hAnsi="Cambria" w:cs="Times New Roman"/>
      <w:b/>
      <w:bCs/>
      <w:i/>
      <w:iCs/>
      <w:color w:val="4F81BD"/>
      <w:lang w:val="kk-KZ"/>
    </w:rPr>
  </w:style>
  <w:style w:type="paragraph" w:styleId="9">
    <w:name w:val="heading 9"/>
    <w:basedOn w:val="a"/>
    <w:next w:val="a"/>
    <w:link w:val="90"/>
    <w:uiPriority w:val="9"/>
    <w:semiHidden/>
    <w:unhideWhenUsed/>
    <w:qFormat/>
    <w:rsid w:val="00CF5B4E"/>
    <w:pPr>
      <w:keepNext/>
      <w:keepLines/>
      <w:spacing w:before="200" w:after="0"/>
      <w:outlineLvl w:val="8"/>
    </w:pPr>
    <w:rPr>
      <w:rFonts w:ascii="Cambria" w:eastAsia="Times New Roman" w:hAnsi="Cambria" w:cs="Times New Roman"/>
      <w:i/>
      <w:iCs/>
      <w:color w:val="404040"/>
      <w:sz w:val="20"/>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rsid w:val="00CF5B4E"/>
    <w:pPr>
      <w:spacing w:after="120"/>
    </w:pPr>
  </w:style>
  <w:style w:type="character" w:customStyle="1" w:styleId="a4">
    <w:name w:val="Основной текст Знак"/>
    <w:basedOn w:val="a0"/>
    <w:link w:val="a3"/>
    <w:uiPriority w:val="99"/>
    <w:rsid w:val="00CF5B4E"/>
    <w:rPr>
      <w:kern w:val="0"/>
      <w:lang w:val="ru-RU"/>
      <w14:ligatures w14:val="none"/>
    </w:rPr>
  </w:style>
  <w:style w:type="paragraph" w:styleId="a5">
    <w:name w:val="header"/>
    <w:basedOn w:val="a"/>
    <w:link w:val="a6"/>
    <w:uiPriority w:val="99"/>
    <w:unhideWhenUsed/>
    <w:rsid w:val="00CF5B4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F5B4E"/>
    <w:rPr>
      <w:kern w:val="0"/>
      <w:lang w:val="ru-RU"/>
      <w14:ligatures w14:val="none"/>
    </w:rPr>
  </w:style>
  <w:style w:type="paragraph" w:styleId="a7">
    <w:name w:val="footer"/>
    <w:basedOn w:val="a"/>
    <w:link w:val="a8"/>
    <w:uiPriority w:val="99"/>
    <w:unhideWhenUsed/>
    <w:rsid w:val="00CF5B4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5B4E"/>
    <w:rPr>
      <w:kern w:val="0"/>
      <w:lang w:val="ru-RU"/>
      <w14:ligatures w14:val="none"/>
    </w:rPr>
  </w:style>
  <w:style w:type="table" w:customStyle="1" w:styleId="TableNormal1">
    <w:name w:val="Table Normal1"/>
    <w:uiPriority w:val="2"/>
    <w:semiHidden/>
    <w:qFormat/>
    <w:rsid w:val="00CF5B4E"/>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character" w:styleId="a9">
    <w:name w:val="Hyperlink"/>
    <w:basedOn w:val="a0"/>
    <w:uiPriority w:val="99"/>
    <w:unhideWhenUsed/>
    <w:rsid w:val="00CF5B4E"/>
    <w:rPr>
      <w:color w:val="0563C1" w:themeColor="hyperlink"/>
      <w:u w:val="single"/>
    </w:rPr>
  </w:style>
  <w:style w:type="character" w:customStyle="1" w:styleId="10">
    <w:name w:val="Заголовок 1 Знак"/>
    <w:basedOn w:val="a0"/>
    <w:link w:val="1"/>
    <w:uiPriority w:val="9"/>
    <w:rsid w:val="00CF5B4E"/>
    <w:rPr>
      <w:rFonts w:asciiTheme="majorHAnsi" w:eastAsiaTheme="majorEastAsia" w:hAnsiTheme="majorHAnsi" w:cstheme="majorBidi"/>
      <w:b/>
      <w:bCs/>
      <w:color w:val="2F5496" w:themeColor="accent1" w:themeShade="BF"/>
      <w:kern w:val="0"/>
      <w:sz w:val="28"/>
      <w:szCs w:val="28"/>
      <w:lang w:val="ru-RU"/>
      <w14:ligatures w14:val="none"/>
    </w:rPr>
  </w:style>
  <w:style w:type="character" w:customStyle="1" w:styleId="20">
    <w:name w:val="Заголовок 2 Знак"/>
    <w:basedOn w:val="a0"/>
    <w:link w:val="2"/>
    <w:uiPriority w:val="9"/>
    <w:semiHidden/>
    <w:rsid w:val="00CF5B4E"/>
    <w:rPr>
      <w:rFonts w:ascii="Cambria" w:eastAsia="Times New Roman" w:hAnsi="Cambria" w:cs="Times New Roman"/>
      <w:b/>
      <w:bCs/>
      <w:color w:val="4F81BD"/>
      <w:kern w:val="0"/>
      <w:sz w:val="26"/>
      <w:szCs w:val="26"/>
      <w:lang w:val="kk-KZ"/>
      <w14:ligatures w14:val="none"/>
    </w:rPr>
  </w:style>
  <w:style w:type="character" w:customStyle="1" w:styleId="30">
    <w:name w:val="Заголовок 3 Знак"/>
    <w:basedOn w:val="a0"/>
    <w:link w:val="3"/>
    <w:uiPriority w:val="9"/>
    <w:semiHidden/>
    <w:rsid w:val="00CF5B4E"/>
    <w:rPr>
      <w:rFonts w:ascii="Cambria" w:eastAsia="Times New Roman" w:hAnsi="Cambria" w:cs="Times New Roman"/>
      <w:b/>
      <w:bCs/>
      <w:color w:val="4F81BD"/>
      <w:kern w:val="0"/>
      <w:lang w:val="kk-KZ"/>
      <w14:ligatures w14:val="none"/>
    </w:rPr>
  </w:style>
  <w:style w:type="character" w:customStyle="1" w:styleId="40">
    <w:name w:val="Заголовок 4 Знак"/>
    <w:basedOn w:val="a0"/>
    <w:link w:val="4"/>
    <w:uiPriority w:val="9"/>
    <w:semiHidden/>
    <w:rsid w:val="00CF5B4E"/>
    <w:rPr>
      <w:rFonts w:ascii="Cambria" w:eastAsia="Times New Roman" w:hAnsi="Cambria" w:cs="Times New Roman"/>
      <w:b/>
      <w:bCs/>
      <w:i/>
      <w:iCs/>
      <w:color w:val="4F81BD"/>
      <w:kern w:val="0"/>
      <w:lang w:val="kk-KZ"/>
      <w14:ligatures w14:val="none"/>
    </w:rPr>
  </w:style>
  <w:style w:type="character" w:customStyle="1" w:styleId="90">
    <w:name w:val="Заголовок 9 Знак"/>
    <w:basedOn w:val="a0"/>
    <w:link w:val="9"/>
    <w:uiPriority w:val="9"/>
    <w:semiHidden/>
    <w:rsid w:val="00CF5B4E"/>
    <w:rPr>
      <w:rFonts w:ascii="Cambria" w:eastAsia="Times New Roman" w:hAnsi="Cambria" w:cs="Times New Roman"/>
      <w:i/>
      <w:iCs/>
      <w:color w:val="404040"/>
      <w:kern w:val="0"/>
      <w:sz w:val="20"/>
      <w:szCs w:val="20"/>
      <w:lang w:val="kk-KZ"/>
      <w14:ligatures w14:val="none"/>
    </w:rPr>
  </w:style>
  <w:style w:type="paragraph" w:styleId="aa">
    <w:name w:val="List Paragraph"/>
    <w:basedOn w:val="a"/>
    <w:uiPriority w:val="34"/>
    <w:qFormat/>
    <w:rsid w:val="00CF5B4E"/>
    <w:pPr>
      <w:ind w:left="720"/>
      <w:contextualSpacing/>
    </w:pPr>
  </w:style>
  <w:style w:type="table" w:styleId="ab">
    <w:name w:val="Table Grid"/>
    <w:basedOn w:val="a1"/>
    <w:uiPriority w:val="59"/>
    <w:rsid w:val="00CF5B4E"/>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CF5B4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F5B4E"/>
    <w:rPr>
      <w:rFonts w:ascii="Tahoma" w:hAnsi="Tahoma" w:cs="Tahoma"/>
      <w:kern w:val="0"/>
      <w:sz w:val="16"/>
      <w:szCs w:val="16"/>
      <w:lang w:val="ru-RU"/>
      <w14:ligatures w14:val="none"/>
    </w:rPr>
  </w:style>
  <w:style w:type="table" w:customStyle="1" w:styleId="TableNormal">
    <w:name w:val="Table Normal"/>
    <w:uiPriority w:val="2"/>
    <w:semiHidden/>
    <w:unhideWhenUsed/>
    <w:qFormat/>
    <w:rsid w:val="00CF5B4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11">
    <w:name w:val="Обычный1"/>
    <w:rsid w:val="00CF5B4E"/>
    <w:pPr>
      <w:spacing w:after="0" w:line="276" w:lineRule="auto"/>
    </w:pPr>
    <w:rPr>
      <w:rFonts w:ascii="Arial" w:eastAsia="Arial" w:hAnsi="Arial" w:cs="Arial"/>
      <w:kern w:val="0"/>
      <w:lang w:val="en"/>
      <w14:ligatures w14:val="none"/>
    </w:rPr>
  </w:style>
  <w:style w:type="character" w:styleId="ae">
    <w:name w:val="Placeholder Text"/>
    <w:basedOn w:val="a0"/>
    <w:uiPriority w:val="99"/>
    <w:semiHidden/>
    <w:rsid w:val="00CF5B4E"/>
    <w:rPr>
      <w:color w:val="808080"/>
    </w:rPr>
  </w:style>
  <w:style w:type="character" w:styleId="af">
    <w:name w:val="Emphasis"/>
    <w:basedOn w:val="a0"/>
    <w:uiPriority w:val="20"/>
    <w:qFormat/>
    <w:rsid w:val="00CF5B4E"/>
    <w:rPr>
      <w:i/>
      <w:iCs/>
    </w:rPr>
  </w:style>
  <w:style w:type="paragraph" w:styleId="af0">
    <w:name w:val="Normal (Web)"/>
    <w:basedOn w:val="a"/>
    <w:uiPriority w:val="99"/>
    <w:unhideWhenUsed/>
    <w:rsid w:val="00CF5B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
    <w:name w:val="Light List Accent 3"/>
    <w:basedOn w:val="a1"/>
    <w:uiPriority w:val="61"/>
    <w:rsid w:val="00CF5B4E"/>
    <w:pPr>
      <w:spacing w:after="0" w:line="240" w:lineRule="auto"/>
    </w:pPr>
    <w:rPr>
      <w:rFonts w:eastAsiaTheme="minorEastAsia"/>
      <w:kern w:val="0"/>
      <w:lang w:eastAsia="ru-RU"/>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2-1">
    <w:name w:val="Medium List 2 Accent 1"/>
    <w:basedOn w:val="a1"/>
    <w:uiPriority w:val="66"/>
    <w:rsid w:val="00CF5B4E"/>
    <w:pPr>
      <w:spacing w:after="0" w:line="240" w:lineRule="auto"/>
    </w:pPr>
    <w:rPr>
      <w:rFonts w:asciiTheme="majorHAnsi" w:eastAsiaTheme="majorEastAsia" w:hAnsiTheme="majorHAnsi" w:cstheme="majorBidi"/>
      <w:color w:val="000000" w:themeColor="text1"/>
      <w:kern w:val="0"/>
      <w:lang w:eastAsia="ru-RU"/>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List 1 Accent 4"/>
    <w:basedOn w:val="a1"/>
    <w:uiPriority w:val="65"/>
    <w:rsid w:val="00CF5B4E"/>
    <w:pPr>
      <w:spacing w:after="0" w:line="240" w:lineRule="auto"/>
    </w:pPr>
    <w:rPr>
      <w:color w:val="000000" w:themeColor="text1"/>
      <w:kern w:val="0"/>
      <w14:ligatures w14:val="none"/>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
    <w:name w:val="Medium List 1 Accent 5"/>
    <w:basedOn w:val="a1"/>
    <w:uiPriority w:val="65"/>
    <w:rsid w:val="00CF5B4E"/>
    <w:pPr>
      <w:spacing w:after="0" w:line="240" w:lineRule="auto"/>
    </w:pPr>
    <w:rPr>
      <w:color w:val="000000" w:themeColor="text1"/>
      <w:kern w:val="0"/>
      <w14:ligatures w14:val="none"/>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
    <w:name w:val="Medium List 1 Accent 6"/>
    <w:basedOn w:val="a1"/>
    <w:uiPriority w:val="65"/>
    <w:rsid w:val="00CF5B4E"/>
    <w:pPr>
      <w:spacing w:after="0" w:line="240" w:lineRule="auto"/>
    </w:pPr>
    <w:rPr>
      <w:color w:val="000000" w:themeColor="text1"/>
      <w:kern w:val="0"/>
      <w14:ligatures w14:val="none"/>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1">
    <w:name w:val="Medium List 2"/>
    <w:basedOn w:val="a1"/>
    <w:uiPriority w:val="66"/>
    <w:rsid w:val="00CF5B4E"/>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40">
    <w:name w:val="Medium Shading 1 Accent 4"/>
    <w:basedOn w:val="a1"/>
    <w:uiPriority w:val="63"/>
    <w:rsid w:val="00CF5B4E"/>
    <w:pPr>
      <w:spacing w:after="0" w:line="240" w:lineRule="auto"/>
    </w:pPr>
    <w:rPr>
      <w:kern w:val="0"/>
      <w14:ligatures w14:val="none"/>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iqjtee">
    <w:name w:val="iqjtee"/>
    <w:basedOn w:val="a0"/>
    <w:rsid w:val="00CF5B4E"/>
  </w:style>
  <w:style w:type="table" w:styleId="3-5">
    <w:name w:val="Medium Grid 3 Accent 5"/>
    <w:basedOn w:val="a1"/>
    <w:uiPriority w:val="69"/>
    <w:rsid w:val="00CF5B4E"/>
    <w:pPr>
      <w:spacing w:after="0" w:line="240" w:lineRule="auto"/>
    </w:pPr>
    <w:rPr>
      <w:kern w:val="0"/>
      <w14:ligatures w14:val="non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TableParagraph">
    <w:name w:val="Table Paragraph"/>
    <w:basedOn w:val="a"/>
    <w:uiPriority w:val="1"/>
    <w:qFormat/>
    <w:rsid w:val="00CF5B4E"/>
    <w:pPr>
      <w:widowControl w:val="0"/>
      <w:autoSpaceDE w:val="0"/>
      <w:autoSpaceDN w:val="0"/>
      <w:spacing w:after="0" w:line="256" w:lineRule="exact"/>
      <w:ind w:left="107"/>
    </w:pPr>
    <w:rPr>
      <w:rFonts w:ascii="Times New Roman" w:eastAsia="Times New Roman" w:hAnsi="Times New Roman" w:cs="Times New Roman"/>
      <w:lang w:val="kk-KZ"/>
    </w:rPr>
  </w:style>
  <w:style w:type="table" w:customStyle="1" w:styleId="-51">
    <w:name w:val="Светлый список - Акцент 51"/>
    <w:basedOn w:val="a1"/>
    <w:next w:val="-5"/>
    <w:uiPriority w:val="61"/>
    <w:rsid w:val="00CF5B4E"/>
    <w:pPr>
      <w:spacing w:after="0" w:line="240" w:lineRule="auto"/>
    </w:pPr>
    <w:rPr>
      <w:kern w:val="0"/>
      <w14:ligatures w14:val="none"/>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1">
    <w:name w:val="annotation reference"/>
    <w:basedOn w:val="a0"/>
    <w:uiPriority w:val="99"/>
    <w:semiHidden/>
    <w:unhideWhenUsed/>
    <w:rsid w:val="00CF5B4E"/>
    <w:rPr>
      <w:sz w:val="16"/>
      <w:szCs w:val="16"/>
    </w:rPr>
  </w:style>
  <w:style w:type="paragraph" w:styleId="af2">
    <w:name w:val="annotation text"/>
    <w:basedOn w:val="a"/>
    <w:link w:val="af3"/>
    <w:uiPriority w:val="99"/>
    <w:semiHidden/>
    <w:unhideWhenUsed/>
    <w:rsid w:val="00CF5B4E"/>
    <w:pPr>
      <w:widowControl w:val="0"/>
      <w:autoSpaceDE w:val="0"/>
      <w:autoSpaceDN w:val="0"/>
      <w:spacing w:after="0" w:line="240" w:lineRule="auto"/>
    </w:pPr>
    <w:rPr>
      <w:rFonts w:ascii="Times New Roman" w:eastAsia="Times New Roman" w:hAnsi="Times New Roman" w:cs="Times New Roman"/>
      <w:sz w:val="20"/>
      <w:szCs w:val="20"/>
      <w:lang w:val="kk-KZ"/>
    </w:rPr>
  </w:style>
  <w:style w:type="character" w:customStyle="1" w:styleId="af3">
    <w:name w:val="Текст примечания Знак"/>
    <w:basedOn w:val="a0"/>
    <w:link w:val="af2"/>
    <w:uiPriority w:val="99"/>
    <w:semiHidden/>
    <w:rsid w:val="00CF5B4E"/>
    <w:rPr>
      <w:rFonts w:ascii="Times New Roman" w:eastAsia="Times New Roman" w:hAnsi="Times New Roman" w:cs="Times New Roman"/>
      <w:kern w:val="0"/>
      <w:sz w:val="20"/>
      <w:szCs w:val="20"/>
      <w:lang w:val="kk-KZ"/>
      <w14:ligatures w14:val="none"/>
    </w:rPr>
  </w:style>
  <w:style w:type="table" w:styleId="-5">
    <w:name w:val="Light List Accent 5"/>
    <w:basedOn w:val="a1"/>
    <w:uiPriority w:val="61"/>
    <w:rsid w:val="00CF5B4E"/>
    <w:pPr>
      <w:spacing w:after="0" w:line="240" w:lineRule="auto"/>
    </w:pPr>
    <w:rPr>
      <w:kern w:val="0"/>
      <w14:ligatures w14:val="none"/>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af4">
    <w:name w:val="annotation subject"/>
    <w:basedOn w:val="af2"/>
    <w:next w:val="af2"/>
    <w:link w:val="af5"/>
    <w:uiPriority w:val="99"/>
    <w:semiHidden/>
    <w:unhideWhenUsed/>
    <w:rsid w:val="00CF5B4E"/>
    <w:pPr>
      <w:widowControl/>
      <w:autoSpaceDE/>
      <w:autoSpaceDN/>
      <w:spacing w:after="200"/>
    </w:pPr>
    <w:rPr>
      <w:rFonts w:asciiTheme="minorHAnsi" w:eastAsiaTheme="minorHAnsi" w:hAnsiTheme="minorHAnsi" w:cstheme="minorBidi"/>
      <w:b/>
      <w:bCs/>
      <w:lang w:val="ru-RU"/>
    </w:rPr>
  </w:style>
  <w:style w:type="character" w:customStyle="1" w:styleId="af5">
    <w:name w:val="Тема примечания Знак"/>
    <w:basedOn w:val="af3"/>
    <w:link w:val="af4"/>
    <w:uiPriority w:val="99"/>
    <w:semiHidden/>
    <w:rsid w:val="00CF5B4E"/>
    <w:rPr>
      <w:rFonts w:ascii="Times New Roman" w:eastAsia="Times New Roman" w:hAnsi="Times New Roman" w:cs="Times New Roman"/>
      <w:b/>
      <w:bCs/>
      <w:kern w:val="0"/>
      <w:sz w:val="20"/>
      <w:szCs w:val="20"/>
      <w:lang w:val="ru-RU"/>
      <w14:ligatures w14:val="none"/>
    </w:rPr>
  </w:style>
  <w:style w:type="table" w:styleId="1-3">
    <w:name w:val="Medium Shading 1 Accent 3"/>
    <w:basedOn w:val="a1"/>
    <w:uiPriority w:val="63"/>
    <w:rsid w:val="00CF5B4E"/>
    <w:pPr>
      <w:spacing w:after="0" w:line="240" w:lineRule="auto"/>
    </w:pPr>
    <w:rPr>
      <w:kern w:val="0"/>
      <w14:ligatures w14:val="none"/>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210">
    <w:name w:val="Заголовок 21"/>
    <w:basedOn w:val="a"/>
    <w:next w:val="a"/>
    <w:uiPriority w:val="9"/>
    <w:semiHidden/>
    <w:unhideWhenUsed/>
    <w:qFormat/>
    <w:rsid w:val="00CF5B4E"/>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lang w:val="kk-KZ"/>
    </w:rPr>
  </w:style>
  <w:style w:type="paragraph" w:customStyle="1" w:styleId="31">
    <w:name w:val="Заголовок 31"/>
    <w:basedOn w:val="a"/>
    <w:next w:val="a"/>
    <w:uiPriority w:val="9"/>
    <w:semiHidden/>
    <w:unhideWhenUsed/>
    <w:qFormat/>
    <w:rsid w:val="00CF5B4E"/>
    <w:pPr>
      <w:keepNext/>
      <w:keepLines/>
      <w:widowControl w:val="0"/>
      <w:autoSpaceDE w:val="0"/>
      <w:autoSpaceDN w:val="0"/>
      <w:spacing w:before="200" w:after="0" w:line="240" w:lineRule="auto"/>
      <w:outlineLvl w:val="2"/>
    </w:pPr>
    <w:rPr>
      <w:rFonts w:ascii="Cambria" w:eastAsia="Times New Roman" w:hAnsi="Cambria" w:cs="Times New Roman"/>
      <w:b/>
      <w:bCs/>
      <w:color w:val="4F81BD"/>
      <w:lang w:val="kk-KZ"/>
    </w:rPr>
  </w:style>
  <w:style w:type="numbering" w:customStyle="1" w:styleId="12">
    <w:name w:val="Нет списка1"/>
    <w:next w:val="a2"/>
    <w:uiPriority w:val="99"/>
    <w:semiHidden/>
    <w:unhideWhenUsed/>
    <w:rsid w:val="00CF5B4E"/>
  </w:style>
  <w:style w:type="character" w:customStyle="1" w:styleId="13">
    <w:name w:val="Просмотренная гиперссылка1"/>
    <w:basedOn w:val="a0"/>
    <w:uiPriority w:val="99"/>
    <w:semiHidden/>
    <w:unhideWhenUsed/>
    <w:rsid w:val="00CF5B4E"/>
    <w:rPr>
      <w:color w:val="800080"/>
      <w:u w:val="single"/>
    </w:rPr>
  </w:style>
  <w:style w:type="paragraph" w:styleId="af6">
    <w:name w:val="No Spacing"/>
    <w:link w:val="af7"/>
    <w:uiPriority w:val="1"/>
    <w:qFormat/>
    <w:rsid w:val="00CF5B4E"/>
    <w:pPr>
      <w:widowControl w:val="0"/>
      <w:autoSpaceDE w:val="0"/>
      <w:autoSpaceDN w:val="0"/>
      <w:spacing w:after="0" w:line="240" w:lineRule="auto"/>
    </w:pPr>
    <w:rPr>
      <w:rFonts w:ascii="Arial MT" w:eastAsia="Arial MT" w:hAnsi="Arial MT" w:cs="Arial MT"/>
      <w:kern w:val="0"/>
      <w:lang w:val="en-US"/>
      <w14:ligatures w14:val="none"/>
    </w:rPr>
  </w:style>
  <w:style w:type="table" w:customStyle="1" w:styleId="14">
    <w:name w:val="Сетка таблицы1"/>
    <w:basedOn w:val="a1"/>
    <w:next w:val="ab"/>
    <w:uiPriority w:val="59"/>
    <w:rsid w:val="00CF5B4E"/>
    <w:pPr>
      <w:widowControl w:val="0"/>
      <w:autoSpaceDE w:val="0"/>
      <w:autoSpaceDN w:val="0"/>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ветлый список - Акцент 52"/>
    <w:basedOn w:val="a1"/>
    <w:next w:val="-5"/>
    <w:uiPriority w:val="61"/>
    <w:rsid w:val="00CF5B4E"/>
    <w:pPr>
      <w:widowControl w:val="0"/>
      <w:autoSpaceDE w:val="0"/>
      <w:autoSpaceDN w:val="0"/>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11">
    <w:name w:val="Светлый список - Акцент 511"/>
    <w:basedOn w:val="a1"/>
    <w:uiPriority w:val="61"/>
    <w:rsid w:val="00CF5B4E"/>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211">
    <w:name w:val="Заголовок 2 Знак1"/>
    <w:basedOn w:val="a0"/>
    <w:uiPriority w:val="9"/>
    <w:semiHidden/>
    <w:rsid w:val="00CF5B4E"/>
    <w:rPr>
      <w:rFonts w:asciiTheme="majorHAnsi" w:eastAsiaTheme="majorEastAsia" w:hAnsiTheme="majorHAnsi" w:cstheme="majorBidi"/>
      <w:b/>
      <w:bCs/>
      <w:color w:val="4472C4" w:themeColor="accent1"/>
      <w:sz w:val="26"/>
      <w:szCs w:val="26"/>
    </w:rPr>
  </w:style>
  <w:style w:type="character" w:customStyle="1" w:styleId="310">
    <w:name w:val="Заголовок 3 Знак1"/>
    <w:basedOn w:val="a0"/>
    <w:uiPriority w:val="9"/>
    <w:semiHidden/>
    <w:rsid w:val="00CF5B4E"/>
    <w:rPr>
      <w:rFonts w:asciiTheme="majorHAnsi" w:eastAsiaTheme="majorEastAsia" w:hAnsiTheme="majorHAnsi" w:cstheme="majorBidi"/>
      <w:b/>
      <w:bCs/>
      <w:color w:val="4472C4" w:themeColor="accent1"/>
    </w:rPr>
  </w:style>
  <w:style w:type="character" w:styleId="af8">
    <w:name w:val="FollowedHyperlink"/>
    <w:basedOn w:val="a0"/>
    <w:uiPriority w:val="99"/>
    <w:semiHidden/>
    <w:unhideWhenUsed/>
    <w:rsid w:val="00CF5B4E"/>
    <w:rPr>
      <w:color w:val="954F72" w:themeColor="followedHyperlink"/>
      <w:u w:val="single"/>
    </w:rPr>
  </w:style>
  <w:style w:type="character" w:customStyle="1" w:styleId="ezkurwreuab5ozgtqnkl">
    <w:name w:val="ezkurwreuab5ozgtqnkl"/>
    <w:basedOn w:val="a0"/>
    <w:rsid w:val="00CF5B4E"/>
  </w:style>
  <w:style w:type="paragraph" w:customStyle="1" w:styleId="DecimalAligned">
    <w:name w:val="Decimal Aligned"/>
    <w:basedOn w:val="a"/>
    <w:uiPriority w:val="40"/>
    <w:qFormat/>
    <w:rsid w:val="00CF5B4E"/>
    <w:pPr>
      <w:tabs>
        <w:tab w:val="decimal" w:pos="360"/>
      </w:tabs>
    </w:pPr>
    <w:rPr>
      <w:lang w:eastAsia="ru-RU"/>
    </w:rPr>
  </w:style>
  <w:style w:type="paragraph" w:styleId="af9">
    <w:name w:val="footnote text"/>
    <w:basedOn w:val="a"/>
    <w:link w:val="afa"/>
    <w:uiPriority w:val="99"/>
    <w:unhideWhenUsed/>
    <w:rsid w:val="00CF5B4E"/>
    <w:pPr>
      <w:spacing w:after="0" w:line="240" w:lineRule="auto"/>
    </w:pPr>
    <w:rPr>
      <w:rFonts w:eastAsiaTheme="minorEastAsia"/>
      <w:sz w:val="20"/>
      <w:szCs w:val="20"/>
      <w:lang w:eastAsia="ru-RU"/>
    </w:rPr>
  </w:style>
  <w:style w:type="character" w:customStyle="1" w:styleId="afa">
    <w:name w:val="Текст сноски Знак"/>
    <w:basedOn w:val="a0"/>
    <w:link w:val="af9"/>
    <w:uiPriority w:val="99"/>
    <w:rsid w:val="00CF5B4E"/>
    <w:rPr>
      <w:rFonts w:eastAsiaTheme="minorEastAsia"/>
      <w:kern w:val="0"/>
      <w:sz w:val="20"/>
      <w:szCs w:val="20"/>
      <w:lang w:val="ru-RU" w:eastAsia="ru-RU"/>
      <w14:ligatures w14:val="none"/>
    </w:rPr>
  </w:style>
  <w:style w:type="character" w:styleId="afb">
    <w:name w:val="Subtle Emphasis"/>
    <w:basedOn w:val="a0"/>
    <w:uiPriority w:val="19"/>
    <w:qFormat/>
    <w:rsid w:val="00CF5B4E"/>
    <w:rPr>
      <w:i/>
      <w:iCs/>
      <w:color w:val="7F7F7F" w:themeColor="text1" w:themeTint="80"/>
    </w:rPr>
  </w:style>
  <w:style w:type="table" w:styleId="-1">
    <w:name w:val="Light Shading Accent 1"/>
    <w:basedOn w:val="a1"/>
    <w:uiPriority w:val="60"/>
    <w:rsid w:val="00CF5B4E"/>
    <w:pPr>
      <w:spacing w:after="0" w:line="240" w:lineRule="auto"/>
    </w:pPr>
    <w:rPr>
      <w:rFonts w:eastAsiaTheme="minorEastAsia"/>
      <w:color w:val="2F5496" w:themeColor="accent1" w:themeShade="BF"/>
      <w:kern w:val="0"/>
      <w:lang w:eastAsia="ru-RU"/>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1">
    <w:name w:val="Medium Shading 1 Accent 1"/>
    <w:basedOn w:val="a1"/>
    <w:uiPriority w:val="63"/>
    <w:rsid w:val="00CF5B4E"/>
    <w:pPr>
      <w:spacing w:after="0" w:line="240" w:lineRule="auto"/>
    </w:pPr>
    <w:rPr>
      <w:kern w:val="0"/>
      <w14:ligatures w14:val="none"/>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
    <w:name w:val="Medium Shading 1 Accent 2"/>
    <w:basedOn w:val="a1"/>
    <w:uiPriority w:val="63"/>
    <w:rsid w:val="00CF5B4E"/>
    <w:pPr>
      <w:spacing w:after="0" w:line="240" w:lineRule="auto"/>
    </w:pPr>
    <w:rPr>
      <w:kern w:val="0"/>
      <w14:ligatures w14:val="none"/>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60">
    <w:name w:val="Medium Shading 1 Accent 6"/>
    <w:basedOn w:val="a1"/>
    <w:uiPriority w:val="63"/>
    <w:rsid w:val="00CF5B4E"/>
    <w:pPr>
      <w:spacing w:after="0" w:line="240" w:lineRule="auto"/>
    </w:pPr>
    <w:rPr>
      <w:kern w:val="0"/>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20">
    <w:name w:val="Medium List 1 Accent 2"/>
    <w:basedOn w:val="a1"/>
    <w:uiPriority w:val="65"/>
    <w:rsid w:val="00CF5B4E"/>
    <w:pPr>
      <w:spacing w:after="0" w:line="240" w:lineRule="auto"/>
    </w:pPr>
    <w:rPr>
      <w:color w:val="000000" w:themeColor="text1"/>
      <w:kern w:val="0"/>
      <w14:ligatures w14:val="none"/>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2-10">
    <w:name w:val="Medium Shading 2 Accent 1"/>
    <w:basedOn w:val="a1"/>
    <w:uiPriority w:val="64"/>
    <w:rsid w:val="00CF5B4E"/>
    <w:pPr>
      <w:spacing w:after="0" w:line="240" w:lineRule="auto"/>
    </w:pPr>
    <w:rPr>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0">
    <w:name w:val="Medium Shading 1 Accent 5"/>
    <w:basedOn w:val="a1"/>
    <w:uiPriority w:val="63"/>
    <w:rsid w:val="00CF5B4E"/>
    <w:pPr>
      <w:spacing w:after="0" w:line="240" w:lineRule="auto"/>
    </w:pPr>
    <w:rPr>
      <w:kern w:val="0"/>
      <w14:ligatures w14:val="none"/>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afc">
    <w:name w:val="Light Shading"/>
    <w:basedOn w:val="a1"/>
    <w:uiPriority w:val="60"/>
    <w:rsid w:val="00CF5B4E"/>
    <w:pPr>
      <w:spacing w:after="0" w:line="240" w:lineRule="auto"/>
    </w:pPr>
    <w:rPr>
      <w:color w:val="000000" w:themeColor="text1" w:themeShade="BF"/>
      <w:kern w:val="0"/>
      <w14:ligatures w14:val="non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0">
    <w:name w:val="Light Shading Accent 3"/>
    <w:basedOn w:val="a1"/>
    <w:uiPriority w:val="60"/>
    <w:rsid w:val="00CF5B4E"/>
    <w:pPr>
      <w:spacing w:after="0" w:line="240" w:lineRule="auto"/>
    </w:pPr>
    <w:rPr>
      <w:color w:val="7B7B7B" w:themeColor="accent3" w:themeShade="BF"/>
      <w:kern w:val="0"/>
      <w14:ligatures w14:val="none"/>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50">
    <w:name w:val="Light Shading Accent 5"/>
    <w:basedOn w:val="a1"/>
    <w:uiPriority w:val="60"/>
    <w:rsid w:val="00CF5B4E"/>
    <w:pPr>
      <w:spacing w:after="0" w:line="240" w:lineRule="auto"/>
    </w:pPr>
    <w:rPr>
      <w:color w:val="2E74B5" w:themeColor="accent5" w:themeShade="BF"/>
      <w:kern w:val="0"/>
      <w14:ligatures w14:val="none"/>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afd">
    <w:name w:val="Light List"/>
    <w:basedOn w:val="a1"/>
    <w:uiPriority w:val="61"/>
    <w:rsid w:val="00CF5B4E"/>
    <w:pPr>
      <w:spacing w:after="0" w:line="240" w:lineRule="auto"/>
    </w:pPr>
    <w:rPr>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CF5B4E"/>
    <w:pPr>
      <w:spacing w:after="0" w:line="240" w:lineRule="auto"/>
    </w:pPr>
    <w:rPr>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Light Grid Accent 1"/>
    <w:basedOn w:val="a1"/>
    <w:uiPriority w:val="62"/>
    <w:rsid w:val="00CF5B4E"/>
    <w:pPr>
      <w:spacing w:after="0" w:line="240" w:lineRule="auto"/>
    </w:pPr>
    <w:rPr>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4">
    <w:name w:val="Light Grid Accent 4"/>
    <w:basedOn w:val="a1"/>
    <w:uiPriority w:val="62"/>
    <w:rsid w:val="00CF5B4E"/>
    <w:pPr>
      <w:spacing w:after="0" w:line="240" w:lineRule="auto"/>
    </w:pPr>
    <w:rPr>
      <w:kern w:val="0"/>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31">
    <w:name w:val="Light Grid Accent 3"/>
    <w:basedOn w:val="a1"/>
    <w:uiPriority w:val="62"/>
    <w:rsid w:val="00CF5B4E"/>
    <w:pPr>
      <w:spacing w:after="0" w:line="240" w:lineRule="auto"/>
    </w:pPr>
    <w:rPr>
      <w:kern w:val="0"/>
      <w14:ligatures w14:val="none"/>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41">
    <w:name w:val="Заголовок 41"/>
    <w:basedOn w:val="a"/>
    <w:next w:val="a"/>
    <w:uiPriority w:val="9"/>
    <w:semiHidden/>
    <w:unhideWhenUsed/>
    <w:qFormat/>
    <w:rsid w:val="00CF5B4E"/>
    <w:pPr>
      <w:keepNext/>
      <w:keepLines/>
      <w:widowControl w:val="0"/>
      <w:autoSpaceDE w:val="0"/>
      <w:autoSpaceDN w:val="0"/>
      <w:spacing w:before="200" w:after="0" w:line="240" w:lineRule="auto"/>
      <w:outlineLvl w:val="3"/>
    </w:pPr>
    <w:rPr>
      <w:rFonts w:ascii="Cambria" w:eastAsia="Times New Roman" w:hAnsi="Cambria" w:cs="Times New Roman"/>
      <w:b/>
      <w:bCs/>
      <w:i/>
      <w:iCs/>
      <w:color w:val="4F81BD"/>
      <w:lang w:val="kk-KZ"/>
    </w:rPr>
  </w:style>
  <w:style w:type="paragraph" w:customStyle="1" w:styleId="91">
    <w:name w:val="Заголовок 91"/>
    <w:basedOn w:val="a"/>
    <w:next w:val="a"/>
    <w:uiPriority w:val="9"/>
    <w:semiHidden/>
    <w:unhideWhenUsed/>
    <w:qFormat/>
    <w:rsid w:val="00CF5B4E"/>
    <w:pPr>
      <w:keepNext/>
      <w:keepLines/>
      <w:widowControl w:val="0"/>
      <w:autoSpaceDE w:val="0"/>
      <w:autoSpaceDN w:val="0"/>
      <w:spacing w:before="200" w:after="0" w:line="240" w:lineRule="auto"/>
      <w:outlineLvl w:val="8"/>
    </w:pPr>
    <w:rPr>
      <w:rFonts w:ascii="Cambria" w:eastAsia="Times New Roman" w:hAnsi="Cambria" w:cs="Times New Roman"/>
      <w:i/>
      <w:iCs/>
      <w:color w:val="404040"/>
      <w:sz w:val="20"/>
      <w:szCs w:val="20"/>
      <w:lang w:val="kk-KZ"/>
    </w:rPr>
  </w:style>
  <w:style w:type="numbering" w:customStyle="1" w:styleId="22">
    <w:name w:val="Нет списка2"/>
    <w:next w:val="a2"/>
    <w:uiPriority w:val="99"/>
    <w:semiHidden/>
    <w:unhideWhenUsed/>
    <w:rsid w:val="00CF5B4E"/>
  </w:style>
  <w:style w:type="paragraph" w:styleId="15">
    <w:name w:val="toc 1"/>
    <w:basedOn w:val="a"/>
    <w:uiPriority w:val="39"/>
    <w:qFormat/>
    <w:rsid w:val="00CF5B4E"/>
    <w:pPr>
      <w:widowControl w:val="0"/>
      <w:autoSpaceDE w:val="0"/>
      <w:autoSpaceDN w:val="0"/>
      <w:spacing w:after="0" w:line="240" w:lineRule="auto"/>
      <w:ind w:left="442"/>
    </w:pPr>
    <w:rPr>
      <w:rFonts w:ascii="Times New Roman" w:eastAsia="Times New Roman" w:hAnsi="Times New Roman" w:cs="Times New Roman"/>
      <w:sz w:val="28"/>
      <w:szCs w:val="28"/>
      <w:lang w:val="kk-KZ"/>
    </w:rPr>
  </w:style>
  <w:style w:type="paragraph" w:styleId="afe">
    <w:name w:val="Title"/>
    <w:basedOn w:val="a"/>
    <w:link w:val="aff"/>
    <w:uiPriority w:val="1"/>
    <w:qFormat/>
    <w:rsid w:val="00CF5B4E"/>
    <w:pPr>
      <w:widowControl w:val="0"/>
      <w:autoSpaceDE w:val="0"/>
      <w:autoSpaceDN w:val="0"/>
      <w:spacing w:after="0" w:line="240" w:lineRule="auto"/>
      <w:ind w:left="3817" w:right="392" w:firstLine="278"/>
    </w:pPr>
    <w:rPr>
      <w:rFonts w:ascii="Times New Roman" w:eastAsia="Times New Roman" w:hAnsi="Times New Roman" w:cs="Times New Roman"/>
      <w:sz w:val="96"/>
      <w:szCs w:val="96"/>
      <w:lang w:val="kk-KZ"/>
    </w:rPr>
  </w:style>
  <w:style w:type="character" w:customStyle="1" w:styleId="aff">
    <w:name w:val="Название Знак"/>
    <w:basedOn w:val="a0"/>
    <w:link w:val="afe"/>
    <w:uiPriority w:val="1"/>
    <w:rsid w:val="00CF5B4E"/>
    <w:rPr>
      <w:rFonts w:ascii="Times New Roman" w:eastAsia="Times New Roman" w:hAnsi="Times New Roman" w:cs="Times New Roman"/>
      <w:kern w:val="0"/>
      <w:sz w:val="96"/>
      <w:szCs w:val="96"/>
      <w:lang w:val="kk-KZ"/>
      <w14:ligatures w14:val="none"/>
    </w:rPr>
  </w:style>
  <w:style w:type="paragraph" w:customStyle="1" w:styleId="16">
    <w:name w:val="Заголовок оглавления1"/>
    <w:basedOn w:val="1"/>
    <w:next w:val="a"/>
    <w:uiPriority w:val="39"/>
    <w:semiHidden/>
    <w:unhideWhenUsed/>
    <w:qFormat/>
    <w:rsid w:val="00CF5B4E"/>
    <w:pPr>
      <w:outlineLvl w:val="9"/>
    </w:pPr>
    <w:rPr>
      <w:lang w:eastAsia="ru-RU"/>
    </w:rPr>
  </w:style>
  <w:style w:type="paragraph" w:customStyle="1" w:styleId="212">
    <w:name w:val="Оглавление 21"/>
    <w:basedOn w:val="a"/>
    <w:next w:val="a"/>
    <w:autoRedefine/>
    <w:uiPriority w:val="39"/>
    <w:semiHidden/>
    <w:unhideWhenUsed/>
    <w:qFormat/>
    <w:rsid w:val="00CF5B4E"/>
    <w:pPr>
      <w:spacing w:after="100"/>
      <w:ind w:left="220"/>
    </w:pPr>
    <w:rPr>
      <w:rFonts w:eastAsia="Times New Roman"/>
      <w:lang w:eastAsia="ru-RU"/>
    </w:rPr>
  </w:style>
  <w:style w:type="paragraph" w:customStyle="1" w:styleId="311">
    <w:name w:val="Оглавление 31"/>
    <w:basedOn w:val="a"/>
    <w:next w:val="a"/>
    <w:autoRedefine/>
    <w:uiPriority w:val="39"/>
    <w:semiHidden/>
    <w:unhideWhenUsed/>
    <w:qFormat/>
    <w:rsid w:val="00CF5B4E"/>
    <w:pPr>
      <w:spacing w:after="100"/>
      <w:ind w:left="440"/>
    </w:pPr>
    <w:rPr>
      <w:rFonts w:eastAsia="Times New Roman"/>
      <w:lang w:eastAsia="ru-RU"/>
    </w:rPr>
  </w:style>
  <w:style w:type="character" w:customStyle="1" w:styleId="af7">
    <w:name w:val="Без интервала Знак"/>
    <w:basedOn w:val="a0"/>
    <w:link w:val="af6"/>
    <w:uiPriority w:val="1"/>
    <w:rsid w:val="00CF5B4E"/>
    <w:rPr>
      <w:rFonts w:ascii="Arial MT" w:eastAsia="Arial MT" w:hAnsi="Arial MT" w:cs="Arial MT"/>
      <w:kern w:val="0"/>
      <w:lang w:val="en-US"/>
      <w14:ligatures w14:val="none"/>
    </w:rPr>
  </w:style>
  <w:style w:type="table" w:customStyle="1" w:styleId="2-51">
    <w:name w:val="Средняя заливка 2 - Акцент 51"/>
    <w:basedOn w:val="a1"/>
    <w:next w:val="2-5"/>
    <w:uiPriority w:val="64"/>
    <w:rsid w:val="00CF5B4E"/>
    <w:pPr>
      <w:spacing w:after="0" w:line="240" w:lineRule="auto"/>
    </w:pPr>
    <w:rPr>
      <w:rFonts w:eastAsia="Times New Roman"/>
      <w:kern w:val="0"/>
      <w:lang w:eastAsia="ru-RU"/>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1">
    <w:name w:val="Table Normal11"/>
    <w:uiPriority w:val="2"/>
    <w:semiHidden/>
    <w:unhideWhenUsed/>
    <w:qFormat/>
    <w:rsid w:val="00CF5B4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F5B4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17">
    <w:name w:val="Светлая заливка1"/>
    <w:basedOn w:val="a1"/>
    <w:next w:val="afc"/>
    <w:uiPriority w:val="60"/>
    <w:rsid w:val="00CF5B4E"/>
    <w:pPr>
      <w:widowControl w:val="0"/>
      <w:autoSpaceDE w:val="0"/>
      <w:autoSpaceDN w:val="0"/>
      <w:spacing w:after="0" w:line="240" w:lineRule="auto"/>
    </w:pPr>
    <w:rPr>
      <w:color w:val="000000"/>
      <w:kern w:val="0"/>
      <w:lang w:val="en-US"/>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1"/>
    <w:next w:val="-1"/>
    <w:uiPriority w:val="60"/>
    <w:rsid w:val="00CF5B4E"/>
    <w:pPr>
      <w:widowControl w:val="0"/>
      <w:autoSpaceDE w:val="0"/>
      <w:autoSpaceDN w:val="0"/>
      <w:spacing w:after="0" w:line="240" w:lineRule="auto"/>
    </w:pPr>
    <w:rPr>
      <w:color w:val="365F91"/>
      <w:kern w:val="0"/>
      <w:lang w:val="en-US"/>
      <w14:ligatures w14:val="non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1"/>
    <w:next w:val="-2"/>
    <w:uiPriority w:val="60"/>
    <w:rsid w:val="00CF5B4E"/>
    <w:pPr>
      <w:widowControl w:val="0"/>
      <w:autoSpaceDE w:val="0"/>
      <w:autoSpaceDN w:val="0"/>
      <w:spacing w:after="0" w:line="240" w:lineRule="auto"/>
    </w:pPr>
    <w:rPr>
      <w:color w:val="943634"/>
      <w:kern w:val="0"/>
      <w:lang w:val="en-US"/>
      <w14:ligatures w14:val="none"/>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1"/>
    <w:next w:val="-30"/>
    <w:uiPriority w:val="60"/>
    <w:rsid w:val="00CF5B4E"/>
    <w:pPr>
      <w:widowControl w:val="0"/>
      <w:autoSpaceDE w:val="0"/>
      <w:autoSpaceDN w:val="0"/>
      <w:spacing w:after="0" w:line="240" w:lineRule="auto"/>
    </w:pPr>
    <w:rPr>
      <w:color w:val="76923C"/>
      <w:kern w:val="0"/>
      <w:lang w:val="en-US"/>
      <w14:ligatures w14:val="none"/>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
    <w:name w:val="Средняя заливка 1 - Акцент 31"/>
    <w:basedOn w:val="a1"/>
    <w:next w:val="1-3"/>
    <w:uiPriority w:val="63"/>
    <w:rsid w:val="00CF5B4E"/>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10">
    <w:name w:val="Средняя заливка 11"/>
    <w:basedOn w:val="a1"/>
    <w:next w:val="18"/>
    <w:uiPriority w:val="63"/>
    <w:rsid w:val="00CF5B4E"/>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9">
    <w:name w:val="Светлая сетка1"/>
    <w:basedOn w:val="a1"/>
    <w:next w:val="aff0"/>
    <w:uiPriority w:val="62"/>
    <w:rsid w:val="00CF5B4E"/>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a">
    <w:name w:val="Цветной список1"/>
    <w:basedOn w:val="a1"/>
    <w:next w:val="aff1"/>
    <w:uiPriority w:val="72"/>
    <w:rsid w:val="00CF5B4E"/>
    <w:pPr>
      <w:widowControl w:val="0"/>
      <w:autoSpaceDE w:val="0"/>
      <w:autoSpaceDN w:val="0"/>
      <w:spacing w:after="0" w:line="240" w:lineRule="auto"/>
    </w:pPr>
    <w:rPr>
      <w:color w:val="000000"/>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410">
    <w:name w:val="Заголовок 4 Знак1"/>
    <w:basedOn w:val="a0"/>
    <w:uiPriority w:val="9"/>
    <w:semiHidden/>
    <w:rsid w:val="00CF5B4E"/>
    <w:rPr>
      <w:rFonts w:asciiTheme="majorHAnsi" w:eastAsiaTheme="majorEastAsia" w:hAnsiTheme="majorHAnsi" w:cstheme="majorBidi"/>
      <w:b/>
      <w:bCs/>
      <w:i/>
      <w:iCs/>
      <w:color w:val="4472C4" w:themeColor="accent1"/>
    </w:rPr>
  </w:style>
  <w:style w:type="character" w:customStyle="1" w:styleId="910">
    <w:name w:val="Заголовок 9 Знак1"/>
    <w:basedOn w:val="a0"/>
    <w:uiPriority w:val="9"/>
    <w:semiHidden/>
    <w:rsid w:val="00CF5B4E"/>
    <w:rPr>
      <w:rFonts w:asciiTheme="majorHAnsi" w:eastAsiaTheme="majorEastAsia" w:hAnsiTheme="majorHAnsi" w:cstheme="majorBidi"/>
      <w:i/>
      <w:iCs/>
      <w:color w:val="404040" w:themeColor="text1" w:themeTint="BF"/>
      <w:sz w:val="20"/>
      <w:szCs w:val="20"/>
    </w:rPr>
  </w:style>
  <w:style w:type="table" w:styleId="2-5">
    <w:name w:val="Medium Shading 2 Accent 5"/>
    <w:basedOn w:val="a1"/>
    <w:uiPriority w:val="64"/>
    <w:rsid w:val="00CF5B4E"/>
    <w:pPr>
      <w:spacing w:after="0" w:line="240" w:lineRule="auto"/>
    </w:pPr>
    <w:rPr>
      <w:kern w:val="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Light Shading Accent 2"/>
    <w:basedOn w:val="a1"/>
    <w:uiPriority w:val="60"/>
    <w:rsid w:val="00CF5B4E"/>
    <w:pPr>
      <w:spacing w:after="0" w:line="240" w:lineRule="auto"/>
    </w:pPr>
    <w:rPr>
      <w:color w:val="C45911" w:themeColor="accent2" w:themeShade="BF"/>
      <w:kern w:val="0"/>
      <w14:ligatures w14:val="none"/>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8">
    <w:name w:val="Medium Shading 1"/>
    <w:basedOn w:val="a1"/>
    <w:uiPriority w:val="63"/>
    <w:rsid w:val="00CF5B4E"/>
    <w:pPr>
      <w:spacing w:after="0" w:line="240" w:lineRule="auto"/>
    </w:pPr>
    <w:rPr>
      <w:kern w:val="0"/>
      <w14:ligatures w14:val="none"/>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f0">
    <w:name w:val="Light Grid"/>
    <w:basedOn w:val="a1"/>
    <w:uiPriority w:val="62"/>
    <w:rsid w:val="00CF5B4E"/>
    <w:pPr>
      <w:spacing w:after="0" w:line="240" w:lineRule="auto"/>
    </w:pPr>
    <w:rPr>
      <w:kern w:val="0"/>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1">
    <w:name w:val="Colorful List"/>
    <w:basedOn w:val="a1"/>
    <w:uiPriority w:val="72"/>
    <w:rsid w:val="00CF5B4E"/>
    <w:pPr>
      <w:spacing w:after="0" w:line="240" w:lineRule="auto"/>
    </w:pPr>
    <w:rPr>
      <w:color w:val="000000" w:themeColor="text1"/>
      <w:kern w:val="0"/>
      <w14:ligatures w14:val="none"/>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aff2">
    <w:name w:val="Strong"/>
    <w:basedOn w:val="a0"/>
    <w:uiPriority w:val="22"/>
    <w:qFormat/>
    <w:rsid w:val="00CF5B4E"/>
    <w:rPr>
      <w:b/>
      <w:bCs/>
    </w:rPr>
  </w:style>
  <w:style w:type="character" w:customStyle="1" w:styleId="UnresolvedMention">
    <w:name w:val="Unresolved Mention"/>
    <w:basedOn w:val="a0"/>
    <w:uiPriority w:val="99"/>
    <w:semiHidden/>
    <w:unhideWhenUsed/>
    <w:rsid w:val="00991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encyclopedia.kz/index.php?title=%D0%91%D0%B0%D0%BA%D1%82%D0%B5%D1%80%D0%B8%D1%8F&amp;action=edit&amp;redlink=1" TargetMode="External"/><Relationship Id="rId18" Type="http://schemas.openxmlformats.org/officeDocument/2006/relationships/image" Target="media/image4.png"/><Relationship Id="rId26" Type="http://schemas.openxmlformats.org/officeDocument/2006/relationships/hyperlink" Target="http://www.mendelweb.org/" TargetMode="External"/><Relationship Id="rId39" Type="http://schemas.openxmlformats.org/officeDocument/2006/relationships/chart" Target="charts/chart4.xml"/><Relationship Id="rId21" Type="http://schemas.openxmlformats.org/officeDocument/2006/relationships/image" Target="media/image7.jpe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chart" Target="charts/chart6.xml"/><Relationship Id="rId63" Type="http://schemas.openxmlformats.org/officeDocument/2006/relationships/image" Target="media/image32.jpeg"/><Relationship Id="rId68" Type="http://schemas.openxmlformats.org/officeDocument/2006/relationships/chart" Target="charts/chart13.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tilmedia.kz/kk/info/134"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concord.org/teaching-genetics/dragons/" TargetMode="External"/><Relationship Id="rId11" Type="http://schemas.openxmlformats.org/officeDocument/2006/relationships/hyperlink" Target="https://kk.wikipedia.org/wiki/%D0%91%D0%B8%D0%BE%D0%BB%D0%BE%D0%B3%D0%B8%D1%8F" TargetMode="External"/><Relationship Id="rId24" Type="http://schemas.openxmlformats.org/officeDocument/2006/relationships/image" Target="media/image10.png"/><Relationship Id="rId32" Type="http://schemas.openxmlformats.org/officeDocument/2006/relationships/hyperlink" Target="file:///C:\Users\User\Desktop\genechip_teachersguide.pdf" TargetMode="External"/><Relationship Id="rId37" Type="http://schemas.openxmlformats.org/officeDocument/2006/relationships/chart" Target="charts/chart2.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29.png"/><Relationship Id="rId66" Type="http://schemas.openxmlformats.org/officeDocument/2006/relationships/chart" Target="charts/chart12.xml"/><Relationship Id="rId74" Type="http://schemas.openxmlformats.org/officeDocument/2006/relationships/hyperlink" Target="https://doi.org/10.1080/03602532.2016.1189560"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www.ncbi.nlm.nih.gov/genbank/" TargetMode="External"/><Relationship Id="rId36" Type="http://schemas.openxmlformats.org/officeDocument/2006/relationships/chart" Target="charts/chart1.xml"/><Relationship Id="rId49" Type="http://schemas.openxmlformats.org/officeDocument/2006/relationships/image" Target="media/image24.jpeg"/><Relationship Id="rId57" Type="http://schemas.openxmlformats.org/officeDocument/2006/relationships/chart" Target="charts/chart8.xml"/><Relationship Id="rId61" Type="http://schemas.openxmlformats.org/officeDocument/2006/relationships/chart" Target="charts/chart11.xml"/><Relationship Id="rId10" Type="http://schemas.openxmlformats.org/officeDocument/2006/relationships/hyperlink" Target="https://kk.wikipedia.org/wiki/%D0%90%D2%93%D0%B7%D0%B0" TargetMode="External"/><Relationship Id="rId19" Type="http://schemas.openxmlformats.org/officeDocument/2006/relationships/image" Target="media/image5.png"/><Relationship Id="rId31" Type="http://schemas.openxmlformats.org/officeDocument/2006/relationships/hyperlink" Target="https://www.pfizer.com/science/innovation/gene-therapy" TargetMode="External"/><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4.jpeg"/><Relationship Id="rId73" Type="http://schemas.openxmlformats.org/officeDocument/2006/relationships/hyperlink" Target="https://doi.org/10.3389/fphar.2016.00064" TargetMode="External"/><Relationship Id="rId4" Type="http://schemas.openxmlformats.org/officeDocument/2006/relationships/settings" Target="settings.xml"/><Relationship Id="rId9" Type="http://schemas.openxmlformats.org/officeDocument/2006/relationships/hyperlink" Target="http://15.alschool.kz/otkrytyj-organ/gosuslugi/2426-azastan-respublikasyny-zay-blm-turaly-20240101-berlgenzgerster-men-tolytyrularymen.html" TargetMode="External"/><Relationship Id="rId14" Type="http://schemas.openxmlformats.org/officeDocument/2006/relationships/hyperlink" Target="https://kk.wikipedia.org/wiki/%D0%A5%D1%80%D0%BE%D0%BC%D0%BE%D1%81%D0%BE%D0%BC%D0%B0%D0%BB%D0%B0%D1%80" TargetMode="External"/><Relationship Id="rId22" Type="http://schemas.openxmlformats.org/officeDocument/2006/relationships/image" Target="media/image8.png"/><Relationship Id="rId27" Type="http://schemas.openxmlformats.org/officeDocument/2006/relationships/hyperlink" Target="http://www.yourgenome.org" TargetMode="External"/><Relationship Id="rId30" Type="http://schemas.openxmlformats.org/officeDocument/2006/relationships/hyperlink" Target="https://www.well.ox.ac.uk/" TargetMode="External"/><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chart" Target="charts/chart7.xml"/><Relationship Id="rId64" Type="http://schemas.openxmlformats.org/officeDocument/2006/relationships/image" Target="media/image33.jpeg"/><Relationship Id="rId69" Type="http://schemas.openxmlformats.org/officeDocument/2006/relationships/hyperlink" Target="https://strategy2050.kz/news/53640/" TargetMode="External"/><Relationship Id="rId77" Type="http://schemas.openxmlformats.org/officeDocument/2006/relationships/theme" Target="theme/theme1.xml"/><Relationship Id="rId8" Type="http://schemas.openxmlformats.org/officeDocument/2006/relationships/hyperlink" Target="https://adilet.zan.kz/kaz/docs/P2100000726" TargetMode="External"/><Relationship Id="rId51" Type="http://schemas.openxmlformats.org/officeDocument/2006/relationships/image" Target="media/image26.png"/><Relationship Id="rId72" Type="http://schemas.openxmlformats.org/officeDocument/2006/relationships/hyperlink" Target="file:///C:\Users\batayeva.d\Downloads\STEM-&#1084;&#1077;&#1082;&#1090;&#1077;&#1087;%20&#1086;&#1179;&#1091;&#1096;&#1099;&#1083;&#1072;&#1088;&#1099;&#1085;%20&#1086;&#1179;&#1099;&#1090;&#1091;&#1076;&#1099;&#1187;%20&#1078;&#1072;&#1187;&#1072;%20&#1241;&#1076;&#1110;&#1089;&#1090;&#1077;&#1084;&#1077;&#1089;&#1110;%20%20https:\bilimainasy.kz\stem%20%2024.11.2022"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www.esp.org/foundations/genetics/classical/gm-65.pdf" TargetMode="External"/><Relationship Id="rId33" Type="http://schemas.openxmlformats.org/officeDocument/2006/relationships/image" Target="media/image11.png"/><Relationship Id="rId38" Type="http://schemas.openxmlformats.org/officeDocument/2006/relationships/chart" Target="charts/chart3.xml"/><Relationship Id="rId46" Type="http://schemas.openxmlformats.org/officeDocument/2006/relationships/image" Target="media/image21.png"/><Relationship Id="rId59" Type="http://schemas.openxmlformats.org/officeDocument/2006/relationships/chart" Target="charts/chart9.xml"/><Relationship Id="rId67" Type="http://schemas.openxmlformats.org/officeDocument/2006/relationships/image" Target="media/image35.png"/><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chart" Target="charts/chart5.xml"/><Relationship Id="rId62" Type="http://schemas.openxmlformats.org/officeDocument/2006/relationships/image" Target="media/image31.jpeg"/><Relationship Id="rId70" Type="http://schemas.openxmlformats.org/officeDocument/2006/relationships/hyperlink" Target="https://adilet.zan.kz/kaz/docs/K2100002021/history"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'C:\Users\Абилев Серикбай\Desktop\СМИРНОВА\СМИРНОВА_3 штамма\Смирнова_статья 3 штамма\Подбор доз_все в-ва\[Подбор доз_9АА.xlsx]Раститровка'!$B$40</c:f>
              <c:strCache>
                <c:ptCount val="1"/>
                <c:pt idx="0">
                  <c:v>90 мин</c:v>
                </c:pt>
              </c:strCache>
            </c:strRef>
          </c:tx>
          <c:errBars>
            <c:errDir val="y"/>
            <c:errBarType val="both"/>
            <c:errValType val="cust"/>
            <c:noEndCap val="0"/>
            <c:plus>
              <c:numRef>
                <c:f>[1]Раститровка!$C$32:$N$32</c:f>
                <c:numCache>
                  <c:formatCode>General</c:formatCode>
                  <c:ptCount val="12"/>
                  <c:pt idx="0">
                    <c:v>29.371446936805725</c:v>
                  </c:pt>
                  <c:pt idx="1">
                    <c:v>50.43100068882039</c:v>
                  </c:pt>
                  <c:pt idx="2">
                    <c:v>35.035457584704879</c:v>
                  </c:pt>
                  <c:pt idx="3">
                    <c:v>50.247290824643919</c:v>
                  </c:pt>
                  <c:pt idx="4">
                    <c:v>58.585034448503286</c:v>
                  </c:pt>
                  <c:pt idx="5">
                    <c:v>54.867662480903888</c:v>
                  </c:pt>
                  <c:pt idx="6">
                    <c:v>75.216353963033882</c:v>
                  </c:pt>
                  <c:pt idx="7">
                    <c:v>76.395451000779872</c:v>
                  </c:pt>
                  <c:pt idx="8">
                    <c:v>153.86252291353131</c:v>
                  </c:pt>
                  <c:pt idx="9">
                    <c:v>135.40783932687594</c:v>
                  </c:pt>
                  <c:pt idx="10">
                    <c:v>80.580962931136142</c:v>
                  </c:pt>
                  <c:pt idx="11">
                    <c:v>10.981546702455855</c:v>
                  </c:pt>
                </c:numCache>
              </c:numRef>
            </c:plus>
            <c:minus>
              <c:numRef>
                <c:f>[1]Раститровка!$C$32:$N$32</c:f>
                <c:numCache>
                  <c:formatCode>General</c:formatCode>
                  <c:ptCount val="12"/>
                  <c:pt idx="0">
                    <c:v>29.371446936805725</c:v>
                  </c:pt>
                  <c:pt idx="1">
                    <c:v>50.43100068882039</c:v>
                  </c:pt>
                  <c:pt idx="2">
                    <c:v>35.035457584704879</c:v>
                  </c:pt>
                  <c:pt idx="3">
                    <c:v>50.247290824643919</c:v>
                  </c:pt>
                  <c:pt idx="4">
                    <c:v>58.585034448503286</c:v>
                  </c:pt>
                  <c:pt idx="5">
                    <c:v>54.867662480903888</c:v>
                  </c:pt>
                  <c:pt idx="6">
                    <c:v>75.216353963033882</c:v>
                  </c:pt>
                  <c:pt idx="7">
                    <c:v>76.395451000779872</c:v>
                  </c:pt>
                  <c:pt idx="8">
                    <c:v>153.86252291353131</c:v>
                  </c:pt>
                  <c:pt idx="9">
                    <c:v>135.40783932687594</c:v>
                  </c:pt>
                  <c:pt idx="10">
                    <c:v>80.580962931136142</c:v>
                  </c:pt>
                  <c:pt idx="11">
                    <c:v>10.981546702455855</c:v>
                  </c:pt>
                </c:numCache>
              </c:numRef>
            </c:minus>
          </c:errBars>
          <c:cat>
            <c:numRef>
              <c:f>[1]Раститровка!$C$38:$N$38</c:f>
              <c:numCache>
                <c:formatCode>General</c:formatCode>
                <c:ptCount val="12"/>
                <c:pt idx="0">
                  <c:v>0</c:v>
                </c:pt>
                <c:pt idx="1">
                  <c:v>1E-3</c:v>
                </c:pt>
                <c:pt idx="2">
                  <c:v>2.5000000000000001E-3</c:v>
                </c:pt>
                <c:pt idx="3">
                  <c:v>5.0000000000000001E-3</c:v>
                </c:pt>
                <c:pt idx="4">
                  <c:v>7.4999999999999997E-3</c:v>
                </c:pt>
                <c:pt idx="5">
                  <c:v>0.01</c:v>
                </c:pt>
                <c:pt idx="6">
                  <c:v>2.5000000000000001E-2</c:v>
                </c:pt>
                <c:pt idx="7">
                  <c:v>0.05</c:v>
                </c:pt>
                <c:pt idx="8">
                  <c:v>7.4999999999999997E-2</c:v>
                </c:pt>
                <c:pt idx="9">
                  <c:v>0.1</c:v>
                </c:pt>
                <c:pt idx="10">
                  <c:v>0.25</c:v>
                </c:pt>
              </c:numCache>
            </c:numRef>
          </c:cat>
          <c:val>
            <c:numRef>
              <c:f>[1]Раститровка!$C$40:$N$40</c:f>
              <c:numCache>
                <c:formatCode>General</c:formatCode>
                <c:ptCount val="12"/>
                <c:pt idx="0">
                  <c:v>572</c:v>
                </c:pt>
                <c:pt idx="1">
                  <c:v>549.75</c:v>
                </c:pt>
                <c:pt idx="2">
                  <c:v>562</c:v>
                </c:pt>
                <c:pt idx="3">
                  <c:v>588.375</c:v>
                </c:pt>
                <c:pt idx="4">
                  <c:v>590.5</c:v>
                </c:pt>
                <c:pt idx="5">
                  <c:v>671.375</c:v>
                </c:pt>
                <c:pt idx="6">
                  <c:v>710.375</c:v>
                </c:pt>
                <c:pt idx="7">
                  <c:v>815.375</c:v>
                </c:pt>
                <c:pt idx="8">
                  <c:v>1082.5</c:v>
                </c:pt>
                <c:pt idx="9">
                  <c:v>1087</c:v>
                </c:pt>
                <c:pt idx="10">
                  <c:v>801.375</c:v>
                </c:pt>
              </c:numCache>
            </c:numRef>
          </c:val>
          <c:smooth val="0"/>
          <c:extLst xmlns:c16r2="http://schemas.microsoft.com/office/drawing/2015/06/chart">
            <c:ext xmlns:c16="http://schemas.microsoft.com/office/drawing/2014/chart" uri="{C3380CC4-5D6E-409C-BE32-E72D297353CC}">
              <c16:uniqueId val="{00000000-2AD6-48DC-A946-1E00BA97D84F}"/>
            </c:ext>
          </c:extLst>
        </c:ser>
        <c:dLbls>
          <c:showLegendKey val="0"/>
          <c:showVal val="0"/>
          <c:showCatName val="0"/>
          <c:showSerName val="0"/>
          <c:showPercent val="0"/>
          <c:showBubbleSize val="0"/>
        </c:dLbls>
        <c:marker val="1"/>
        <c:smooth val="0"/>
        <c:axId val="224971064"/>
        <c:axId val="224969888"/>
      </c:lineChart>
      <c:catAx>
        <c:axId val="224971064"/>
        <c:scaling>
          <c:orientation val="minMax"/>
        </c:scaling>
        <c:delete val="0"/>
        <c:axPos val="b"/>
        <c:title>
          <c:tx>
            <c:rich>
              <a:bodyPr/>
              <a:lstStyle/>
              <a:p>
                <a:pPr>
                  <a:defRPr/>
                </a:pPr>
                <a:r>
                  <a:rPr lang="ru-RU"/>
                  <a:t>концентрация 9-АА, моль/л</a:t>
                </a:r>
              </a:p>
            </c:rich>
          </c:tx>
          <c:overlay val="0"/>
        </c:title>
        <c:numFmt formatCode="General" sourceLinked="0"/>
        <c:majorTickMark val="out"/>
        <c:minorTickMark val="none"/>
        <c:tickLblPos val="nextTo"/>
        <c:crossAx val="224969888"/>
        <c:crosses val="autoZero"/>
        <c:auto val="1"/>
        <c:lblAlgn val="ctr"/>
        <c:lblOffset val="100"/>
        <c:noMultiLvlLbl val="0"/>
      </c:catAx>
      <c:valAx>
        <c:axId val="224969888"/>
        <c:scaling>
          <c:orientation val="minMax"/>
        </c:scaling>
        <c:delete val="0"/>
        <c:axPos val="l"/>
        <c:majorGridlines/>
        <c:title>
          <c:tx>
            <c:rich>
              <a:bodyPr rot="-5400000" vert="horz"/>
              <a:lstStyle/>
              <a:p>
                <a:pPr>
                  <a:defRPr/>
                </a:pPr>
                <a:r>
                  <a:rPr lang="ru-RU"/>
                  <a:t>люминесценция,</a:t>
                </a:r>
                <a:r>
                  <a:rPr lang="ru-RU" baseline="0"/>
                  <a:t> </a:t>
                </a:r>
                <a:r>
                  <a:rPr lang="ru-RU"/>
                  <a:t> отн.ед.</a:t>
                </a:r>
              </a:p>
            </c:rich>
          </c:tx>
          <c:layout>
            <c:manualLayout>
              <c:xMode val="edge"/>
              <c:yMode val="edge"/>
              <c:x val="2.9617662897145933E-2"/>
              <c:y val="0.22727371018921141"/>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497106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сабақ басы 50% шкала</c:v>
                </c:pt>
                <c:pt idx="1">
                  <c:v>сабақ басы 100 % шкала</c:v>
                </c:pt>
                <c:pt idx="2">
                  <c:v>сабақ соңы 50 % шкала</c:v>
                </c:pt>
                <c:pt idx="3">
                  <c:v>сабақ соңы 100 % шкала</c:v>
                </c:pt>
              </c:strCache>
            </c:strRef>
          </c:cat>
          <c:val>
            <c:numRef>
              <c:f>Лист1!$B$2:$B$5</c:f>
              <c:numCache>
                <c:formatCode>General</c:formatCode>
                <c:ptCount val="4"/>
                <c:pt idx="0">
                  <c:v>20</c:v>
                </c:pt>
                <c:pt idx="1">
                  <c:v>30</c:v>
                </c:pt>
                <c:pt idx="2">
                  <c:v>70</c:v>
                </c:pt>
                <c:pt idx="3">
                  <c:v>90</c:v>
                </c:pt>
              </c:numCache>
            </c:numRef>
          </c:val>
          <c:extLst xmlns:c16r2="http://schemas.microsoft.com/office/drawing/2015/06/chart">
            <c:ext xmlns:c16="http://schemas.microsoft.com/office/drawing/2014/chart" uri="{C3380CC4-5D6E-409C-BE32-E72D297353CC}">
              <c16:uniqueId val="{00000000-899C-4E40-A219-7F15D776C8AA}"/>
            </c:ext>
          </c:extLst>
        </c:ser>
        <c:dLbls>
          <c:showLegendKey val="0"/>
          <c:showVal val="0"/>
          <c:showCatName val="0"/>
          <c:showSerName val="0"/>
          <c:showPercent val="0"/>
          <c:showBubbleSize val="0"/>
        </c:dLbls>
        <c:gapWidth val="150"/>
        <c:shape val="cone"/>
        <c:axId val="479236936"/>
        <c:axId val="479237328"/>
        <c:axId val="0"/>
      </c:bar3DChart>
      <c:catAx>
        <c:axId val="479236936"/>
        <c:scaling>
          <c:orientation val="minMax"/>
        </c:scaling>
        <c:delete val="0"/>
        <c:axPos val="b"/>
        <c:majorGridlines/>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79237328"/>
        <c:crosses val="autoZero"/>
        <c:auto val="1"/>
        <c:lblAlgn val="ctr"/>
        <c:lblOffset val="100"/>
        <c:noMultiLvlLbl val="0"/>
      </c:catAx>
      <c:valAx>
        <c:axId val="479237328"/>
        <c:scaling>
          <c:orientation val="minMax"/>
        </c:scaling>
        <c:delete val="0"/>
        <c:axPos val="l"/>
        <c:majorGridlines/>
        <c:numFmt formatCode="General" sourceLinked="1"/>
        <c:majorTickMark val="out"/>
        <c:minorTickMark val="none"/>
        <c:tickLblPos val="nextTo"/>
        <c:crossAx val="479236936"/>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7.654126567512394E-2"/>
          <c:y val="0.16697444069491313"/>
          <c:w val="0.70354093759113445"/>
          <c:h val="0.67012217222847148"/>
        </c:manualLayout>
      </c:layout>
      <c:area3DChart>
        <c:grouping val="stacked"/>
        <c:varyColors val="0"/>
        <c:ser>
          <c:idx val="0"/>
          <c:order val="0"/>
          <c:tx>
            <c:strRef>
              <c:f>Лист1!$B$1</c:f>
              <c:strCache>
                <c:ptCount val="1"/>
                <c:pt idx="0">
                  <c:v>Столбец1</c:v>
                </c:pt>
              </c:strCache>
            </c:strRef>
          </c:tx>
          <c:spPr>
            <a:ln w="28575">
              <a:noFill/>
            </a:ln>
          </c:spPr>
          <c:cat>
            <c:strRef>
              <c:f>Лист1!$A$2:$A$4</c:f>
              <c:strCache>
                <c:ptCount val="3"/>
                <c:pt idx="0">
                  <c:v>С2</c:v>
                </c:pt>
                <c:pt idx="1">
                  <c:v>С1</c:v>
                </c:pt>
                <c:pt idx="2">
                  <c:v>С2</c:v>
                </c:pt>
              </c:strCache>
            </c:strRef>
          </c:cat>
          <c:val>
            <c:numRef>
              <c:f>Лист1!$B$2:$B$4</c:f>
              <c:numCache>
                <c:formatCode>0%</c:formatCode>
                <c:ptCount val="3"/>
                <c:pt idx="0">
                  <c:v>0.4</c:v>
                </c:pt>
                <c:pt idx="1">
                  <c:v>0.23</c:v>
                </c:pt>
                <c:pt idx="2">
                  <c:v>0.37</c:v>
                </c:pt>
              </c:numCache>
            </c:numRef>
          </c:val>
          <c:extLst xmlns:c16r2="http://schemas.microsoft.com/office/drawing/2015/06/chart">
            <c:ext xmlns:c16="http://schemas.microsoft.com/office/drawing/2014/chart" uri="{C3380CC4-5D6E-409C-BE32-E72D297353CC}">
              <c16:uniqueId val="{00000000-FC5E-405E-ADEF-E5642FB7A803}"/>
            </c:ext>
          </c:extLst>
        </c:ser>
        <c:dLbls>
          <c:showLegendKey val="0"/>
          <c:showVal val="0"/>
          <c:showCatName val="0"/>
          <c:showSerName val="0"/>
          <c:showPercent val="0"/>
          <c:showBubbleSize val="0"/>
        </c:dLbls>
        <c:axId val="479239680"/>
        <c:axId val="479240072"/>
        <c:axId val="0"/>
      </c:area3DChart>
      <c:catAx>
        <c:axId val="4792396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79240072"/>
        <c:crosses val="autoZero"/>
        <c:auto val="1"/>
        <c:lblAlgn val="ctr"/>
        <c:lblOffset val="100"/>
        <c:noMultiLvlLbl val="0"/>
      </c:catAx>
      <c:valAx>
        <c:axId val="479240072"/>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79239680"/>
        <c:crosses val="autoZero"/>
        <c:crossBetween val="midCat"/>
      </c:valAx>
      <c:spPr>
        <a:gradFill>
          <a:gsLst>
            <a:gs pos="0">
              <a:schemeClr val="accent1">
                <a:tint val="66000"/>
                <a:satMod val="160000"/>
              </a:schemeClr>
            </a:gs>
            <a:gs pos="10000">
              <a:schemeClr val="accent1">
                <a:tint val="44500"/>
                <a:satMod val="160000"/>
              </a:schemeClr>
            </a:gs>
            <a:gs pos="100000">
              <a:schemeClr val="accent1">
                <a:tint val="23500"/>
                <a:satMod val="160000"/>
              </a:schemeClr>
            </a:gs>
          </a:gsLst>
          <a:lin ang="5400000" scaled="0"/>
        </a:gradFill>
      </c:spPr>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113517060367455E-2"/>
          <c:y val="5.6030183727034118E-2"/>
          <c:w val="0.80106474190726162"/>
          <c:h val="0.8326195683872849"/>
        </c:manualLayout>
      </c:layout>
      <c:barChart>
        <c:barDir val="col"/>
        <c:grouping val="clustered"/>
        <c:varyColors val="0"/>
        <c:ser>
          <c:idx val="0"/>
          <c:order val="0"/>
          <c:tx>
            <c:strRef>
              <c:f>Лист4!$B$1</c:f>
              <c:strCache>
                <c:ptCount val="1"/>
              </c:strCache>
            </c:strRef>
          </c:tx>
          <c:spPr>
            <a:solidFill>
              <a:srgbClr val="FF0000"/>
            </a:solidFill>
          </c:spPr>
          <c:invertIfNegative val="0"/>
          <c:cat>
            <c:strRef>
              <c:f>Лист4!$A$2:$A$11</c:f>
              <c:strCache>
                <c:ptCount val="10"/>
                <c:pt idx="0">
                  <c:v>Т10</c:v>
                </c:pt>
                <c:pt idx="1">
                  <c:v>Т7</c:v>
                </c:pt>
                <c:pt idx="2">
                  <c:v>Т9</c:v>
                </c:pt>
                <c:pt idx="3">
                  <c:v>Т8</c:v>
                </c:pt>
                <c:pt idx="4">
                  <c:v>Т6</c:v>
                </c:pt>
                <c:pt idx="5">
                  <c:v>Т5</c:v>
                </c:pt>
                <c:pt idx="6">
                  <c:v>Т4</c:v>
                </c:pt>
                <c:pt idx="7">
                  <c:v>Т2</c:v>
                </c:pt>
                <c:pt idx="8">
                  <c:v>Т3</c:v>
                </c:pt>
                <c:pt idx="9">
                  <c:v>Т1</c:v>
                </c:pt>
              </c:strCache>
            </c:strRef>
          </c:cat>
          <c:val>
            <c:numRef>
              <c:f>Лист4!$B$2:$B$11</c:f>
              <c:numCache>
                <c:formatCode>General</c:formatCode>
                <c:ptCount val="10"/>
                <c:pt idx="0">
                  <c:v>6.5</c:v>
                </c:pt>
                <c:pt idx="1">
                  <c:v>6.3</c:v>
                </c:pt>
                <c:pt idx="2">
                  <c:v>6.2</c:v>
                </c:pt>
                <c:pt idx="3">
                  <c:v>6</c:v>
                </c:pt>
                <c:pt idx="4">
                  <c:v>5.5</c:v>
                </c:pt>
                <c:pt idx="5">
                  <c:v>5.4</c:v>
                </c:pt>
                <c:pt idx="6">
                  <c:v>4.8</c:v>
                </c:pt>
                <c:pt idx="7">
                  <c:v>2</c:v>
                </c:pt>
                <c:pt idx="8">
                  <c:v>1.8</c:v>
                </c:pt>
                <c:pt idx="9">
                  <c:v>1.5</c:v>
                </c:pt>
              </c:numCache>
            </c:numRef>
          </c:val>
          <c:extLst xmlns:c16r2="http://schemas.microsoft.com/office/drawing/2015/06/chart">
            <c:ext xmlns:c16="http://schemas.microsoft.com/office/drawing/2014/chart" uri="{C3380CC4-5D6E-409C-BE32-E72D297353CC}">
              <c16:uniqueId val="{00000000-39D4-4FA3-A5FD-A0A8E28354F9}"/>
            </c:ext>
          </c:extLst>
        </c:ser>
        <c:ser>
          <c:idx val="1"/>
          <c:order val="1"/>
          <c:tx>
            <c:strRef>
              <c:f>Лист4!$C$1</c:f>
              <c:strCache>
                <c:ptCount val="1"/>
              </c:strCache>
            </c:strRef>
          </c:tx>
          <c:invertIfNegative val="0"/>
          <c:cat>
            <c:strRef>
              <c:f>Лист4!$A$2:$A$11</c:f>
              <c:strCache>
                <c:ptCount val="10"/>
                <c:pt idx="0">
                  <c:v>Т10</c:v>
                </c:pt>
                <c:pt idx="1">
                  <c:v>Т7</c:v>
                </c:pt>
                <c:pt idx="2">
                  <c:v>Т9</c:v>
                </c:pt>
                <c:pt idx="3">
                  <c:v>Т8</c:v>
                </c:pt>
                <c:pt idx="4">
                  <c:v>Т6</c:v>
                </c:pt>
                <c:pt idx="5">
                  <c:v>Т5</c:v>
                </c:pt>
                <c:pt idx="6">
                  <c:v>Т4</c:v>
                </c:pt>
                <c:pt idx="7">
                  <c:v>Т2</c:v>
                </c:pt>
                <c:pt idx="8">
                  <c:v>Т3</c:v>
                </c:pt>
                <c:pt idx="9">
                  <c:v>Т1</c:v>
                </c:pt>
              </c:strCache>
            </c:strRef>
          </c:cat>
          <c:val>
            <c:numRef>
              <c:f>Лист4!$C$2:$C$11</c:f>
            </c:numRef>
          </c:val>
          <c:extLst xmlns:c16r2="http://schemas.microsoft.com/office/drawing/2015/06/chart">
            <c:ext xmlns:c16="http://schemas.microsoft.com/office/drawing/2014/chart" uri="{C3380CC4-5D6E-409C-BE32-E72D297353CC}">
              <c16:uniqueId val="{00000001-39D4-4FA3-A5FD-A0A8E28354F9}"/>
            </c:ext>
          </c:extLst>
        </c:ser>
        <c:dLbls>
          <c:showLegendKey val="0"/>
          <c:showVal val="0"/>
          <c:showCatName val="0"/>
          <c:showSerName val="0"/>
          <c:showPercent val="0"/>
          <c:showBubbleSize val="0"/>
        </c:dLbls>
        <c:gapWidth val="150"/>
        <c:axId val="395082720"/>
        <c:axId val="395083112"/>
      </c:barChart>
      <c:barChart>
        <c:barDir val="col"/>
        <c:grouping val="clustered"/>
        <c:varyColors val="0"/>
        <c:ser>
          <c:idx val="5"/>
          <c:order val="4"/>
          <c:spPr>
            <a:solidFill>
              <a:srgbClr val="FFC000">
                <a:alpha val="28000"/>
              </a:srgbClr>
            </a:solidFill>
          </c:spPr>
          <c:invertIfNegative val="0"/>
          <c:cat>
            <c:strRef>
              <c:f>Лист4!$A$2:$A$11</c:f>
              <c:strCache>
                <c:ptCount val="10"/>
                <c:pt idx="0">
                  <c:v>Т10</c:v>
                </c:pt>
                <c:pt idx="1">
                  <c:v>Т7</c:v>
                </c:pt>
                <c:pt idx="2">
                  <c:v>Т9</c:v>
                </c:pt>
                <c:pt idx="3">
                  <c:v>Т8</c:v>
                </c:pt>
                <c:pt idx="4">
                  <c:v>Т6</c:v>
                </c:pt>
                <c:pt idx="5">
                  <c:v>Т5</c:v>
                </c:pt>
                <c:pt idx="6">
                  <c:v>Т4</c:v>
                </c:pt>
                <c:pt idx="7">
                  <c:v>Т2</c:v>
                </c:pt>
                <c:pt idx="8">
                  <c:v>Т3</c:v>
                </c:pt>
                <c:pt idx="9">
                  <c:v>Т1</c:v>
                </c:pt>
              </c:strCache>
            </c:strRef>
          </c:cat>
          <c:val>
            <c:numRef>
              <c:f>Лист4!$F$2:$F$11</c:f>
              <c:numCache>
                <c:formatCode>General</c:formatCode>
                <c:ptCount val="10"/>
                <c:pt idx="0">
                  <c:v>1</c:v>
                </c:pt>
                <c:pt idx="1">
                  <c:v>1</c:v>
                </c:pt>
                <c:pt idx="2">
                  <c:v>1</c:v>
                </c:pt>
                <c:pt idx="3">
                  <c:v>1</c:v>
                </c:pt>
                <c:pt idx="4">
                  <c:v>1</c:v>
                </c:pt>
                <c:pt idx="5">
                  <c:v>1</c:v>
                </c:pt>
                <c:pt idx="6">
                  <c:v>1</c:v>
                </c:pt>
                <c:pt idx="7">
                  <c:v>0</c:v>
                </c:pt>
                <c:pt idx="8">
                  <c:v>0</c:v>
                </c:pt>
                <c:pt idx="9">
                  <c:v>0</c:v>
                </c:pt>
              </c:numCache>
            </c:numRef>
          </c:val>
          <c:extLst xmlns:c16r2="http://schemas.microsoft.com/office/drawing/2015/06/chart">
            <c:ext xmlns:c16="http://schemas.microsoft.com/office/drawing/2014/chart" uri="{C3380CC4-5D6E-409C-BE32-E72D297353CC}">
              <c16:uniqueId val="{00000002-39D4-4FA3-A5FD-A0A8E28354F9}"/>
            </c:ext>
          </c:extLst>
        </c:ser>
        <c:dLbls>
          <c:showLegendKey val="0"/>
          <c:showVal val="0"/>
          <c:showCatName val="0"/>
          <c:showSerName val="0"/>
          <c:showPercent val="0"/>
          <c:showBubbleSize val="0"/>
        </c:dLbls>
        <c:gapWidth val="0"/>
        <c:axId val="395080368"/>
        <c:axId val="395079584"/>
      </c:barChart>
      <c:lineChart>
        <c:grouping val="standard"/>
        <c:varyColors val="0"/>
        <c:ser>
          <c:idx val="2"/>
          <c:order val="2"/>
          <c:tx>
            <c:strRef>
              <c:f>Лист4!$D$1</c:f>
              <c:strCache>
                <c:ptCount val="1"/>
              </c:strCache>
            </c:strRef>
          </c:tx>
          <c:spPr>
            <a:ln w="38100">
              <a:solidFill>
                <a:srgbClr val="002060"/>
              </a:solidFill>
            </a:ln>
          </c:spPr>
          <c:marker>
            <c:symbol val="circle"/>
            <c:size val="5"/>
            <c:spPr>
              <a:solidFill>
                <a:schemeClr val="bg1"/>
              </a:solidFill>
              <a:ln w="12700">
                <a:solidFill>
                  <a:srgbClr val="002060"/>
                </a:solidFill>
              </a:ln>
            </c:spPr>
          </c:marker>
          <c:cat>
            <c:strRef>
              <c:f>Лист4!$A$2:$A$11</c:f>
              <c:strCache>
                <c:ptCount val="10"/>
                <c:pt idx="0">
                  <c:v>Т10</c:v>
                </c:pt>
                <c:pt idx="1">
                  <c:v>Т7</c:v>
                </c:pt>
                <c:pt idx="2">
                  <c:v>Т9</c:v>
                </c:pt>
                <c:pt idx="3">
                  <c:v>Т8</c:v>
                </c:pt>
                <c:pt idx="4">
                  <c:v>Т6</c:v>
                </c:pt>
                <c:pt idx="5">
                  <c:v>Т5</c:v>
                </c:pt>
                <c:pt idx="6">
                  <c:v>Т4</c:v>
                </c:pt>
                <c:pt idx="7">
                  <c:v>Т2</c:v>
                </c:pt>
                <c:pt idx="8">
                  <c:v>Т3</c:v>
                </c:pt>
                <c:pt idx="9">
                  <c:v>Т1</c:v>
                </c:pt>
              </c:strCache>
            </c:strRef>
          </c:cat>
          <c:val>
            <c:numRef>
              <c:f>Лист4!$D$2:$D$11</c:f>
              <c:numCache>
                <c:formatCode>0%</c:formatCode>
                <c:ptCount val="10"/>
                <c:pt idx="0">
                  <c:v>0.14130434782608695</c:v>
                </c:pt>
                <c:pt idx="1">
                  <c:v>0.27826086956521734</c:v>
                </c:pt>
                <c:pt idx="2">
                  <c:v>0.41304347826086951</c:v>
                </c:pt>
                <c:pt idx="3">
                  <c:v>0.54347826086956519</c:v>
                </c:pt>
                <c:pt idx="4">
                  <c:v>0.66304347826086951</c:v>
                </c:pt>
                <c:pt idx="5">
                  <c:v>0.78043478260869559</c:v>
                </c:pt>
                <c:pt idx="6">
                  <c:v>0.88478260869565206</c:v>
                </c:pt>
                <c:pt idx="7">
                  <c:v>0.92826086956521725</c:v>
                </c:pt>
                <c:pt idx="8">
                  <c:v>0.96739130434782594</c:v>
                </c:pt>
                <c:pt idx="9">
                  <c:v>0.99999999999999989</c:v>
                </c:pt>
              </c:numCache>
            </c:numRef>
          </c:val>
          <c:smooth val="0"/>
          <c:extLst xmlns:c16r2="http://schemas.microsoft.com/office/drawing/2015/06/chart">
            <c:ext xmlns:c16="http://schemas.microsoft.com/office/drawing/2014/chart" uri="{C3380CC4-5D6E-409C-BE32-E72D297353CC}">
              <c16:uniqueId val="{00000003-39D4-4FA3-A5FD-A0A8E28354F9}"/>
            </c:ext>
          </c:extLst>
        </c:ser>
        <c:ser>
          <c:idx val="3"/>
          <c:order val="3"/>
          <c:spPr>
            <a:ln w="31750">
              <a:solidFill>
                <a:srgbClr val="00B050"/>
              </a:solidFill>
              <a:prstDash val="sysDot"/>
            </a:ln>
          </c:spPr>
          <c:marker>
            <c:symbol val="none"/>
          </c:marker>
          <c:cat>
            <c:strRef>
              <c:f>Лист4!$A$2:$A$11</c:f>
              <c:strCache>
                <c:ptCount val="10"/>
                <c:pt idx="0">
                  <c:v>Т10</c:v>
                </c:pt>
                <c:pt idx="1">
                  <c:v>Т7</c:v>
                </c:pt>
                <c:pt idx="2">
                  <c:v>Т9</c:v>
                </c:pt>
                <c:pt idx="3">
                  <c:v>Т8</c:v>
                </c:pt>
                <c:pt idx="4">
                  <c:v>Т6</c:v>
                </c:pt>
                <c:pt idx="5">
                  <c:v>Т5</c:v>
                </c:pt>
                <c:pt idx="6">
                  <c:v>Т4</c:v>
                </c:pt>
                <c:pt idx="7">
                  <c:v>Т2</c:v>
                </c:pt>
                <c:pt idx="8">
                  <c:v>Т3</c:v>
                </c:pt>
                <c:pt idx="9">
                  <c:v>Т1</c:v>
                </c:pt>
              </c:strCache>
            </c:strRef>
          </c:cat>
          <c:val>
            <c:numRef>
              <c:f>Лист4!$E$2:$E$11</c:f>
              <c:numCache>
                <c:formatCode>0%</c:formatCode>
                <c:ptCount val="10"/>
                <c:pt idx="0">
                  <c:v>0.8</c:v>
                </c:pt>
                <c:pt idx="1">
                  <c:v>0.8</c:v>
                </c:pt>
                <c:pt idx="2">
                  <c:v>0.8</c:v>
                </c:pt>
                <c:pt idx="3">
                  <c:v>0.8</c:v>
                </c:pt>
                <c:pt idx="4">
                  <c:v>0.8</c:v>
                </c:pt>
                <c:pt idx="5">
                  <c:v>0.8</c:v>
                </c:pt>
                <c:pt idx="6">
                  <c:v>0.8</c:v>
                </c:pt>
                <c:pt idx="7">
                  <c:v>0.8</c:v>
                </c:pt>
                <c:pt idx="8">
                  <c:v>0.8</c:v>
                </c:pt>
                <c:pt idx="9">
                  <c:v>0.8</c:v>
                </c:pt>
              </c:numCache>
            </c:numRef>
          </c:val>
          <c:smooth val="0"/>
          <c:extLst xmlns:c16r2="http://schemas.microsoft.com/office/drawing/2015/06/chart">
            <c:ext xmlns:c16="http://schemas.microsoft.com/office/drawing/2014/chart" uri="{C3380CC4-5D6E-409C-BE32-E72D297353CC}">
              <c16:uniqueId val="{00000004-39D4-4FA3-A5FD-A0A8E28354F9}"/>
            </c:ext>
          </c:extLst>
        </c:ser>
        <c:dLbls>
          <c:showLegendKey val="0"/>
          <c:showVal val="0"/>
          <c:showCatName val="0"/>
          <c:showSerName val="0"/>
          <c:showPercent val="0"/>
          <c:showBubbleSize val="0"/>
        </c:dLbls>
        <c:marker val="1"/>
        <c:smooth val="0"/>
        <c:axId val="395080368"/>
        <c:axId val="395079584"/>
      </c:lineChart>
      <c:catAx>
        <c:axId val="395082720"/>
        <c:scaling>
          <c:orientation val="minMax"/>
        </c:scaling>
        <c:delete val="0"/>
        <c:axPos val="b"/>
        <c:numFmt formatCode="General" sourceLinked="0"/>
        <c:majorTickMark val="out"/>
        <c:minorTickMark val="none"/>
        <c:tickLblPos val="nextTo"/>
        <c:crossAx val="395083112"/>
        <c:crosses val="autoZero"/>
        <c:auto val="1"/>
        <c:lblAlgn val="ctr"/>
        <c:lblOffset val="100"/>
        <c:noMultiLvlLbl val="0"/>
      </c:catAx>
      <c:valAx>
        <c:axId val="395083112"/>
        <c:scaling>
          <c:orientation val="minMax"/>
        </c:scaling>
        <c:delete val="0"/>
        <c:axPos val="l"/>
        <c:majorGridlines/>
        <c:numFmt formatCode="#,##0.00" sourceLinked="0"/>
        <c:majorTickMark val="out"/>
        <c:minorTickMark val="none"/>
        <c:tickLblPos val="nextTo"/>
        <c:crossAx val="395082720"/>
        <c:crosses val="autoZero"/>
        <c:crossBetween val="between"/>
      </c:valAx>
      <c:valAx>
        <c:axId val="395079584"/>
        <c:scaling>
          <c:orientation val="minMax"/>
        </c:scaling>
        <c:delete val="0"/>
        <c:axPos val="r"/>
        <c:numFmt formatCode="00%" sourceLinked="0"/>
        <c:majorTickMark val="out"/>
        <c:minorTickMark val="none"/>
        <c:tickLblPos val="nextTo"/>
        <c:crossAx val="395080368"/>
        <c:crosses val="max"/>
        <c:crossBetween val="between"/>
      </c:valAx>
      <c:catAx>
        <c:axId val="395080368"/>
        <c:scaling>
          <c:orientation val="minMax"/>
        </c:scaling>
        <c:delete val="1"/>
        <c:axPos val="b"/>
        <c:numFmt formatCode="General" sourceLinked="1"/>
        <c:majorTickMark val="out"/>
        <c:minorTickMark val="none"/>
        <c:tickLblPos val="nextTo"/>
        <c:crossAx val="395079584"/>
        <c:crosses val="autoZero"/>
        <c:auto val="1"/>
        <c:lblAlgn val="ctr"/>
        <c:lblOffset val="100"/>
        <c:noMultiLvlLbl val="0"/>
      </c:cat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203131437989289E-3"/>
          <c:y val="2.7777777777777776E-2"/>
          <c:w val="0.87115878129572488"/>
          <c:h val="0.86138888888888887"/>
        </c:manualLayout>
      </c:layout>
      <c:barChart>
        <c:barDir val="col"/>
        <c:grouping val="clustered"/>
        <c:varyColors val="0"/>
        <c:ser>
          <c:idx val="0"/>
          <c:order val="0"/>
          <c:tx>
            <c:strRef>
              <c:f>'[Диаграмма в Microsoft Word]Лист3'!$B$1</c:f>
              <c:strCache>
                <c:ptCount val="1"/>
                <c:pt idx="0">
                  <c:v>ЭТ(48)</c:v>
                </c:pt>
              </c:strCache>
            </c:strRef>
          </c:tx>
          <c:spPr>
            <a:gradFill>
              <a:gsLst>
                <a:gs pos="38000">
                  <a:schemeClr val="accent1"/>
                </a:gs>
                <a:gs pos="38000">
                  <a:schemeClr val="accent1">
                    <a:tint val="44500"/>
                    <a:satMod val="160000"/>
                  </a:schemeClr>
                </a:gs>
                <a:gs pos="100000">
                  <a:schemeClr val="accent1">
                    <a:tint val="23500"/>
                    <a:satMod val="160000"/>
                  </a:schemeClr>
                </a:gs>
              </a:gsLst>
              <a:lin ang="5400000" scaled="0"/>
            </a:gradFill>
          </c:spPr>
          <c:invertIfNegative val="0"/>
          <c:dLbls>
            <c:delete val="1"/>
          </c:dLbls>
          <c:cat>
            <c:strRef>
              <c:f>'[Диаграмма в Microsoft Word]Лист3'!$A$2:$A$5</c:f>
              <c:strCache>
                <c:ptCount val="4"/>
                <c:pt idx="0">
                  <c:v>МотивациялықК1К2</c:v>
                </c:pt>
                <c:pt idx="1">
                  <c:v>КогнитивтіК2К3</c:v>
                </c:pt>
                <c:pt idx="2">
                  <c:v>ІскерлікК3К4</c:v>
                </c:pt>
                <c:pt idx="3">
                  <c:v>СкаффолдингкК5К6</c:v>
                </c:pt>
              </c:strCache>
            </c:strRef>
          </c:cat>
          <c:val>
            <c:numRef>
              <c:f>'[Диаграмма в Microsoft Word]Лист3'!$B$2:$B$5</c:f>
              <c:numCache>
                <c:formatCode>General</c:formatCode>
                <c:ptCount val="4"/>
                <c:pt idx="0">
                  <c:v>16</c:v>
                </c:pt>
                <c:pt idx="1">
                  <c:v>17</c:v>
                </c:pt>
                <c:pt idx="2">
                  <c:v>22</c:v>
                </c:pt>
                <c:pt idx="3">
                  <c:v>23</c:v>
                </c:pt>
              </c:numCache>
            </c:numRef>
          </c:val>
          <c:extLst xmlns:c16r2="http://schemas.microsoft.com/office/drawing/2015/06/chart">
            <c:ext xmlns:c16="http://schemas.microsoft.com/office/drawing/2014/chart" uri="{C3380CC4-5D6E-409C-BE32-E72D297353CC}">
              <c16:uniqueId val="{00000000-6090-430C-9585-F2E1F2E43805}"/>
            </c:ext>
          </c:extLst>
        </c:ser>
        <c:ser>
          <c:idx val="1"/>
          <c:order val="1"/>
          <c:tx>
            <c:strRef>
              <c:f>'[Диаграмма в Microsoft Word]Лист3'!$C$1</c:f>
              <c:strCache>
                <c:ptCount val="1"/>
                <c:pt idx="0">
                  <c:v>БТ(46)</c:v>
                </c:pt>
              </c:strCache>
            </c:strRef>
          </c:tx>
          <c:spPr>
            <a:gradFill>
              <a:gsLst>
                <a:gs pos="38000">
                  <a:srgbClr val="C00000">
                    <a:lumMod val="76000"/>
                  </a:srgbClr>
                </a:gs>
                <a:gs pos="38000">
                  <a:schemeClr val="accent1">
                    <a:tint val="44500"/>
                    <a:satMod val="160000"/>
                  </a:schemeClr>
                </a:gs>
                <a:gs pos="100000">
                  <a:schemeClr val="accent1">
                    <a:tint val="23500"/>
                    <a:satMod val="160000"/>
                  </a:schemeClr>
                </a:gs>
              </a:gsLst>
              <a:lin ang="5400000" scaled="0"/>
            </a:gradFill>
          </c:spPr>
          <c:invertIfNegative val="0"/>
          <c:dLbls>
            <c:delete val="1"/>
          </c:dLbls>
          <c:cat>
            <c:strRef>
              <c:f>'[Диаграмма в Microsoft Word]Лист3'!$A$2:$A$5</c:f>
              <c:strCache>
                <c:ptCount val="4"/>
                <c:pt idx="0">
                  <c:v>МотивациялықК1К2</c:v>
                </c:pt>
                <c:pt idx="1">
                  <c:v>КогнитивтіК2К3</c:v>
                </c:pt>
                <c:pt idx="2">
                  <c:v>ІскерлікК3К4</c:v>
                </c:pt>
                <c:pt idx="3">
                  <c:v>СкаффолдингкК5К6</c:v>
                </c:pt>
              </c:strCache>
            </c:strRef>
          </c:cat>
          <c:val>
            <c:numRef>
              <c:f>'[Диаграмма в Microsoft Word]Лист3'!$C$2:$C$5</c:f>
              <c:numCache>
                <c:formatCode>General</c:formatCode>
                <c:ptCount val="4"/>
                <c:pt idx="0">
                  <c:v>12</c:v>
                </c:pt>
                <c:pt idx="1">
                  <c:v>13</c:v>
                </c:pt>
                <c:pt idx="2">
                  <c:v>14</c:v>
                </c:pt>
                <c:pt idx="3">
                  <c:v>15</c:v>
                </c:pt>
              </c:numCache>
            </c:numRef>
          </c:val>
          <c:extLst xmlns:c16r2="http://schemas.microsoft.com/office/drawing/2015/06/chart">
            <c:ext xmlns:c16="http://schemas.microsoft.com/office/drawing/2014/chart" uri="{C3380CC4-5D6E-409C-BE32-E72D297353CC}">
              <c16:uniqueId val="{00000001-6090-430C-9585-F2E1F2E43805}"/>
            </c:ext>
          </c:extLst>
        </c:ser>
        <c:dLbls>
          <c:dLblPos val="inBase"/>
          <c:showLegendKey val="0"/>
          <c:showVal val="1"/>
          <c:showCatName val="0"/>
          <c:showSerName val="0"/>
          <c:showPercent val="0"/>
          <c:showBubbleSize val="0"/>
        </c:dLbls>
        <c:gapWidth val="260"/>
        <c:overlap val="-8"/>
        <c:axId val="395081544"/>
        <c:axId val="395080760"/>
      </c:barChart>
      <c:catAx>
        <c:axId val="395081544"/>
        <c:scaling>
          <c:orientation val="maxMin"/>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395080760"/>
        <c:crosses val="autoZero"/>
        <c:auto val="1"/>
        <c:lblAlgn val="ctr"/>
        <c:lblOffset val="100"/>
        <c:noMultiLvlLbl val="0"/>
      </c:catAx>
      <c:valAx>
        <c:axId val="395080760"/>
        <c:scaling>
          <c:orientation val="minMax"/>
        </c:scaling>
        <c:delete val="1"/>
        <c:axPos val="r"/>
        <c:numFmt formatCode="General" sourceLinked="1"/>
        <c:majorTickMark val="out"/>
        <c:minorTickMark val="none"/>
        <c:tickLblPos val="nextTo"/>
        <c:crossAx val="39508154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'C:\Users\Абилев Серикбай\Desktop\СМИРНОВА\СМИРНОВА_3 штамма\Смирнова_статья 3 штамма\Подбор доз_все в-ва\[Подбор доз_9АА.xlsx]Раститровка'!$B$66</c:f>
              <c:strCache>
                <c:ptCount val="1"/>
                <c:pt idx="0">
                  <c:v>90 мин</c:v>
                </c:pt>
              </c:strCache>
            </c:strRef>
          </c:tx>
          <c:invertIfNegative val="0"/>
          <c:cat>
            <c:numRef>
              <c:f>[2]Раститровка!$C$64:$M$64</c:f>
              <c:numCache>
                <c:formatCode>General</c:formatCode>
                <c:ptCount val="11"/>
                <c:pt idx="0">
                  <c:v>1E-3</c:v>
                </c:pt>
                <c:pt idx="1">
                  <c:v>2.5000000000000001E-3</c:v>
                </c:pt>
                <c:pt idx="2">
                  <c:v>5.0000000000000001E-3</c:v>
                </c:pt>
                <c:pt idx="3">
                  <c:v>7.4999999999999997E-3</c:v>
                </c:pt>
                <c:pt idx="4">
                  <c:v>0.01</c:v>
                </c:pt>
                <c:pt idx="5">
                  <c:v>2.5000000000000001E-2</c:v>
                </c:pt>
                <c:pt idx="6">
                  <c:v>0.05</c:v>
                </c:pt>
                <c:pt idx="7">
                  <c:v>7.4999999999999997E-2</c:v>
                </c:pt>
                <c:pt idx="8">
                  <c:v>0.1</c:v>
                </c:pt>
                <c:pt idx="9">
                  <c:v>0.25</c:v>
                </c:pt>
              </c:numCache>
            </c:numRef>
          </c:cat>
          <c:val>
            <c:numRef>
              <c:f>[2]Раститровка!$C$66:$M$66</c:f>
              <c:numCache>
                <c:formatCode>General</c:formatCode>
                <c:ptCount val="11"/>
                <c:pt idx="0">
                  <c:v>0.96110139860139865</c:v>
                </c:pt>
                <c:pt idx="1">
                  <c:v>0.9825174825174825</c:v>
                </c:pt>
                <c:pt idx="2">
                  <c:v>1.0286276223776223</c:v>
                </c:pt>
                <c:pt idx="3">
                  <c:v>1.0323426573426573</c:v>
                </c:pt>
                <c:pt idx="4">
                  <c:v>1.1737325174825175</c:v>
                </c:pt>
                <c:pt idx="5">
                  <c:v>1.2419143356643356</c:v>
                </c:pt>
                <c:pt idx="6">
                  <c:v>1.4254807692307692</c:v>
                </c:pt>
                <c:pt idx="7">
                  <c:v>1.8924825174825175</c:v>
                </c:pt>
                <c:pt idx="8">
                  <c:v>1.9003496503496504</c:v>
                </c:pt>
                <c:pt idx="9">
                  <c:v>1.4010052447552448</c:v>
                </c:pt>
              </c:numCache>
            </c:numRef>
          </c:val>
          <c:extLst xmlns:c16r2="http://schemas.microsoft.com/office/drawing/2015/06/chart">
            <c:ext xmlns:c16="http://schemas.microsoft.com/office/drawing/2014/chart" uri="{C3380CC4-5D6E-409C-BE32-E72D297353CC}">
              <c16:uniqueId val="{00000000-19EB-4507-82A7-896CDA950F5C}"/>
            </c:ext>
          </c:extLst>
        </c:ser>
        <c:dLbls>
          <c:showLegendKey val="0"/>
          <c:showVal val="0"/>
          <c:showCatName val="0"/>
          <c:showSerName val="0"/>
          <c:showPercent val="0"/>
          <c:showBubbleSize val="0"/>
        </c:dLbls>
        <c:gapWidth val="150"/>
        <c:axId val="224968712"/>
        <c:axId val="224969104"/>
      </c:barChart>
      <c:catAx>
        <c:axId val="224968712"/>
        <c:scaling>
          <c:orientation val="minMax"/>
        </c:scaling>
        <c:delete val="0"/>
        <c:axPos val="b"/>
        <c:title>
          <c:tx>
            <c:rich>
              <a:bodyPr/>
              <a:lstStyle/>
              <a:p>
                <a:pPr>
                  <a:defRPr/>
                </a:pPr>
                <a:r>
                  <a:rPr lang="ru-RU"/>
                  <a:t>концентрация 9-АА, моль/л</a:t>
                </a:r>
              </a:p>
            </c:rich>
          </c:tx>
          <c:overlay val="0"/>
        </c:title>
        <c:numFmt formatCode="General" sourceLinked="0"/>
        <c:majorTickMark val="out"/>
        <c:minorTickMark val="none"/>
        <c:tickLblPos val="nextTo"/>
        <c:crossAx val="224969104"/>
        <c:crosses val="autoZero"/>
        <c:auto val="1"/>
        <c:lblAlgn val="ctr"/>
        <c:lblOffset val="100"/>
        <c:noMultiLvlLbl val="0"/>
      </c:catAx>
      <c:valAx>
        <c:axId val="224969104"/>
        <c:scaling>
          <c:orientation val="minMax"/>
        </c:scaling>
        <c:delete val="0"/>
        <c:axPos val="l"/>
        <c:majorGridlines/>
        <c:title>
          <c:tx>
            <c:rich>
              <a:bodyPr rot="-5400000" vert="horz"/>
              <a:lstStyle/>
              <a:p>
                <a:pPr>
                  <a:defRPr/>
                </a:pPr>
                <a:r>
                  <a:rPr lang="ru-RU"/>
                  <a:t>люминесценция в пересчете по отношению к контролю</a:t>
                </a:r>
              </a:p>
            </c:rich>
          </c:tx>
          <c:overlay val="0"/>
        </c:title>
        <c:numFmt formatCode="General" sourceLinked="1"/>
        <c:majorTickMark val="out"/>
        <c:minorTickMark val="none"/>
        <c:tickLblPos val="nextTo"/>
        <c:crossAx val="2249687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8-МОП</c:v>
          </c:tx>
          <c:cat>
            <c:numRef>
              <c:f>Лист1!$E$10:$K$10</c:f>
              <c:numCache>
                <c:formatCode>General</c:formatCode>
                <c:ptCount val="7"/>
                <c:pt idx="0">
                  <c:v>0</c:v>
                </c:pt>
                <c:pt idx="1">
                  <c:v>1</c:v>
                </c:pt>
                <c:pt idx="2">
                  <c:v>2</c:v>
                </c:pt>
                <c:pt idx="3">
                  <c:v>3</c:v>
                </c:pt>
                <c:pt idx="4">
                  <c:v>4</c:v>
                </c:pt>
                <c:pt idx="5">
                  <c:v>5</c:v>
                </c:pt>
                <c:pt idx="6">
                  <c:v>6</c:v>
                </c:pt>
              </c:numCache>
            </c:numRef>
          </c:cat>
          <c:val>
            <c:numRef>
              <c:f>Лист1!$E$19:$K$19</c:f>
              <c:numCache>
                <c:formatCode>General</c:formatCode>
                <c:ptCount val="7"/>
                <c:pt idx="0">
                  <c:v>615</c:v>
                </c:pt>
                <c:pt idx="1">
                  <c:v>47351.375</c:v>
                </c:pt>
                <c:pt idx="2">
                  <c:v>44430.375</c:v>
                </c:pt>
                <c:pt idx="3">
                  <c:v>41491.125</c:v>
                </c:pt>
                <c:pt idx="4">
                  <c:v>29161.375</c:v>
                </c:pt>
                <c:pt idx="5">
                  <c:v>22527.875</c:v>
                </c:pt>
                <c:pt idx="6">
                  <c:v>21737.75</c:v>
                </c:pt>
              </c:numCache>
            </c:numRef>
          </c:val>
          <c:smooth val="1"/>
          <c:extLst xmlns:c16r2="http://schemas.microsoft.com/office/drawing/2015/06/chart">
            <c:ext xmlns:c16="http://schemas.microsoft.com/office/drawing/2014/chart" uri="{C3380CC4-5D6E-409C-BE32-E72D297353CC}">
              <c16:uniqueId val="{00000000-41B4-4E3E-81D2-AC5597A01194}"/>
            </c:ext>
          </c:extLst>
        </c:ser>
        <c:ser>
          <c:idx val="1"/>
          <c:order val="1"/>
          <c:tx>
            <c:v>Н2О</c:v>
          </c:tx>
          <c:errBars>
            <c:errDir val="y"/>
            <c:errBarType val="both"/>
            <c:errValType val="stdErr"/>
            <c:noEndCap val="0"/>
          </c:errBars>
          <c:cat>
            <c:numRef>
              <c:f>Лист1!$E$10:$K$10</c:f>
              <c:numCache>
                <c:formatCode>General</c:formatCode>
                <c:ptCount val="7"/>
                <c:pt idx="0">
                  <c:v>0</c:v>
                </c:pt>
                <c:pt idx="1">
                  <c:v>1</c:v>
                </c:pt>
                <c:pt idx="2">
                  <c:v>2</c:v>
                </c:pt>
                <c:pt idx="3">
                  <c:v>3</c:v>
                </c:pt>
                <c:pt idx="4">
                  <c:v>4</c:v>
                </c:pt>
                <c:pt idx="5">
                  <c:v>5</c:v>
                </c:pt>
                <c:pt idx="6">
                  <c:v>6</c:v>
                </c:pt>
              </c:numCache>
            </c:numRef>
          </c:cat>
          <c:val>
            <c:numRef>
              <c:f>Лист1!$E$34:$K$34</c:f>
              <c:numCache>
                <c:formatCode>General</c:formatCode>
                <c:ptCount val="7"/>
                <c:pt idx="0">
                  <c:v>473.5</c:v>
                </c:pt>
                <c:pt idx="1">
                  <c:v>602.125</c:v>
                </c:pt>
                <c:pt idx="2">
                  <c:v>697.25</c:v>
                </c:pt>
                <c:pt idx="3">
                  <c:v>593.5</c:v>
                </c:pt>
                <c:pt idx="4">
                  <c:v>857.625</c:v>
                </c:pt>
                <c:pt idx="5">
                  <c:v>1026.375</c:v>
                </c:pt>
                <c:pt idx="6">
                  <c:v>713.875</c:v>
                </c:pt>
              </c:numCache>
            </c:numRef>
          </c:val>
          <c:smooth val="0"/>
          <c:extLst xmlns:c16r2="http://schemas.microsoft.com/office/drawing/2015/06/chart">
            <c:ext xmlns:c16="http://schemas.microsoft.com/office/drawing/2014/chart" uri="{C3380CC4-5D6E-409C-BE32-E72D297353CC}">
              <c16:uniqueId val="{00000001-41B4-4E3E-81D2-AC5597A01194}"/>
            </c:ext>
          </c:extLst>
        </c:ser>
        <c:dLbls>
          <c:showLegendKey val="0"/>
          <c:showVal val="0"/>
          <c:showCatName val="0"/>
          <c:showSerName val="0"/>
          <c:showPercent val="0"/>
          <c:showBubbleSize val="0"/>
        </c:dLbls>
        <c:marker val="1"/>
        <c:smooth val="0"/>
        <c:axId val="388742352"/>
        <c:axId val="388741960"/>
      </c:lineChart>
      <c:catAx>
        <c:axId val="388742352"/>
        <c:scaling>
          <c:orientation val="minMax"/>
        </c:scaling>
        <c:delete val="0"/>
        <c:axPos val="b"/>
        <c:title>
          <c:tx>
            <c:rich>
              <a:bodyPr/>
              <a:lstStyle/>
              <a:p>
                <a:pPr>
                  <a:defRPr/>
                </a:pPr>
                <a:r>
                  <a:rPr lang="ru-RU"/>
                  <a:t>сәулелену уақыты,мин</a:t>
                </a:r>
              </a:p>
            </c:rich>
          </c:tx>
          <c:overlay val="0"/>
        </c:title>
        <c:numFmt formatCode="General" sourceLinked="0"/>
        <c:majorTickMark val="out"/>
        <c:minorTickMark val="none"/>
        <c:tickLblPos val="nextTo"/>
        <c:crossAx val="388741960"/>
        <c:crosses val="autoZero"/>
        <c:auto val="1"/>
        <c:lblAlgn val="ctr"/>
        <c:lblOffset val="100"/>
        <c:noMultiLvlLbl val="0"/>
      </c:catAx>
      <c:valAx>
        <c:axId val="388741960"/>
        <c:scaling>
          <c:orientation val="minMax"/>
        </c:scaling>
        <c:delete val="0"/>
        <c:axPos val="l"/>
        <c:majorGridlines/>
        <c:title>
          <c:tx>
            <c:rich>
              <a:bodyPr rot="-5400000" vert="horz"/>
              <a:lstStyle/>
              <a:p>
                <a:pPr>
                  <a:defRPr/>
                </a:pPr>
                <a:r>
                  <a:rPr lang="ru-RU"/>
                  <a:t>люминесценция, </a:t>
                </a:r>
                <a:r>
                  <a:rPr lang="en-US"/>
                  <a:t>RLU</a:t>
                </a:r>
                <a:endParaRPr lang="ru-RU"/>
              </a:p>
            </c:rich>
          </c:tx>
          <c:overlay val="0"/>
        </c:title>
        <c:numFmt formatCode="General" sourceLinked="1"/>
        <c:majorTickMark val="out"/>
        <c:minorTickMark val="none"/>
        <c:tickLblPos val="nextTo"/>
        <c:crossAx val="388742352"/>
        <c:crosses val="autoZero"/>
        <c:crossBetween val="between"/>
      </c:valAx>
    </c:plotArea>
    <c:legend>
      <c:legendPos val="r"/>
      <c:layout>
        <c:manualLayout>
          <c:xMode val="edge"/>
          <c:yMode val="edge"/>
          <c:x val="0.32634711286089241"/>
          <c:y val="2.7538952862106111E-2"/>
          <c:w val="0.40420844269466316"/>
          <c:h val="0.11158876094245444"/>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8513717154177"/>
          <c:y val="3.8332459438586118E-2"/>
          <c:w val="0.79483947586399606"/>
          <c:h val="0.782359276803547"/>
        </c:manualLayout>
      </c:layout>
      <c:scatterChart>
        <c:scatterStyle val="lineMarker"/>
        <c:varyColors val="0"/>
        <c:ser>
          <c:idx val="0"/>
          <c:order val="0"/>
          <c:tx>
            <c:strRef>
              <c:f>'D:\Лебедева_8-МОП\[8-MOP_new_new .xls]LUX-test'!$K$309</c:f>
              <c:strCache>
                <c:ptCount val="1"/>
                <c:pt idx="0">
                  <c:v>8-MOP</c:v>
                </c:pt>
              </c:strCache>
            </c:strRef>
          </c:tx>
          <c:spPr>
            <a:ln w="47625">
              <a:noFill/>
            </a:ln>
          </c:spPr>
          <c:marker>
            <c:symbol val="diamond"/>
            <c:size val="9"/>
            <c:spPr>
              <a:gradFill rotWithShape="0">
                <a:gsLst>
                  <a:gs pos="0">
                    <a:srgbClr val="9BC1FF"/>
                  </a:gs>
                  <a:gs pos="100000">
                    <a:srgbClr val="3F80CD"/>
                  </a:gs>
                </a:gsLst>
                <a:lin ang="5400000"/>
              </a:gradFill>
              <a:ln>
                <a:solidFill>
                  <a:srgbClr val="666699"/>
                </a:solidFill>
                <a:prstDash val="solid"/>
              </a:ln>
              <a:effectLst>
                <a:outerShdw dist="35921" dir="2700000" algn="br">
                  <a:srgbClr val="000000"/>
                </a:outerShdw>
              </a:effectLst>
            </c:spPr>
          </c:marker>
          <c:trendline>
            <c:spPr>
              <a:ln w="3175">
                <a:solidFill>
                  <a:srgbClr val="000000"/>
                </a:solidFill>
                <a:prstDash val="solid"/>
              </a:ln>
            </c:spPr>
            <c:trendlineType val="linear"/>
            <c:dispRSqr val="0"/>
            <c:dispEq val="0"/>
          </c:trendline>
          <c:errBars>
            <c:errDir val="y"/>
            <c:errBarType val="both"/>
            <c:errValType val="cust"/>
            <c:noEndCap val="0"/>
            <c:plus>
              <c:numRef>
                <c:f>'[1]LUX-test'!$L$310:$L$315</c:f>
                <c:numCache>
                  <c:formatCode>General</c:formatCode>
                  <c:ptCount val="6"/>
                  <c:pt idx="0">
                    <c:v>36.42506985972318</c:v>
                  </c:pt>
                  <c:pt idx="1">
                    <c:v>2700.5917572424223</c:v>
                  </c:pt>
                  <c:pt idx="2">
                    <c:v>5423.6208516872875</c:v>
                  </c:pt>
                  <c:pt idx="3">
                    <c:v>10552.522162971278</c:v>
                  </c:pt>
                  <c:pt idx="4">
                    <c:v>12056.548314831121</c:v>
                  </c:pt>
                  <c:pt idx="5">
                    <c:v>16473.091976549429</c:v>
                  </c:pt>
                </c:numCache>
              </c:numRef>
            </c:plus>
            <c:minus>
              <c:numRef>
                <c:f>'[1]LUX-test'!$L$310:$L$315</c:f>
                <c:numCache>
                  <c:formatCode>General</c:formatCode>
                  <c:ptCount val="6"/>
                  <c:pt idx="0">
                    <c:v>36.42506985972318</c:v>
                  </c:pt>
                  <c:pt idx="1">
                    <c:v>2700.5917572424223</c:v>
                  </c:pt>
                  <c:pt idx="2">
                    <c:v>5423.6208516872875</c:v>
                  </c:pt>
                  <c:pt idx="3">
                    <c:v>10552.522162971278</c:v>
                  </c:pt>
                  <c:pt idx="4">
                    <c:v>12056.548314831121</c:v>
                  </c:pt>
                  <c:pt idx="5">
                    <c:v>16473.091976549429</c:v>
                  </c:pt>
                </c:numCache>
              </c:numRef>
            </c:minus>
            <c:spPr>
              <a:ln w="3175">
                <a:solidFill>
                  <a:srgbClr val="000000"/>
                </a:solidFill>
                <a:prstDash val="solid"/>
              </a:ln>
            </c:spPr>
          </c:errBars>
          <c:yVal>
            <c:numRef>
              <c:f>'[1]LUX-test'!$K$310:$K$315</c:f>
              <c:numCache>
                <c:formatCode>General</c:formatCode>
                <c:ptCount val="6"/>
                <c:pt idx="0">
                  <c:v>593.25</c:v>
                </c:pt>
                <c:pt idx="1">
                  <c:v>14871.875</c:v>
                </c:pt>
                <c:pt idx="2">
                  <c:v>37988.5</c:v>
                </c:pt>
                <c:pt idx="3">
                  <c:v>46111</c:v>
                </c:pt>
                <c:pt idx="4">
                  <c:v>47886.875</c:v>
                </c:pt>
                <c:pt idx="5">
                  <c:v>78351.125</c:v>
                </c:pt>
              </c:numCache>
            </c:numRef>
          </c:yVal>
          <c:smooth val="0"/>
          <c:extLst xmlns:c16r2="http://schemas.microsoft.com/office/drawing/2015/06/chart">
            <c:ext xmlns:c16="http://schemas.microsoft.com/office/drawing/2014/chart" uri="{C3380CC4-5D6E-409C-BE32-E72D297353CC}">
              <c16:uniqueId val="{00000001-24AB-4597-B026-AE19B0187A23}"/>
            </c:ext>
          </c:extLst>
        </c:ser>
        <c:dLbls>
          <c:showLegendKey val="0"/>
          <c:showVal val="0"/>
          <c:showCatName val="0"/>
          <c:showSerName val="0"/>
          <c:showPercent val="0"/>
          <c:showBubbleSize val="0"/>
        </c:dLbls>
        <c:axId val="388739216"/>
        <c:axId val="388739608"/>
      </c:scatterChart>
      <c:valAx>
        <c:axId val="388739216"/>
        <c:scaling>
          <c:orientation val="minMax"/>
        </c:scaling>
        <c:delete val="0"/>
        <c:axPos val="b"/>
        <c:title>
          <c:tx>
            <c:rich>
              <a:bodyPr/>
              <a:lstStyle/>
              <a:p>
                <a:pPr>
                  <a:defRPr/>
                </a:pPr>
                <a:r>
                  <a:rPr lang="ru-RU"/>
                  <a:t>концентрация 8-МОП, х10-4 моль</a:t>
                </a:r>
                <a:r>
                  <a:rPr lang="en-US"/>
                  <a:t>/</a:t>
                </a:r>
                <a:r>
                  <a:rPr lang="ru-RU"/>
                  <a:t>л</a:t>
                </a:r>
                <a:endParaRPr lang="en-US"/>
              </a:p>
            </c:rich>
          </c:tx>
          <c:layout>
            <c:manualLayout>
              <c:xMode val="edge"/>
              <c:yMode val="edge"/>
              <c:x val="0.36717483508477794"/>
              <c:y val="0.89677465615602836"/>
            </c:manualLayout>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a:pPr>
            <a:endParaRPr lang="ru-RU"/>
          </a:p>
        </c:txPr>
        <c:crossAx val="388739608"/>
        <c:crosses val="autoZero"/>
        <c:crossBetween val="midCat"/>
      </c:valAx>
      <c:valAx>
        <c:axId val="388739608"/>
        <c:scaling>
          <c:orientation val="minMax"/>
        </c:scaling>
        <c:delete val="0"/>
        <c:axPos val="l"/>
        <c:majorGridlines>
          <c:spPr>
            <a:ln w="3175">
              <a:solidFill>
                <a:srgbClr val="808080"/>
              </a:solidFill>
              <a:prstDash val="solid"/>
            </a:ln>
          </c:spPr>
        </c:majorGridlines>
        <c:title>
          <c:tx>
            <c:rich>
              <a:bodyPr rot="-5400000" vert="horz"/>
              <a:lstStyle/>
              <a:p>
                <a:pPr>
                  <a:defRPr/>
                </a:pPr>
                <a:r>
                  <a:rPr lang="ru-RU"/>
                  <a:t>люминесценция,  отн. ед.х</a:t>
                </a:r>
              </a:p>
            </c:rich>
          </c:tx>
          <c:overlay val="0"/>
        </c:title>
        <c:numFmt formatCode="General" sourceLinked="1"/>
        <c:majorTickMark val="out"/>
        <c:minorTickMark val="none"/>
        <c:tickLblPos val="nextTo"/>
        <c:spPr>
          <a:ln w="3175">
            <a:solidFill>
              <a:srgbClr val="808080"/>
            </a:solidFill>
            <a:prstDash val="solid"/>
          </a:ln>
        </c:spPr>
        <c:crossAx val="388739216"/>
        <c:crosses val="autoZero"/>
        <c:crossBetween val="midCat"/>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just">
              <a:defRPr>
                <a:latin typeface="Times New Roman" pitchFamily="18" charset="0"/>
                <a:cs typeface="Times New Roman" pitchFamily="18" charset="0"/>
              </a:defRPr>
            </a:pPr>
            <a:r>
              <a:rPr lang="kk-KZ" sz="1000" b="1">
                <a:solidFill>
                  <a:sysClr val="windowText" lastClr="000000"/>
                </a:solidFill>
                <a:latin typeface="Times New Roman" pitchFamily="18" charset="0"/>
                <a:cs typeface="Times New Roman" pitchFamily="18" charset="0"/>
              </a:rPr>
              <a:t>"</a:t>
            </a:r>
            <a:r>
              <a:rPr lang="en-US" sz="1000" b="1">
                <a:solidFill>
                  <a:sysClr val="windowText" lastClr="000000"/>
                </a:solidFill>
                <a:latin typeface="Times New Roman" pitchFamily="18" charset="0"/>
                <a:cs typeface="Times New Roman" pitchFamily="18" charset="0"/>
              </a:rPr>
              <a:t>Geniventure</a:t>
            </a:r>
            <a:r>
              <a:rPr lang="kk-KZ" sz="1000" b="1">
                <a:solidFill>
                  <a:sysClr val="windowText" lastClr="000000"/>
                </a:solidFill>
                <a:latin typeface="Times New Roman" pitchFamily="18" charset="0"/>
                <a:cs typeface="Times New Roman" pitchFamily="18" charset="0"/>
              </a:rPr>
              <a:t>"</a:t>
            </a:r>
            <a:r>
              <a:rPr lang="en-US" sz="1000" b="1">
                <a:solidFill>
                  <a:sysClr val="windowText" lastClr="000000"/>
                </a:solidFill>
                <a:latin typeface="Times New Roman" pitchFamily="18" charset="0"/>
                <a:cs typeface="Times New Roman" pitchFamily="18" charset="0"/>
              </a:rPr>
              <a:t> </a:t>
            </a:r>
            <a:r>
              <a:rPr lang="kk-KZ" sz="1000" b="1">
                <a:solidFill>
                  <a:sysClr val="windowText" lastClr="000000"/>
                </a:solidFill>
                <a:latin typeface="Times New Roman" pitchFamily="18" charset="0"/>
                <a:cs typeface="Times New Roman" pitchFamily="18" charset="0"/>
              </a:rPr>
              <a:t>ойыны</a:t>
            </a:r>
            <a:endParaRPr lang="ru-RU" sz="1000" b="1">
              <a:solidFill>
                <a:sysClr val="windowText" lastClr="000000"/>
              </a:solidFill>
              <a:latin typeface="Times New Roman" pitchFamily="18" charset="0"/>
              <a:cs typeface="Times New Roman" pitchFamily="18" charset="0"/>
            </a:endParaRPr>
          </a:p>
        </c:rich>
      </c:tx>
      <c:layout>
        <c:manualLayout>
          <c:xMode val="edge"/>
          <c:yMode val="edge"/>
          <c:x val="0.2961506766961392"/>
          <c:y val="3.0357784224340378E-2"/>
        </c:manualLayout>
      </c:layout>
      <c:overlay val="0"/>
    </c:title>
    <c:autoTitleDeleted val="0"/>
    <c:plotArea>
      <c:layout/>
      <c:pieChart>
        <c:varyColors val="1"/>
        <c:ser>
          <c:idx val="0"/>
          <c:order val="0"/>
          <c:tx>
            <c:strRef>
              <c:f>Лист1!$B$1</c:f>
              <c:strCache>
                <c:ptCount val="1"/>
                <c:pt idx="0">
                  <c:v>Столбец1</c:v>
                </c:pt>
              </c:strCache>
            </c:strRef>
          </c:tx>
          <c:cat>
            <c:strRef>
              <c:f>Лист1!$A$2:$A$4</c:f>
              <c:strCache>
                <c:ptCount val="3"/>
                <c:pt idx="0">
                  <c:v>Толық құрастырған</c:v>
                </c:pt>
                <c:pt idx="1">
                  <c:v>Жартылай құрастырған</c:v>
                </c:pt>
                <c:pt idx="2">
                  <c:v>Мүлде құрастыра алмаған</c:v>
                </c:pt>
              </c:strCache>
            </c:strRef>
          </c:cat>
          <c:val>
            <c:numRef>
              <c:f>Лист1!$B$2:$B$4</c:f>
              <c:numCache>
                <c:formatCode>0%</c:formatCode>
                <c:ptCount val="3"/>
                <c:pt idx="0">
                  <c:v>0.75</c:v>
                </c:pt>
                <c:pt idx="1">
                  <c:v>0.2</c:v>
                </c:pt>
                <c:pt idx="2">
                  <c:v>0.05</c:v>
                </c:pt>
              </c:numCache>
            </c:numRef>
          </c:val>
          <c:extLst xmlns:c16r2="http://schemas.microsoft.com/office/drawing/2015/06/chart">
            <c:ext xmlns:c16="http://schemas.microsoft.com/office/drawing/2014/chart" uri="{C3380CC4-5D6E-409C-BE32-E72D297353CC}">
              <c16:uniqueId val="{00000000-1749-4C07-A90E-3C7967A2496E}"/>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solidFill>
                  <a:sysClr val="windowText" lastClr="000000"/>
                </a:solidFill>
                <a:latin typeface="Times New Roman" pitchFamily="18" charset="0"/>
                <a:cs typeface="Times New Roman" pitchFamily="18" charset="0"/>
              </a:rPr>
              <a:t>GBL</a:t>
            </a:r>
            <a:r>
              <a:rPr lang="kk-KZ" sz="1000">
                <a:solidFill>
                  <a:sysClr val="windowText" lastClr="000000"/>
                </a:solidFill>
                <a:latin typeface="Times New Roman" pitchFamily="18" charset="0"/>
                <a:cs typeface="Times New Roman" pitchFamily="18" charset="0"/>
              </a:rPr>
              <a:t> әдісінің</a:t>
            </a:r>
            <a:r>
              <a:rPr lang="kk-KZ" sz="1000" baseline="0">
                <a:solidFill>
                  <a:sysClr val="windowText" lastClr="000000"/>
                </a:solidFill>
                <a:latin typeface="Times New Roman" pitchFamily="18" charset="0"/>
                <a:cs typeface="Times New Roman" pitchFamily="18" charset="0"/>
              </a:rPr>
              <a:t> нәтижесі</a:t>
            </a:r>
            <a:endParaRPr lang="ru-RU" sz="1000">
              <a:solidFill>
                <a:sysClr val="windowText" lastClr="000000"/>
              </a:solidFill>
              <a:latin typeface="Times New Roman" pitchFamily="18" charset="0"/>
              <a:cs typeface="Times New Roman" pitchFamily="18" charset="0"/>
            </a:endParaRPr>
          </a:p>
        </c:rich>
      </c:tx>
      <c:overlay val="0"/>
    </c:title>
    <c:autoTitleDeleted val="0"/>
    <c:plotArea>
      <c:layout/>
      <c:barChart>
        <c:barDir val="col"/>
        <c:grouping val="stacked"/>
        <c:varyColors val="0"/>
        <c:ser>
          <c:idx val="0"/>
          <c:order val="0"/>
          <c:tx>
            <c:strRef>
              <c:f>Лист1!$B$1</c:f>
              <c:strCache>
                <c:ptCount val="1"/>
                <c:pt idx="0">
                  <c:v>Ряд 1</c:v>
                </c:pt>
              </c:strCache>
            </c:strRef>
          </c:tx>
          <c:invertIfNegative val="0"/>
          <c:errBars>
            <c:errBarType val="both"/>
            <c:errValType val="percentage"/>
            <c:noEndCap val="0"/>
            <c:val val="5"/>
          </c:errBars>
          <c:cat>
            <c:strRef>
              <c:f>Лист1!$A$2:$A$3</c:f>
              <c:strCache>
                <c:ptCount val="2"/>
                <c:pt idx="0">
                  <c:v>Бақылау тобы</c:v>
                </c:pt>
                <c:pt idx="1">
                  <c:v>Эксперименттік тобы</c:v>
                </c:pt>
              </c:strCache>
            </c:strRef>
          </c:cat>
          <c:val>
            <c:numRef>
              <c:f>Лист1!$B$2:$B$3</c:f>
              <c:numCache>
                <c:formatCode>General</c:formatCode>
                <c:ptCount val="2"/>
                <c:pt idx="0" formatCode="0%">
                  <c:v>0.39</c:v>
                </c:pt>
                <c:pt idx="1">
                  <c:v>2.5</c:v>
                </c:pt>
              </c:numCache>
            </c:numRef>
          </c:val>
          <c:extLst xmlns:c16r2="http://schemas.microsoft.com/office/drawing/2015/06/chart">
            <c:ext xmlns:c16="http://schemas.microsoft.com/office/drawing/2014/chart" uri="{C3380CC4-5D6E-409C-BE32-E72D297353CC}">
              <c16:uniqueId val="{00000000-D3D5-4E21-80BE-9A48AC125F88}"/>
            </c:ext>
          </c:extLst>
        </c:ser>
        <c:dLbls>
          <c:showLegendKey val="0"/>
          <c:showVal val="0"/>
          <c:showCatName val="0"/>
          <c:showSerName val="0"/>
          <c:showPercent val="0"/>
          <c:showBubbleSize val="0"/>
        </c:dLbls>
        <c:gapWidth val="150"/>
        <c:overlap val="100"/>
        <c:axId val="382027264"/>
        <c:axId val="382027656"/>
      </c:barChart>
      <c:catAx>
        <c:axId val="382027264"/>
        <c:scaling>
          <c:orientation val="minMax"/>
        </c:scaling>
        <c:delete val="0"/>
        <c:axPos val="b"/>
        <c:numFmt formatCode="General" sourceLinked="0"/>
        <c:majorTickMark val="out"/>
        <c:minorTickMark val="none"/>
        <c:tickLblPos val="nextTo"/>
        <c:crossAx val="382027656"/>
        <c:crossesAt val="0"/>
        <c:auto val="1"/>
        <c:lblAlgn val="ctr"/>
        <c:lblOffset val="100"/>
        <c:noMultiLvlLbl val="0"/>
      </c:catAx>
      <c:valAx>
        <c:axId val="382027656"/>
        <c:scaling>
          <c:orientation val="minMax"/>
        </c:scaling>
        <c:delete val="0"/>
        <c:axPos val="l"/>
        <c:majorGridlines/>
        <c:numFmt formatCode="0%" sourceLinked="1"/>
        <c:majorTickMark val="out"/>
        <c:minorTickMark val="none"/>
        <c:tickLblPos val="nextTo"/>
        <c:crossAx val="38202726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PBL</a:t>
            </a:r>
            <a:r>
              <a:rPr lang="en-US" sz="1200" baseline="0">
                <a:latin typeface="Times New Roman" pitchFamily="18" charset="0"/>
                <a:cs typeface="Times New Roman" pitchFamily="18" charset="0"/>
              </a:rPr>
              <a:t> </a:t>
            </a:r>
            <a:r>
              <a:rPr lang="kk-KZ" sz="1200" baseline="0">
                <a:latin typeface="Times New Roman" pitchFamily="18" charset="0"/>
                <a:cs typeface="Times New Roman" pitchFamily="18" charset="0"/>
              </a:rPr>
              <a:t>әдісінің нәтижесі</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Лист1!$A$2:$A$3</c:f>
              <c:strCache>
                <c:ptCount val="2"/>
                <c:pt idx="0">
                  <c:v>Эксперименттік топ</c:v>
                </c:pt>
                <c:pt idx="1">
                  <c:v>Бақылаушы топ</c:v>
                </c:pt>
              </c:strCache>
            </c:strRef>
          </c:cat>
          <c:val>
            <c:numRef>
              <c:f>Лист1!$B$2:$B$3</c:f>
              <c:numCache>
                <c:formatCode>0%</c:formatCode>
                <c:ptCount val="2"/>
                <c:pt idx="0">
                  <c:v>0.72</c:v>
                </c:pt>
                <c:pt idx="1">
                  <c:v>0.45</c:v>
                </c:pt>
              </c:numCache>
            </c:numRef>
          </c:val>
          <c:extLst xmlns:c16r2="http://schemas.microsoft.com/office/drawing/2015/06/chart">
            <c:ext xmlns:c16="http://schemas.microsoft.com/office/drawing/2014/chart" uri="{C3380CC4-5D6E-409C-BE32-E72D297353CC}">
              <c16:uniqueId val="{00000000-7E1B-4F35-ADEC-1B7FC79ED7D6}"/>
            </c:ext>
          </c:extLst>
        </c:ser>
        <c:dLbls>
          <c:showLegendKey val="0"/>
          <c:showVal val="0"/>
          <c:showCatName val="0"/>
          <c:showSerName val="0"/>
          <c:showPercent val="0"/>
          <c:showBubbleSize val="0"/>
        </c:dLbls>
        <c:gapWidth val="150"/>
        <c:shape val="cylinder"/>
        <c:axId val="382030400"/>
        <c:axId val="382028440"/>
        <c:axId val="0"/>
      </c:bar3DChart>
      <c:catAx>
        <c:axId val="382030400"/>
        <c:scaling>
          <c:orientation val="minMax"/>
        </c:scaling>
        <c:delete val="0"/>
        <c:axPos val="b"/>
        <c:numFmt formatCode="General" sourceLinked="0"/>
        <c:majorTickMark val="out"/>
        <c:minorTickMark val="none"/>
        <c:tickLblPos val="nextTo"/>
        <c:crossAx val="382028440"/>
        <c:crosses val="autoZero"/>
        <c:auto val="1"/>
        <c:lblAlgn val="ctr"/>
        <c:lblOffset val="100"/>
        <c:noMultiLvlLbl val="0"/>
      </c:catAx>
      <c:valAx>
        <c:axId val="382028440"/>
        <c:scaling>
          <c:orientation val="minMax"/>
        </c:scaling>
        <c:delete val="0"/>
        <c:axPos val="l"/>
        <c:majorGridlines/>
        <c:numFmt formatCode="0%" sourceLinked="1"/>
        <c:majorTickMark val="out"/>
        <c:minorTickMark val="none"/>
        <c:tickLblPos val="nextTo"/>
        <c:crossAx val="38203040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Креативті</a:t>
            </a:r>
            <a:r>
              <a:rPr lang="ru-RU" sz="1100" baseline="0">
                <a:latin typeface="Times New Roman" pitchFamily="18" charset="0"/>
                <a:cs typeface="Times New Roman" pitchFamily="18" charset="0"/>
              </a:rPr>
              <a:t> матрица нәтижелері</a:t>
            </a:r>
            <a:endParaRPr lang="ru-RU" sz="1100">
              <a:latin typeface="Times New Roman" pitchFamily="18" charset="0"/>
              <a:cs typeface="Times New Roman" pitchFamily="18" charset="0"/>
            </a:endParaRP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22994404345290173"/>
          <c:y val="0.16656761654793151"/>
          <c:w val="0.59186260571595217"/>
          <c:h val="0.53957661542307211"/>
        </c:manualLayout>
      </c:layout>
      <c:line3DChart>
        <c:grouping val="standard"/>
        <c:varyColors val="0"/>
        <c:ser>
          <c:idx val="0"/>
          <c:order val="0"/>
          <c:tx>
            <c:strRef>
              <c:f>Лист1!$B$1</c:f>
              <c:strCache>
                <c:ptCount val="1"/>
                <c:pt idx="0">
                  <c:v>Ряд 1</c:v>
                </c:pt>
              </c:strCache>
            </c:strRef>
          </c:tx>
          <c:cat>
            <c:strRef>
              <c:f>Лист1!$A$2:$A$3</c:f>
              <c:strCache>
                <c:ptCount val="2"/>
                <c:pt idx="0">
                  <c:v>Бақылау тобы</c:v>
                </c:pt>
                <c:pt idx="1">
                  <c:v>Эксперименттік топ</c:v>
                </c:pt>
              </c:strCache>
            </c:strRef>
          </c:cat>
          <c:val>
            <c:numRef>
              <c:f>Лист1!$B$2:$B$3</c:f>
              <c:numCache>
                <c:formatCode>General</c:formatCode>
                <c:ptCount val="2"/>
                <c:pt idx="0" formatCode="0%">
                  <c:v>0.55000000000000004</c:v>
                </c:pt>
                <c:pt idx="1">
                  <c:v>2.5</c:v>
                </c:pt>
              </c:numCache>
            </c:numRef>
          </c:val>
          <c:smooth val="0"/>
          <c:extLst xmlns:c16r2="http://schemas.microsoft.com/office/drawing/2015/06/chart">
            <c:ext xmlns:c16="http://schemas.microsoft.com/office/drawing/2014/chart" uri="{C3380CC4-5D6E-409C-BE32-E72D297353CC}">
              <c16:uniqueId val="{00000000-711B-4C00-98B3-E6EB6FEAE087}"/>
            </c:ext>
          </c:extLst>
        </c:ser>
        <c:dLbls>
          <c:showLegendKey val="0"/>
          <c:showVal val="0"/>
          <c:showCatName val="0"/>
          <c:showSerName val="0"/>
          <c:showPercent val="0"/>
          <c:showBubbleSize val="0"/>
        </c:dLbls>
        <c:axId val="382030008"/>
        <c:axId val="382028048"/>
        <c:axId val="383385528"/>
      </c:line3DChart>
      <c:catAx>
        <c:axId val="382030008"/>
        <c:scaling>
          <c:orientation val="minMax"/>
        </c:scaling>
        <c:delete val="0"/>
        <c:axPos val="b"/>
        <c:numFmt formatCode="General" sourceLinked="0"/>
        <c:majorTickMark val="out"/>
        <c:minorTickMark val="none"/>
        <c:tickLblPos val="nextTo"/>
        <c:crossAx val="382028048"/>
        <c:crosses val="autoZero"/>
        <c:auto val="1"/>
        <c:lblAlgn val="ctr"/>
        <c:lblOffset val="100"/>
        <c:noMultiLvlLbl val="0"/>
      </c:catAx>
      <c:valAx>
        <c:axId val="382028048"/>
        <c:scaling>
          <c:orientation val="minMax"/>
        </c:scaling>
        <c:delete val="0"/>
        <c:axPos val="l"/>
        <c:majorGridlines/>
        <c:numFmt formatCode="0%" sourceLinked="1"/>
        <c:majorTickMark val="out"/>
        <c:minorTickMark val="none"/>
        <c:tickLblPos val="nextTo"/>
        <c:crossAx val="382030008"/>
        <c:crosses val="autoZero"/>
        <c:crossBetween val="between"/>
      </c:valAx>
      <c:serAx>
        <c:axId val="383385528"/>
        <c:scaling>
          <c:orientation val="minMax"/>
        </c:scaling>
        <c:delete val="1"/>
        <c:axPos val="b"/>
        <c:majorTickMark val="out"/>
        <c:minorTickMark val="none"/>
        <c:tickLblPos val="nextTo"/>
        <c:crossAx val="382028048"/>
        <c:crosses val="autoZero"/>
      </c:ser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[Книга1.xlsx]Лист8!СводнаяТаблица5</c:name>
    <c:fmtId val="-1"/>
  </c:pivotSource>
  <c:chart>
    <c:autoTitleDeleted val="0"/>
    <c:pivotFmts>
      <c:pivotFmt>
        <c:idx val="0"/>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marker>
          <c:symbol val="none"/>
        </c:marker>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numFmt formatCode="#,##0.00" sourceLinked="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marker>
          <c:symbol val="none"/>
        </c:marker>
        <c:dLbl>
          <c:idx val="0"/>
          <c:numFmt formatCode="#,##0.00" sourceLinked="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marker>
          <c:symbol val="none"/>
        </c:marker>
        <c:dLbl>
          <c:idx val="0"/>
          <c:numFmt formatCode="#,##0.00" sourceLinked="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marker>
          <c:symbol val="none"/>
        </c:marker>
        <c:dLbl>
          <c:idx val="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marker>
          <c:symbol val="none"/>
        </c:marker>
        <c:dLbl>
          <c:idx val="0"/>
          <c:numFmt formatCode="#,##0.00" sourceLinked="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marker>
          <c:symbol val="none"/>
        </c:marker>
        <c:dLbl>
          <c:idx val="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marker>
          <c:symbol val="none"/>
        </c:marker>
        <c:dLbl>
          <c:idx val="0"/>
          <c:numFmt formatCode="#,##0.00" sourceLinked="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marker>
          <c:symbol val="none"/>
        </c:marker>
        <c:dLbl>
          <c:idx val="0"/>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0.12464511962182738"/>
          <c:y val="6.4458043896881645E-2"/>
          <c:w val="0.80604245453313506"/>
          <c:h val="0.84569281592681833"/>
        </c:manualLayout>
      </c:layout>
      <c:barChart>
        <c:barDir val="col"/>
        <c:grouping val="clustered"/>
        <c:varyColors val="0"/>
        <c:ser>
          <c:idx val="0"/>
          <c:order val="0"/>
          <c:tx>
            <c:strRef>
              <c:f>Лист8!$B$3</c:f>
              <c:strCache>
                <c:ptCount val="1"/>
                <c:pt idx="0">
                  <c:v> БТ</c:v>
                </c:pt>
              </c:strCache>
            </c:strRef>
          </c:tx>
          <c:invertIfNegative val="0"/>
          <c:dLbls>
            <c:numFmt formatCode="#,##0.00" sourceLinked="0"/>
            <c:spPr>
              <a:noFill/>
              <a:ln>
                <a:noFill/>
              </a:ln>
              <a:effectLst/>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Лист8!$A$4:$A$10</c:f>
              <c:strCache>
                <c:ptCount val="6"/>
                <c:pt idx="0">
                  <c:v>L4</c:v>
                </c:pt>
                <c:pt idx="1">
                  <c:v>L1</c:v>
                </c:pt>
                <c:pt idx="2">
                  <c:v>L3</c:v>
                </c:pt>
                <c:pt idx="3">
                  <c:v>L5</c:v>
                </c:pt>
                <c:pt idx="4">
                  <c:v>L2</c:v>
                </c:pt>
                <c:pt idx="5">
                  <c:v>L6</c:v>
                </c:pt>
              </c:strCache>
            </c:strRef>
          </c:cat>
          <c:val>
            <c:numRef>
              <c:f>Лист8!$B$4:$B$10</c:f>
              <c:numCache>
                <c:formatCode>General</c:formatCode>
                <c:ptCount val="6"/>
                <c:pt idx="0">
                  <c:v>11</c:v>
                </c:pt>
                <c:pt idx="1">
                  <c:v>9</c:v>
                </c:pt>
                <c:pt idx="2">
                  <c:v>8</c:v>
                </c:pt>
                <c:pt idx="3">
                  <c:v>7</c:v>
                </c:pt>
                <c:pt idx="4">
                  <c:v>6</c:v>
                </c:pt>
                <c:pt idx="5">
                  <c:v>5</c:v>
                </c:pt>
              </c:numCache>
            </c:numRef>
          </c:val>
          <c:extLst xmlns:c16r2="http://schemas.microsoft.com/office/drawing/2015/06/chart">
            <c:ext xmlns:c16="http://schemas.microsoft.com/office/drawing/2014/chart" uri="{C3380CC4-5D6E-409C-BE32-E72D297353CC}">
              <c16:uniqueId val="{00000000-DA48-4C9A-94AC-8B3432A83DB6}"/>
            </c:ext>
          </c:extLst>
        </c:ser>
        <c:ser>
          <c:idx val="1"/>
          <c:order val="1"/>
          <c:tx>
            <c:strRef>
              <c:f>Лист8!$C$3</c:f>
              <c:strCache>
                <c:ptCount val="1"/>
                <c:pt idx="0">
                  <c:v> ЭТ</c:v>
                </c:pt>
              </c:strCache>
            </c:strRef>
          </c:tx>
          <c:invertIfNegative val="0"/>
          <c:dLbls>
            <c:spPr>
              <a:noFill/>
              <a:ln>
                <a:noFill/>
              </a:ln>
              <a:effectLst/>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Лист8!$A$4:$A$10</c:f>
              <c:strCache>
                <c:ptCount val="6"/>
                <c:pt idx="0">
                  <c:v>L4</c:v>
                </c:pt>
                <c:pt idx="1">
                  <c:v>L1</c:v>
                </c:pt>
                <c:pt idx="2">
                  <c:v>L3</c:v>
                </c:pt>
                <c:pt idx="3">
                  <c:v>L5</c:v>
                </c:pt>
                <c:pt idx="4">
                  <c:v>L2</c:v>
                </c:pt>
                <c:pt idx="5">
                  <c:v>L6</c:v>
                </c:pt>
              </c:strCache>
            </c:strRef>
          </c:cat>
          <c:val>
            <c:numRef>
              <c:f>Лист8!$C$4:$C$10</c:f>
              <c:numCache>
                <c:formatCode>General</c:formatCode>
                <c:ptCount val="6"/>
                <c:pt idx="0">
                  <c:v>13</c:v>
                </c:pt>
                <c:pt idx="1">
                  <c:v>6</c:v>
                </c:pt>
                <c:pt idx="2">
                  <c:v>8</c:v>
                </c:pt>
                <c:pt idx="3">
                  <c:v>9</c:v>
                </c:pt>
                <c:pt idx="4">
                  <c:v>7</c:v>
                </c:pt>
                <c:pt idx="5">
                  <c:v>5</c:v>
                </c:pt>
              </c:numCache>
            </c:numRef>
          </c:val>
          <c:extLst xmlns:c16r2="http://schemas.microsoft.com/office/drawing/2015/06/chart">
            <c:ext xmlns:c16="http://schemas.microsoft.com/office/drawing/2014/chart" uri="{C3380CC4-5D6E-409C-BE32-E72D297353CC}">
              <c16:uniqueId val="{00000001-DA48-4C9A-94AC-8B3432A83DB6}"/>
            </c:ext>
          </c:extLst>
        </c:ser>
        <c:dLbls>
          <c:showLegendKey val="0"/>
          <c:showVal val="0"/>
          <c:showCatName val="0"/>
          <c:showSerName val="0"/>
          <c:showPercent val="0"/>
          <c:showBubbleSize val="0"/>
        </c:dLbls>
        <c:gapWidth val="89"/>
        <c:overlap val="-36"/>
        <c:axId val="479238896"/>
        <c:axId val="479237720"/>
      </c:barChart>
      <c:catAx>
        <c:axId val="479238896"/>
        <c:scaling>
          <c:orientation val="minMax"/>
        </c:scaling>
        <c:delete val="0"/>
        <c:axPos val="b"/>
        <c:numFmt formatCode="General" sourceLinked="0"/>
        <c:majorTickMark val="out"/>
        <c:minorTickMark val="none"/>
        <c:tickLblPos val="nextTo"/>
        <c:txPr>
          <a:bodyPr/>
          <a:lstStyle/>
          <a:p>
            <a:pPr>
              <a:defRPr sz="900" b="1">
                <a:latin typeface="Times New Roman" pitchFamily="18" charset="0"/>
                <a:cs typeface="Times New Roman" pitchFamily="18" charset="0"/>
              </a:defRPr>
            </a:pPr>
            <a:endParaRPr lang="ru-RU"/>
          </a:p>
        </c:txPr>
        <c:crossAx val="479237720"/>
        <c:crosses val="autoZero"/>
        <c:auto val="1"/>
        <c:lblAlgn val="ctr"/>
        <c:lblOffset val="100"/>
        <c:noMultiLvlLbl val="0"/>
      </c:catAx>
      <c:valAx>
        <c:axId val="479237720"/>
        <c:scaling>
          <c:orientation val="minMax"/>
        </c:scaling>
        <c:delete val="1"/>
        <c:axPos val="l"/>
        <c:numFmt formatCode="General" sourceLinked="1"/>
        <c:majorTickMark val="out"/>
        <c:minorTickMark val="none"/>
        <c:tickLblPos val="nextTo"/>
        <c:crossAx val="479238896"/>
        <c:crosses val="autoZero"/>
        <c:crossBetween val="between"/>
        <c:dispUnits>
          <c:builtInUnit val="hundreds"/>
        </c:dispUnits>
      </c:valAx>
      <c:spPr>
        <a:ln>
          <a:noFill/>
        </a:ln>
      </c:spPr>
    </c:plotArea>
    <c:legend>
      <c:legendPos val="l"/>
      <c:layout>
        <c:manualLayout>
          <c:xMode val="edge"/>
          <c:yMode val="edge"/>
          <c:x val="3.7593984962406013E-2"/>
          <c:y val="0.48175038225902078"/>
          <c:w val="7.87705267208091E-2"/>
          <c:h val="0.2605833376788167"/>
        </c:manualLayout>
      </c:layout>
      <c:overlay val="0"/>
      <c:txPr>
        <a:bodyPr/>
        <a:lstStyle/>
        <a:p>
          <a:pPr>
            <a:defRPr sz="900" b="1">
              <a:latin typeface="+mj-lt"/>
            </a:defRPr>
          </a:pPr>
          <a:endParaRPr lang="ru-RU"/>
        </a:p>
      </c:txPr>
    </c:legend>
    <c:plotVisOnly val="1"/>
    <c:dispBlanksAs val="gap"/>
    <c:showDLblsOverMax val="0"/>
  </c:chart>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pivotOptions>
    </c:ext>
  </c:extLst>
</c:chartSpace>
</file>

<file path=word/drawings/_rels/drawing1.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0.14322</cdr:x>
      <cdr:y>0.83096</cdr:y>
    </cdr:from>
    <cdr:to>
      <cdr:x>0.99384</cdr:x>
      <cdr:y>0.88908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17550" y="2781300"/>
          <a:ext cx="4261740" cy="19451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0.095</cdr:x>
      <cdr:y>0.66667</cdr:y>
    </cdr:from>
    <cdr:to>
      <cdr:x>0.295</cdr:x>
      <cdr:y>1</cdr:y>
    </cdr:to>
    <cdr:sp macro="" textlink="">
      <cdr:nvSpPr>
        <cdr:cNvPr id="2" name="TextBox 1"/>
        <cdr:cNvSpPr txBox="1"/>
      </cdr:nvSpPr>
      <cdr:spPr>
        <a:xfrm xmlns:a="http://schemas.openxmlformats.org/drawingml/2006/main">
          <a:off x="434340" y="263271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_rels/themeOverride9.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Городская">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Городская">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DDB3F-2A11-48D1-82C9-617360F8F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137</Pages>
  <Words>48676</Words>
  <Characters>277458</Characters>
  <Application>Microsoft Office Word</Application>
  <DocSecurity>0</DocSecurity>
  <Lines>2312</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Aport Alser</dc:creator>
  <cp:keywords/>
  <dc:description/>
  <cp:lastModifiedBy>Dariga Batayeva</cp:lastModifiedBy>
  <cp:revision>4</cp:revision>
  <dcterms:created xsi:type="dcterms:W3CDTF">2024-12-05T05:27:00Z</dcterms:created>
  <dcterms:modified xsi:type="dcterms:W3CDTF">2024-12-05T05:33:00Z</dcterms:modified>
</cp:coreProperties>
</file>