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sz w:val="28"/>
          <w:szCs w:val="28"/>
          <w:lang w:eastAsia="ru-RU"/>
        </w:rPr>
        <w:t>Қарағанды индустриялық университеті</w:t>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sz w:val="28"/>
          <w:szCs w:val="28"/>
          <w:lang w:eastAsia="ru-RU"/>
        </w:rPr>
        <w:t xml:space="preserve"> КеАҚ</w:t>
      </w:r>
    </w:p>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ind w:firstLine="708"/>
        <w:jc w:val="center"/>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val="kk-KZ" w:eastAsia="ru-RU"/>
        </w:rPr>
        <w:t>ӘОЖ</w:t>
      </w:r>
      <w:r>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sz w:val="28"/>
          <w:szCs w:val="28"/>
          <w:lang w:eastAsia="ru-RU"/>
        </w:rPr>
        <w:t>669.184.244</w:t>
      </w:r>
      <w:r w:rsidRPr="00840344">
        <w:rPr>
          <w:rFonts w:ascii="Times New Roman" w:eastAsia="Times New Roman" w:hAnsi="Times New Roman" w:cs="Times New Roman"/>
          <w:sz w:val="28"/>
          <w:szCs w:val="28"/>
          <w:lang w:eastAsia="ru-RU"/>
        </w:rPr>
        <w:tab/>
      </w:r>
      <w:r w:rsidRPr="00840344">
        <w:rPr>
          <w:rFonts w:ascii="Times New Roman" w:eastAsia="Times New Roman" w:hAnsi="Times New Roman" w:cs="Times New Roman"/>
          <w:sz w:val="28"/>
          <w:szCs w:val="28"/>
          <w:lang w:eastAsia="ru-RU"/>
        </w:rPr>
        <w:tab/>
      </w:r>
      <w:r w:rsidRPr="00840344">
        <w:rPr>
          <w:rFonts w:ascii="Times New Roman" w:eastAsia="Times New Roman" w:hAnsi="Times New Roman" w:cs="Times New Roman"/>
          <w:sz w:val="28"/>
          <w:szCs w:val="28"/>
          <w:lang w:eastAsia="ru-RU"/>
        </w:rPr>
        <w:tab/>
      </w:r>
      <w:r w:rsidRPr="00840344">
        <w:rPr>
          <w:rFonts w:ascii="Times New Roman" w:eastAsia="Times New Roman" w:hAnsi="Times New Roman" w:cs="Times New Roman"/>
          <w:sz w:val="28"/>
          <w:szCs w:val="28"/>
          <w:lang w:eastAsia="ru-RU"/>
        </w:rPr>
        <w:tab/>
      </w:r>
      <w:r w:rsidRPr="00840344">
        <w:rPr>
          <w:rFonts w:ascii="Times New Roman" w:eastAsia="Times New Roman" w:hAnsi="Times New Roman" w:cs="Times New Roman"/>
          <w:sz w:val="28"/>
          <w:szCs w:val="28"/>
          <w:lang w:eastAsia="ru-RU"/>
        </w:rPr>
        <w:tab/>
      </w:r>
      <w:r w:rsidRPr="00840344">
        <w:rPr>
          <w:rFonts w:ascii="Times New Roman" w:eastAsia="Times New Roman" w:hAnsi="Times New Roman" w:cs="Times New Roman"/>
          <w:sz w:val="28"/>
          <w:szCs w:val="28"/>
          <w:lang w:eastAsia="ru-RU"/>
        </w:rPr>
        <w:tab/>
        <w:t>Қолжазба құқығында</w:t>
      </w:r>
    </w:p>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840344">
        <w:rPr>
          <w:rFonts w:ascii="Times New Roman" w:eastAsia="Times New Roman" w:hAnsi="Times New Roman" w:cs="Times New Roman"/>
          <w:b/>
          <w:bCs/>
          <w:sz w:val="28"/>
          <w:szCs w:val="28"/>
          <w:lang w:eastAsia="ru-RU"/>
        </w:rPr>
        <w:t>ЖАСЛАН РЫМГҮЛ ҚУАТҚЫЗЫ</w:t>
      </w:r>
    </w:p>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val="kk-KZ" w:eastAsia="ru-RU"/>
        </w:rPr>
      </w:pPr>
      <w:r w:rsidRPr="00840344">
        <w:rPr>
          <w:rFonts w:ascii="Times New Roman" w:eastAsia="Times New Roman" w:hAnsi="Times New Roman" w:cs="Times New Roman"/>
          <w:b/>
          <w:bCs/>
          <w:sz w:val="28"/>
          <w:szCs w:val="28"/>
          <w:lang w:val="kk-KZ" w:eastAsia="ru-RU"/>
        </w:rPr>
        <w:t>Темір-көміртекті негіздегі инновациялық технологияларды пайдалана отырып, металл өнімдерінің балқытылу технологиясын жетілдіру және сапасын арттыру</w:t>
      </w:r>
    </w:p>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Философия докторы (PhD)</w:t>
      </w:r>
    </w:p>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дәрежесін алу үшін дайындалған диссертация</w:t>
      </w:r>
    </w:p>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ind w:left="4820"/>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Ғылыми кеңесшілер: </w:t>
      </w:r>
    </w:p>
    <w:p w:rsidR="00840344" w:rsidRPr="00840344" w:rsidRDefault="00840344" w:rsidP="00840344">
      <w:pPr>
        <w:widowControl w:val="0"/>
        <w:autoSpaceDE w:val="0"/>
        <w:autoSpaceDN w:val="0"/>
        <w:adjustRightInd w:val="0"/>
        <w:spacing w:after="0" w:line="240" w:lineRule="auto"/>
        <w:ind w:left="4820"/>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ind w:left="4820"/>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Жаутиков Бахыт Ахатович </w:t>
      </w:r>
    </w:p>
    <w:p w:rsidR="00840344" w:rsidRPr="00840344" w:rsidRDefault="00840344" w:rsidP="00840344">
      <w:pPr>
        <w:widowControl w:val="0"/>
        <w:autoSpaceDE w:val="0"/>
        <w:autoSpaceDN w:val="0"/>
        <w:adjustRightInd w:val="0"/>
        <w:spacing w:after="0" w:line="240" w:lineRule="auto"/>
        <w:ind w:left="4820"/>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техника ғылымдарының докторы,</w:t>
      </w:r>
    </w:p>
    <w:p w:rsidR="00840344" w:rsidRPr="00840344" w:rsidRDefault="00840344" w:rsidP="00840344">
      <w:pPr>
        <w:widowControl w:val="0"/>
        <w:autoSpaceDE w:val="0"/>
        <w:autoSpaceDN w:val="0"/>
        <w:adjustRightInd w:val="0"/>
        <w:spacing w:after="0" w:line="240" w:lineRule="auto"/>
        <w:ind w:left="4820"/>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«Қ.И. Сәтбаев атындағы Қазақ ұлттық </w:t>
      </w:r>
    </w:p>
    <w:p w:rsidR="00840344" w:rsidRPr="00840344" w:rsidRDefault="00840344" w:rsidP="00840344">
      <w:pPr>
        <w:widowControl w:val="0"/>
        <w:autoSpaceDE w:val="0"/>
        <w:autoSpaceDN w:val="0"/>
        <w:adjustRightInd w:val="0"/>
        <w:spacing w:after="0" w:line="240" w:lineRule="auto"/>
        <w:ind w:left="4820"/>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техникалық зерттеу университеті» </w:t>
      </w:r>
    </w:p>
    <w:p w:rsidR="00840344" w:rsidRPr="00840344" w:rsidRDefault="00840344" w:rsidP="00840344">
      <w:pPr>
        <w:widowControl w:val="0"/>
        <w:autoSpaceDE w:val="0"/>
        <w:autoSpaceDN w:val="0"/>
        <w:adjustRightInd w:val="0"/>
        <w:spacing w:after="0" w:line="240" w:lineRule="auto"/>
        <w:ind w:left="4820"/>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КеАҚ-ның профессоры, Алматы қ.</w:t>
      </w:r>
    </w:p>
    <w:p w:rsidR="00840344" w:rsidRPr="00840344" w:rsidRDefault="00840344" w:rsidP="00840344">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Романов Виктор Иванович</w:t>
      </w:r>
    </w:p>
    <w:p w:rsidR="00840344" w:rsidRPr="00840344" w:rsidRDefault="00840344" w:rsidP="00840344">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техника ғылымдарының кандидаты</w:t>
      </w:r>
    </w:p>
    <w:p w:rsidR="00840344" w:rsidRPr="00840344" w:rsidRDefault="00840344" w:rsidP="00840344">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«Қарағанды индустриялық университеті» </w:t>
      </w:r>
    </w:p>
    <w:p w:rsidR="00840344" w:rsidRPr="00840344" w:rsidRDefault="00840344" w:rsidP="00840344">
      <w:pPr>
        <w:widowControl w:val="0"/>
        <w:autoSpaceDE w:val="0"/>
        <w:autoSpaceDN w:val="0"/>
        <w:adjustRightInd w:val="0"/>
        <w:spacing w:after="0" w:line="240" w:lineRule="auto"/>
        <w:ind w:left="4820"/>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eastAsia="ru-RU"/>
        </w:rPr>
        <w:t>КеАҚ-ның доценті</w:t>
      </w:r>
      <w:r w:rsidRPr="00840344">
        <w:rPr>
          <w:rFonts w:ascii="Times New Roman" w:eastAsia="Times New Roman" w:hAnsi="Times New Roman" w:cs="Times New Roman"/>
          <w:sz w:val="28"/>
          <w:szCs w:val="28"/>
          <w:lang w:val="kk-KZ" w:eastAsia="ru-RU"/>
        </w:rPr>
        <w:t>, Теміртау қ.</w:t>
      </w:r>
    </w:p>
    <w:p w:rsidR="00840344" w:rsidRPr="00840344" w:rsidRDefault="00840344" w:rsidP="00840344">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Бабенко Анатолий Алексеевич</w:t>
      </w:r>
    </w:p>
    <w:p w:rsidR="00840344" w:rsidRPr="00840344" w:rsidRDefault="00840344" w:rsidP="00840344">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техника ғылымдарының докторы, </w:t>
      </w:r>
    </w:p>
    <w:p w:rsidR="00840344" w:rsidRPr="00840344" w:rsidRDefault="00840344" w:rsidP="00840344">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Ресей Ғылым Академиясының </w:t>
      </w:r>
    </w:p>
    <w:p w:rsidR="00840344" w:rsidRPr="00840344" w:rsidRDefault="00840344" w:rsidP="00840344">
      <w:pPr>
        <w:widowControl w:val="0"/>
        <w:autoSpaceDE w:val="0"/>
        <w:autoSpaceDN w:val="0"/>
        <w:adjustRightInd w:val="0"/>
        <w:spacing w:after="0" w:line="240" w:lineRule="auto"/>
        <w:ind w:left="4820"/>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Орал филиалының металлургия </w:t>
      </w:r>
    </w:p>
    <w:p w:rsidR="00840344" w:rsidRPr="00840344" w:rsidRDefault="00840344" w:rsidP="00840344">
      <w:pPr>
        <w:widowControl w:val="0"/>
        <w:autoSpaceDE w:val="0"/>
        <w:autoSpaceDN w:val="0"/>
        <w:adjustRightInd w:val="0"/>
        <w:spacing w:after="0" w:line="240" w:lineRule="auto"/>
        <w:ind w:left="4820"/>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eastAsia="ru-RU"/>
        </w:rPr>
        <w:t>институтының профессоры</w:t>
      </w:r>
      <w:r w:rsidRPr="00840344">
        <w:rPr>
          <w:rFonts w:ascii="Times New Roman" w:eastAsia="Times New Roman" w:hAnsi="Times New Roman" w:cs="Times New Roman"/>
          <w:sz w:val="28"/>
          <w:szCs w:val="28"/>
          <w:lang w:val="kk-KZ" w:eastAsia="ru-RU"/>
        </w:rPr>
        <w:t>,</w:t>
      </w:r>
    </w:p>
    <w:p w:rsidR="00840344" w:rsidRPr="00840344" w:rsidRDefault="00840344" w:rsidP="00840344">
      <w:pPr>
        <w:widowControl w:val="0"/>
        <w:autoSpaceDE w:val="0"/>
        <w:autoSpaceDN w:val="0"/>
        <w:adjustRightInd w:val="0"/>
        <w:spacing w:after="0" w:line="240" w:lineRule="auto"/>
        <w:ind w:left="4820"/>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Ресей Федерациясы, </w:t>
      </w:r>
      <w:r w:rsidRPr="00840344">
        <w:rPr>
          <w:rFonts w:ascii="Times New Roman" w:eastAsia="Times New Roman" w:hAnsi="Times New Roman" w:cs="Times New Roman"/>
          <w:sz w:val="28"/>
          <w:szCs w:val="28"/>
          <w:lang w:eastAsia="ru-RU"/>
        </w:rPr>
        <w:t>Екатеринбург</w:t>
      </w:r>
      <w:r w:rsidRPr="00840344">
        <w:rPr>
          <w:rFonts w:ascii="Times New Roman" w:eastAsia="Times New Roman" w:hAnsi="Times New Roman" w:cs="Times New Roman"/>
          <w:sz w:val="28"/>
          <w:szCs w:val="28"/>
          <w:lang w:val="kk-KZ" w:eastAsia="ru-RU"/>
        </w:rPr>
        <w:t xml:space="preserve"> қ.</w:t>
      </w:r>
    </w:p>
    <w:p w:rsidR="00840344" w:rsidRPr="00840344" w:rsidRDefault="00840344" w:rsidP="0084034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Қазақстан Республикасы</w:t>
      </w:r>
    </w:p>
    <w:p w:rsidR="00840344" w:rsidRPr="00840344" w:rsidRDefault="00840344" w:rsidP="00840344">
      <w:pPr>
        <w:widowControl w:val="0"/>
        <w:autoSpaceDE w:val="0"/>
        <w:autoSpaceDN w:val="0"/>
        <w:adjustRightInd w:val="0"/>
        <w:spacing w:after="200" w:line="275" w:lineRule="auto"/>
        <w:contextualSpacing/>
        <w:jc w:val="center"/>
        <w:rPr>
          <w:rFonts w:ascii="Times New Roman" w:eastAsia="Times New Roman" w:hAnsi="Times New Roman" w:cs="Times New Roman"/>
          <w:b/>
          <w:sz w:val="28"/>
          <w:szCs w:val="28"/>
          <w:lang w:val="kk-KZ" w:eastAsia="ru-RU"/>
        </w:rPr>
      </w:pPr>
      <w:r w:rsidRPr="00840344">
        <w:rPr>
          <w:rFonts w:ascii="Times New Roman" w:eastAsia="Times New Roman" w:hAnsi="Times New Roman" w:cs="Times New Roman"/>
          <w:sz w:val="28"/>
          <w:szCs w:val="28"/>
          <w:lang w:eastAsia="ru-RU"/>
        </w:rPr>
        <w:t>Тем</w:t>
      </w:r>
      <w:r w:rsidRPr="00840344">
        <w:rPr>
          <w:rFonts w:ascii="Times New Roman" w:eastAsia="Times New Roman" w:hAnsi="Times New Roman" w:cs="Times New Roman"/>
          <w:sz w:val="28"/>
          <w:szCs w:val="28"/>
          <w:lang w:val="kk-KZ" w:eastAsia="ru-RU"/>
        </w:rPr>
        <w:t>і</w:t>
      </w:r>
      <w:r w:rsidRPr="00840344">
        <w:rPr>
          <w:rFonts w:ascii="Times New Roman" w:eastAsia="Times New Roman" w:hAnsi="Times New Roman" w:cs="Times New Roman"/>
          <w:sz w:val="28"/>
          <w:szCs w:val="28"/>
          <w:lang w:eastAsia="ru-RU"/>
        </w:rPr>
        <w:t>ртау, 202</w:t>
      </w:r>
      <w:r w:rsidRPr="00840344">
        <w:rPr>
          <w:rFonts w:ascii="Times New Roman" w:eastAsia="Times New Roman" w:hAnsi="Times New Roman" w:cs="Times New Roman"/>
          <w:sz w:val="28"/>
          <w:szCs w:val="28"/>
          <w:lang w:val="kk-KZ" w:eastAsia="ru-RU"/>
        </w:rPr>
        <w:t>3</w:t>
      </w:r>
      <w:r w:rsidRPr="00840344">
        <w:rPr>
          <w:rFonts w:ascii="Times New Roman" w:eastAsia="Times New Roman" w:hAnsi="Times New Roman" w:cs="Times New Roman"/>
          <w:sz w:val="28"/>
          <w:szCs w:val="28"/>
          <w:lang w:val="kk-KZ" w:eastAsia="ru-RU"/>
        </w:rPr>
        <w:br w:type="page"/>
      </w:r>
      <w:r w:rsidRPr="00840344">
        <w:rPr>
          <w:rFonts w:ascii="Times New Roman" w:eastAsia="Times New Roman" w:hAnsi="Times New Roman" w:cs="Times New Roman"/>
          <w:b/>
          <w:sz w:val="28"/>
          <w:szCs w:val="28"/>
          <w:lang w:val="kk-KZ" w:eastAsia="ru-RU"/>
        </w:rPr>
        <w:lastRenderedPageBreak/>
        <w:t>МАЗМҰНЫ</w:t>
      </w:r>
    </w:p>
    <w:p w:rsidR="00840344" w:rsidRPr="00840344" w:rsidRDefault="00840344" w:rsidP="00840344">
      <w:pPr>
        <w:widowControl w:val="0"/>
        <w:autoSpaceDE w:val="0"/>
        <w:autoSpaceDN w:val="0"/>
        <w:adjustRightInd w:val="0"/>
        <w:spacing w:after="200" w:line="275" w:lineRule="auto"/>
        <w:contextualSpacing/>
        <w:jc w:val="center"/>
        <w:rPr>
          <w:rFonts w:ascii="Times New Roman" w:eastAsia="Times New Roman" w:hAnsi="Times New Roman" w:cs="Times New Roman"/>
          <w:sz w:val="28"/>
          <w:szCs w:val="28"/>
          <w:lang w:val="kk-KZ" w:eastAsia="ru-RU"/>
        </w:rPr>
      </w:pPr>
    </w:p>
    <w:tbl>
      <w:tblPr>
        <w:tblW w:w="0" w:type="auto"/>
        <w:jc w:val="center"/>
        <w:tblLook w:val="04A0" w:firstRow="1" w:lastRow="0" w:firstColumn="1" w:lastColumn="0" w:noHBand="0" w:noVBand="1"/>
      </w:tblPr>
      <w:tblGrid>
        <w:gridCol w:w="775"/>
        <w:gridCol w:w="7743"/>
        <w:gridCol w:w="827"/>
      </w:tblGrid>
      <w:tr w:rsidR="00840344" w:rsidRPr="00840344" w:rsidTr="00353D21">
        <w:trPr>
          <w:jc w:val="center"/>
        </w:trPr>
        <w:tc>
          <w:tcPr>
            <w:tcW w:w="8518" w:type="dxa"/>
            <w:gridSpan w:val="2"/>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b/>
                <w:bCs/>
                <w:sz w:val="28"/>
                <w:szCs w:val="28"/>
                <w:lang w:eastAsia="ru-RU"/>
              </w:rPr>
              <w:t>НОРМАТИВТІК СІЛТЕМЕЛЕР</w:t>
            </w:r>
          </w:p>
        </w:tc>
        <w:tc>
          <w:tcPr>
            <w:tcW w:w="827" w:type="dxa"/>
            <w:vAlign w:val="center"/>
          </w:tcPr>
          <w:p w:rsidR="00840344" w:rsidRPr="00840344" w:rsidRDefault="00840344" w:rsidP="00840344">
            <w:pPr>
              <w:widowControl w:val="0"/>
              <w:autoSpaceDE w:val="0"/>
              <w:autoSpaceDN w:val="0"/>
              <w:adjustRightInd w:val="0"/>
              <w:spacing w:after="200" w:line="275" w:lineRule="auto"/>
              <w:contextualSpacing/>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4</w:t>
            </w:r>
          </w:p>
        </w:tc>
      </w:tr>
      <w:tr w:rsidR="00840344" w:rsidRPr="00840344" w:rsidTr="00353D21">
        <w:trPr>
          <w:jc w:val="center"/>
        </w:trPr>
        <w:tc>
          <w:tcPr>
            <w:tcW w:w="8518" w:type="dxa"/>
            <w:gridSpan w:val="2"/>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b/>
                <w:bCs/>
                <w:sz w:val="28"/>
                <w:szCs w:val="28"/>
                <w:lang w:eastAsia="ru-RU"/>
              </w:rPr>
              <w:t>АНЫҚТАМАЛАР</w:t>
            </w:r>
          </w:p>
        </w:tc>
        <w:tc>
          <w:tcPr>
            <w:tcW w:w="827" w:type="dxa"/>
            <w:vAlign w:val="center"/>
          </w:tcPr>
          <w:p w:rsidR="00840344" w:rsidRPr="00840344" w:rsidRDefault="00840344" w:rsidP="00840344">
            <w:pPr>
              <w:widowControl w:val="0"/>
              <w:autoSpaceDE w:val="0"/>
              <w:autoSpaceDN w:val="0"/>
              <w:adjustRightInd w:val="0"/>
              <w:spacing w:after="200" w:line="275" w:lineRule="auto"/>
              <w:contextualSpacing/>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5</w:t>
            </w:r>
          </w:p>
        </w:tc>
      </w:tr>
      <w:tr w:rsidR="00840344" w:rsidRPr="00840344" w:rsidTr="00353D21">
        <w:trPr>
          <w:jc w:val="center"/>
        </w:trPr>
        <w:tc>
          <w:tcPr>
            <w:tcW w:w="8518" w:type="dxa"/>
            <w:gridSpan w:val="2"/>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b/>
                <w:bCs/>
                <w:sz w:val="28"/>
                <w:szCs w:val="28"/>
                <w:lang w:eastAsia="ru-RU"/>
              </w:rPr>
              <w:t>БЕЛГІЛЕР МЕН ҚЫСҚАРТУЛАР</w:t>
            </w:r>
          </w:p>
        </w:tc>
        <w:tc>
          <w:tcPr>
            <w:tcW w:w="827" w:type="dxa"/>
            <w:vAlign w:val="center"/>
          </w:tcPr>
          <w:p w:rsidR="00840344" w:rsidRPr="00840344" w:rsidRDefault="00840344" w:rsidP="00840344">
            <w:pPr>
              <w:widowControl w:val="0"/>
              <w:autoSpaceDE w:val="0"/>
              <w:autoSpaceDN w:val="0"/>
              <w:adjustRightInd w:val="0"/>
              <w:spacing w:after="200" w:line="275" w:lineRule="auto"/>
              <w:contextualSpacing/>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8</w:t>
            </w:r>
          </w:p>
        </w:tc>
      </w:tr>
      <w:tr w:rsidR="00840344" w:rsidRPr="00840344" w:rsidTr="00353D21">
        <w:trPr>
          <w:jc w:val="center"/>
        </w:trPr>
        <w:tc>
          <w:tcPr>
            <w:tcW w:w="8518" w:type="dxa"/>
            <w:gridSpan w:val="2"/>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b/>
                <w:bCs/>
                <w:sz w:val="28"/>
                <w:szCs w:val="28"/>
                <w:lang w:val="kk-KZ" w:eastAsia="ru-RU"/>
              </w:rPr>
            </w:pPr>
            <w:r w:rsidRPr="00840344">
              <w:rPr>
                <w:rFonts w:ascii="Times New Roman" w:eastAsia="Times New Roman" w:hAnsi="Times New Roman" w:cs="Times New Roman"/>
                <w:b/>
                <w:bCs/>
                <w:sz w:val="28"/>
                <w:szCs w:val="28"/>
                <w:lang w:val="kk-KZ" w:eastAsia="ru-RU"/>
              </w:rPr>
              <w:t>КІРІСПЕ</w:t>
            </w:r>
          </w:p>
        </w:tc>
        <w:tc>
          <w:tcPr>
            <w:tcW w:w="827" w:type="dxa"/>
            <w:vAlign w:val="center"/>
          </w:tcPr>
          <w:p w:rsidR="00840344" w:rsidRPr="00840344" w:rsidRDefault="00840344" w:rsidP="00840344">
            <w:pPr>
              <w:widowControl w:val="0"/>
              <w:autoSpaceDE w:val="0"/>
              <w:autoSpaceDN w:val="0"/>
              <w:adjustRightInd w:val="0"/>
              <w:spacing w:after="200" w:line="275" w:lineRule="auto"/>
              <w:contextualSpacing/>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9</w:t>
            </w:r>
          </w:p>
        </w:tc>
      </w:tr>
      <w:tr w:rsidR="00840344" w:rsidRPr="00840344" w:rsidTr="00353D21">
        <w:trPr>
          <w:jc w:val="center"/>
        </w:trPr>
        <w:tc>
          <w:tcPr>
            <w:tcW w:w="8518" w:type="dxa"/>
            <w:gridSpan w:val="2"/>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b/>
                <w:bCs/>
                <w:sz w:val="28"/>
                <w:szCs w:val="28"/>
                <w:lang w:eastAsia="ru-RU"/>
              </w:rPr>
            </w:pPr>
          </w:p>
        </w:tc>
        <w:tc>
          <w:tcPr>
            <w:tcW w:w="827" w:type="dxa"/>
            <w:vAlign w:val="center"/>
          </w:tcPr>
          <w:p w:rsidR="00840344" w:rsidRPr="00840344" w:rsidRDefault="00840344" w:rsidP="00840344">
            <w:pPr>
              <w:widowControl w:val="0"/>
              <w:autoSpaceDE w:val="0"/>
              <w:autoSpaceDN w:val="0"/>
              <w:adjustRightInd w:val="0"/>
              <w:spacing w:after="200" w:line="275" w:lineRule="auto"/>
              <w:contextualSpacing/>
              <w:jc w:val="center"/>
              <w:rPr>
                <w:rFonts w:ascii="Times New Roman" w:eastAsia="Times New Roman" w:hAnsi="Times New Roman" w:cs="Times New Roman"/>
                <w:sz w:val="28"/>
                <w:szCs w:val="28"/>
                <w:lang w:val="kk-KZ" w:eastAsia="ru-RU"/>
              </w:rPr>
            </w:pPr>
          </w:p>
        </w:tc>
      </w:tr>
      <w:tr w:rsidR="00840344" w:rsidRPr="00840344" w:rsidTr="00353D21">
        <w:trPr>
          <w:jc w:val="center"/>
        </w:trPr>
        <w:tc>
          <w:tcPr>
            <w:tcW w:w="775"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b/>
                <w:sz w:val="28"/>
                <w:szCs w:val="28"/>
                <w:lang w:val="kk-KZ" w:eastAsia="ru-RU"/>
              </w:rPr>
            </w:pPr>
            <w:r w:rsidRPr="00840344">
              <w:rPr>
                <w:rFonts w:ascii="Times New Roman" w:eastAsia="Times New Roman" w:hAnsi="Times New Roman" w:cs="Times New Roman"/>
                <w:b/>
                <w:sz w:val="28"/>
                <w:szCs w:val="28"/>
                <w:lang w:val="kk-KZ" w:eastAsia="ru-RU"/>
              </w:rPr>
              <w:t>1</w:t>
            </w:r>
          </w:p>
        </w:tc>
        <w:tc>
          <w:tcPr>
            <w:tcW w:w="7743"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b/>
                <w:sz w:val="28"/>
                <w:szCs w:val="28"/>
                <w:lang w:val="kk-KZ" w:eastAsia="ru-RU"/>
              </w:rPr>
            </w:pPr>
            <w:r w:rsidRPr="00840344">
              <w:rPr>
                <w:rFonts w:ascii="Times New Roman" w:eastAsia="Times New Roman" w:hAnsi="Times New Roman" w:cs="Times New Roman"/>
                <w:b/>
                <w:sz w:val="28"/>
                <w:szCs w:val="28"/>
                <w:lang w:val="kk-KZ" w:eastAsia="ru-RU"/>
              </w:rPr>
              <w:t>МЕТАЛЛ ЕМЕС ҚОСЫНДЫЛАРДЫҢ ТӨМЕН КОНЦЕНТРАЦИЯСЫ БАР ЖОҒАРЫ САПАЛЫ БОЛАТ ӨНДІРІСІНІҢ ҚАЗІРГІ ЖАҒДАЙЫ</w:t>
            </w:r>
          </w:p>
        </w:tc>
        <w:tc>
          <w:tcPr>
            <w:tcW w:w="827" w:type="dxa"/>
            <w:vAlign w:val="center"/>
          </w:tcPr>
          <w:p w:rsidR="00840344" w:rsidRPr="00840344" w:rsidRDefault="00840344" w:rsidP="00840344">
            <w:pPr>
              <w:widowControl w:val="0"/>
              <w:autoSpaceDE w:val="0"/>
              <w:autoSpaceDN w:val="0"/>
              <w:adjustRightInd w:val="0"/>
              <w:spacing w:after="200" w:line="275" w:lineRule="auto"/>
              <w:contextualSpacing/>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13</w:t>
            </w:r>
          </w:p>
        </w:tc>
      </w:tr>
      <w:tr w:rsidR="00840344" w:rsidRPr="00840344" w:rsidTr="00353D21">
        <w:trPr>
          <w:jc w:val="center"/>
        </w:trPr>
        <w:tc>
          <w:tcPr>
            <w:tcW w:w="775"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1.1</w:t>
            </w:r>
          </w:p>
        </w:tc>
        <w:tc>
          <w:tcPr>
            <w:tcW w:w="7743"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Болат балқыту кезінде соңғы металдың тотығуын талдау</w:t>
            </w:r>
          </w:p>
        </w:tc>
        <w:tc>
          <w:tcPr>
            <w:tcW w:w="827" w:type="dxa"/>
            <w:vAlign w:val="center"/>
          </w:tcPr>
          <w:p w:rsidR="00840344" w:rsidRPr="00840344" w:rsidRDefault="00840344" w:rsidP="00840344">
            <w:pPr>
              <w:widowControl w:val="0"/>
              <w:autoSpaceDE w:val="0"/>
              <w:autoSpaceDN w:val="0"/>
              <w:adjustRightInd w:val="0"/>
              <w:spacing w:after="200" w:line="275" w:lineRule="auto"/>
              <w:contextualSpacing/>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13</w:t>
            </w:r>
          </w:p>
        </w:tc>
      </w:tr>
      <w:tr w:rsidR="00840344" w:rsidRPr="00840344" w:rsidTr="00353D21">
        <w:trPr>
          <w:jc w:val="center"/>
        </w:trPr>
        <w:tc>
          <w:tcPr>
            <w:tcW w:w="775"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1.2</w:t>
            </w:r>
          </w:p>
        </w:tc>
        <w:tc>
          <w:tcPr>
            <w:tcW w:w="7743"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Металл емес қосындылардың металл өнімдерінің сапасына әсері</w:t>
            </w:r>
          </w:p>
        </w:tc>
        <w:tc>
          <w:tcPr>
            <w:tcW w:w="827" w:type="dxa"/>
            <w:vAlign w:val="center"/>
          </w:tcPr>
          <w:p w:rsidR="00840344" w:rsidRPr="00840344" w:rsidRDefault="00840344" w:rsidP="00840344">
            <w:pPr>
              <w:widowControl w:val="0"/>
              <w:autoSpaceDE w:val="0"/>
              <w:autoSpaceDN w:val="0"/>
              <w:adjustRightInd w:val="0"/>
              <w:spacing w:after="200" w:line="275" w:lineRule="auto"/>
              <w:contextualSpacing/>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19</w:t>
            </w:r>
          </w:p>
        </w:tc>
      </w:tr>
      <w:tr w:rsidR="00840344" w:rsidRPr="00840344" w:rsidTr="00353D21">
        <w:trPr>
          <w:jc w:val="center"/>
        </w:trPr>
        <w:tc>
          <w:tcPr>
            <w:tcW w:w="775"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1.3</w:t>
            </w:r>
          </w:p>
        </w:tc>
        <w:tc>
          <w:tcPr>
            <w:tcW w:w="7743"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Болаттағы металл емес қосындылардың үлесін төмендету жөніндегі іс-шаралар</w:t>
            </w:r>
          </w:p>
        </w:tc>
        <w:tc>
          <w:tcPr>
            <w:tcW w:w="827" w:type="dxa"/>
            <w:vAlign w:val="center"/>
          </w:tcPr>
          <w:p w:rsidR="00840344" w:rsidRPr="00840344" w:rsidRDefault="00840344" w:rsidP="00840344">
            <w:pPr>
              <w:widowControl w:val="0"/>
              <w:autoSpaceDE w:val="0"/>
              <w:autoSpaceDN w:val="0"/>
              <w:adjustRightInd w:val="0"/>
              <w:spacing w:after="200" w:line="275" w:lineRule="auto"/>
              <w:contextualSpacing/>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29</w:t>
            </w:r>
          </w:p>
        </w:tc>
      </w:tr>
      <w:tr w:rsidR="00840344" w:rsidRPr="00840344" w:rsidTr="00353D21">
        <w:trPr>
          <w:jc w:val="center"/>
        </w:trPr>
        <w:tc>
          <w:tcPr>
            <w:tcW w:w="775"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1.4</w:t>
            </w:r>
          </w:p>
        </w:tc>
        <w:tc>
          <w:tcPr>
            <w:tcW w:w="7743"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Қожды бөлуге арналған қолданыстағы құрылғыларды талдау</w:t>
            </w:r>
          </w:p>
        </w:tc>
        <w:tc>
          <w:tcPr>
            <w:tcW w:w="827" w:type="dxa"/>
            <w:vAlign w:val="center"/>
          </w:tcPr>
          <w:p w:rsidR="00840344" w:rsidRPr="00840344" w:rsidRDefault="00840344" w:rsidP="00840344">
            <w:pPr>
              <w:widowControl w:val="0"/>
              <w:autoSpaceDE w:val="0"/>
              <w:autoSpaceDN w:val="0"/>
              <w:adjustRightInd w:val="0"/>
              <w:spacing w:after="200" w:line="275" w:lineRule="auto"/>
              <w:contextualSpacing/>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38</w:t>
            </w:r>
          </w:p>
        </w:tc>
      </w:tr>
      <w:tr w:rsidR="00840344" w:rsidRPr="00840344" w:rsidTr="00353D21">
        <w:trPr>
          <w:jc w:val="center"/>
        </w:trPr>
        <w:tc>
          <w:tcPr>
            <w:tcW w:w="775"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sz w:val="28"/>
                <w:szCs w:val="28"/>
                <w:lang w:val="kk-KZ" w:eastAsia="ru-RU"/>
              </w:rPr>
            </w:pPr>
          </w:p>
        </w:tc>
        <w:tc>
          <w:tcPr>
            <w:tcW w:w="7743"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1 тарау бойынша қорытынды</w:t>
            </w:r>
          </w:p>
        </w:tc>
        <w:tc>
          <w:tcPr>
            <w:tcW w:w="827" w:type="dxa"/>
            <w:vAlign w:val="center"/>
          </w:tcPr>
          <w:p w:rsidR="00840344" w:rsidRPr="00840344" w:rsidRDefault="00840344" w:rsidP="00840344">
            <w:pPr>
              <w:widowControl w:val="0"/>
              <w:autoSpaceDE w:val="0"/>
              <w:autoSpaceDN w:val="0"/>
              <w:adjustRightInd w:val="0"/>
              <w:spacing w:after="200" w:line="275" w:lineRule="auto"/>
              <w:contextualSpacing/>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44</w:t>
            </w:r>
          </w:p>
        </w:tc>
      </w:tr>
      <w:tr w:rsidR="00840344" w:rsidRPr="00840344" w:rsidTr="00353D21">
        <w:trPr>
          <w:jc w:val="center"/>
        </w:trPr>
        <w:tc>
          <w:tcPr>
            <w:tcW w:w="775"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b/>
                <w:sz w:val="28"/>
                <w:szCs w:val="28"/>
                <w:lang w:val="kk-KZ" w:eastAsia="ru-RU"/>
              </w:rPr>
            </w:pPr>
          </w:p>
        </w:tc>
        <w:tc>
          <w:tcPr>
            <w:tcW w:w="7743"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b/>
                <w:sz w:val="28"/>
                <w:szCs w:val="28"/>
                <w:lang w:eastAsia="ru-RU"/>
              </w:rPr>
            </w:pPr>
          </w:p>
        </w:tc>
        <w:tc>
          <w:tcPr>
            <w:tcW w:w="827" w:type="dxa"/>
            <w:vAlign w:val="center"/>
          </w:tcPr>
          <w:p w:rsidR="00840344" w:rsidRPr="00840344" w:rsidRDefault="00840344" w:rsidP="00840344">
            <w:pPr>
              <w:widowControl w:val="0"/>
              <w:autoSpaceDE w:val="0"/>
              <w:autoSpaceDN w:val="0"/>
              <w:adjustRightInd w:val="0"/>
              <w:spacing w:after="200" w:line="275" w:lineRule="auto"/>
              <w:contextualSpacing/>
              <w:jc w:val="center"/>
              <w:rPr>
                <w:rFonts w:ascii="Times New Roman" w:eastAsia="Times New Roman" w:hAnsi="Times New Roman" w:cs="Times New Roman"/>
                <w:sz w:val="28"/>
                <w:szCs w:val="28"/>
                <w:lang w:val="kk-KZ" w:eastAsia="ru-RU"/>
              </w:rPr>
            </w:pPr>
          </w:p>
        </w:tc>
      </w:tr>
      <w:tr w:rsidR="00840344" w:rsidRPr="00840344" w:rsidTr="00353D21">
        <w:trPr>
          <w:jc w:val="center"/>
        </w:trPr>
        <w:tc>
          <w:tcPr>
            <w:tcW w:w="775"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b/>
                <w:sz w:val="28"/>
                <w:szCs w:val="28"/>
                <w:lang w:val="kk-KZ" w:eastAsia="ru-RU"/>
              </w:rPr>
            </w:pPr>
            <w:r w:rsidRPr="00840344">
              <w:rPr>
                <w:rFonts w:ascii="Times New Roman" w:eastAsia="Times New Roman" w:hAnsi="Times New Roman" w:cs="Times New Roman"/>
                <w:b/>
                <w:sz w:val="28"/>
                <w:szCs w:val="28"/>
                <w:lang w:val="kk-KZ" w:eastAsia="ru-RU"/>
              </w:rPr>
              <w:t>2</w:t>
            </w:r>
          </w:p>
        </w:tc>
        <w:tc>
          <w:tcPr>
            <w:tcW w:w="7743"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b/>
                <w:sz w:val="28"/>
                <w:szCs w:val="28"/>
                <w:lang w:eastAsia="ru-RU"/>
              </w:rPr>
              <w:t>2 ЗЕРТТЕУ ӘДІСТЕРІ</w:t>
            </w:r>
          </w:p>
        </w:tc>
        <w:tc>
          <w:tcPr>
            <w:tcW w:w="827" w:type="dxa"/>
            <w:vAlign w:val="center"/>
          </w:tcPr>
          <w:p w:rsidR="00840344" w:rsidRPr="00840344" w:rsidRDefault="00840344" w:rsidP="00840344">
            <w:pPr>
              <w:widowControl w:val="0"/>
              <w:autoSpaceDE w:val="0"/>
              <w:autoSpaceDN w:val="0"/>
              <w:adjustRightInd w:val="0"/>
              <w:spacing w:after="200" w:line="275" w:lineRule="auto"/>
              <w:contextualSpacing/>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46</w:t>
            </w:r>
          </w:p>
        </w:tc>
      </w:tr>
      <w:tr w:rsidR="00840344" w:rsidRPr="00840344" w:rsidTr="00353D21">
        <w:trPr>
          <w:jc w:val="center"/>
        </w:trPr>
        <w:tc>
          <w:tcPr>
            <w:tcW w:w="775"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2.1</w:t>
            </w:r>
          </w:p>
        </w:tc>
        <w:tc>
          <w:tcPr>
            <w:tcW w:w="7743"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eastAsia="ru-RU"/>
              </w:rPr>
              <w:t>Зерттеу объектісі</w:t>
            </w:r>
          </w:p>
        </w:tc>
        <w:tc>
          <w:tcPr>
            <w:tcW w:w="827" w:type="dxa"/>
            <w:vAlign w:val="center"/>
          </w:tcPr>
          <w:p w:rsidR="00840344" w:rsidRPr="00840344" w:rsidRDefault="00840344" w:rsidP="00840344">
            <w:pPr>
              <w:widowControl w:val="0"/>
              <w:autoSpaceDE w:val="0"/>
              <w:autoSpaceDN w:val="0"/>
              <w:adjustRightInd w:val="0"/>
              <w:spacing w:after="200" w:line="275" w:lineRule="auto"/>
              <w:contextualSpacing/>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46</w:t>
            </w:r>
          </w:p>
        </w:tc>
      </w:tr>
      <w:tr w:rsidR="00840344" w:rsidRPr="00840344" w:rsidTr="00353D21">
        <w:trPr>
          <w:jc w:val="center"/>
        </w:trPr>
        <w:tc>
          <w:tcPr>
            <w:tcW w:w="775"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2.2</w:t>
            </w:r>
          </w:p>
        </w:tc>
        <w:tc>
          <w:tcPr>
            <w:tcW w:w="7743"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eastAsia="ru-RU"/>
              </w:rPr>
              <w:t>Статистикалық зерттеу әдістемесі</w:t>
            </w:r>
          </w:p>
        </w:tc>
        <w:tc>
          <w:tcPr>
            <w:tcW w:w="827" w:type="dxa"/>
            <w:vAlign w:val="center"/>
          </w:tcPr>
          <w:p w:rsidR="00840344" w:rsidRPr="00840344" w:rsidRDefault="00840344" w:rsidP="00840344">
            <w:pPr>
              <w:widowControl w:val="0"/>
              <w:autoSpaceDE w:val="0"/>
              <w:autoSpaceDN w:val="0"/>
              <w:adjustRightInd w:val="0"/>
              <w:spacing w:after="200" w:line="275" w:lineRule="auto"/>
              <w:contextualSpacing/>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47</w:t>
            </w:r>
          </w:p>
        </w:tc>
      </w:tr>
      <w:tr w:rsidR="00840344" w:rsidRPr="00840344" w:rsidTr="00353D21">
        <w:trPr>
          <w:jc w:val="center"/>
        </w:trPr>
        <w:tc>
          <w:tcPr>
            <w:tcW w:w="775"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2.3</w:t>
            </w:r>
          </w:p>
        </w:tc>
        <w:tc>
          <w:tcPr>
            <w:tcW w:w="7743"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eastAsia="ru-RU"/>
              </w:rPr>
              <w:t>Болаттағы металл емес қосындыларды металлографиялық зерттеу</w:t>
            </w:r>
          </w:p>
        </w:tc>
        <w:tc>
          <w:tcPr>
            <w:tcW w:w="827" w:type="dxa"/>
            <w:vAlign w:val="center"/>
          </w:tcPr>
          <w:p w:rsidR="00840344" w:rsidRPr="00840344" w:rsidRDefault="00840344" w:rsidP="00840344">
            <w:pPr>
              <w:widowControl w:val="0"/>
              <w:autoSpaceDE w:val="0"/>
              <w:autoSpaceDN w:val="0"/>
              <w:adjustRightInd w:val="0"/>
              <w:spacing w:after="200" w:line="275" w:lineRule="auto"/>
              <w:contextualSpacing/>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50</w:t>
            </w:r>
          </w:p>
        </w:tc>
      </w:tr>
      <w:tr w:rsidR="00840344" w:rsidRPr="00840344" w:rsidTr="00353D21">
        <w:trPr>
          <w:jc w:val="center"/>
        </w:trPr>
        <w:tc>
          <w:tcPr>
            <w:tcW w:w="775"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2.4</w:t>
            </w:r>
          </w:p>
        </w:tc>
        <w:tc>
          <w:tcPr>
            <w:tcW w:w="7743"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Дайын өнімнің сапасын квалиметриялық бағалау әдістемесі</w:t>
            </w:r>
          </w:p>
        </w:tc>
        <w:tc>
          <w:tcPr>
            <w:tcW w:w="827" w:type="dxa"/>
            <w:vAlign w:val="center"/>
          </w:tcPr>
          <w:p w:rsidR="00840344" w:rsidRPr="00840344" w:rsidRDefault="00840344" w:rsidP="00840344">
            <w:pPr>
              <w:widowControl w:val="0"/>
              <w:autoSpaceDE w:val="0"/>
              <w:autoSpaceDN w:val="0"/>
              <w:adjustRightInd w:val="0"/>
              <w:spacing w:after="200" w:line="275" w:lineRule="auto"/>
              <w:contextualSpacing/>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51</w:t>
            </w:r>
          </w:p>
        </w:tc>
      </w:tr>
      <w:tr w:rsidR="00840344" w:rsidRPr="00840344" w:rsidTr="00353D21">
        <w:trPr>
          <w:jc w:val="center"/>
        </w:trPr>
        <w:tc>
          <w:tcPr>
            <w:tcW w:w="775"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2.5</w:t>
            </w:r>
          </w:p>
        </w:tc>
        <w:tc>
          <w:tcPr>
            <w:tcW w:w="7743"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Жаңа техника мен технологияны енгізудің экономикалық тиімділігін есептеу әдістемесі</w:t>
            </w:r>
          </w:p>
        </w:tc>
        <w:tc>
          <w:tcPr>
            <w:tcW w:w="827" w:type="dxa"/>
            <w:vAlign w:val="center"/>
          </w:tcPr>
          <w:p w:rsidR="00840344" w:rsidRPr="00840344" w:rsidRDefault="00840344" w:rsidP="00840344">
            <w:pPr>
              <w:widowControl w:val="0"/>
              <w:autoSpaceDE w:val="0"/>
              <w:autoSpaceDN w:val="0"/>
              <w:adjustRightInd w:val="0"/>
              <w:spacing w:after="200" w:line="275" w:lineRule="auto"/>
              <w:contextualSpacing/>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55</w:t>
            </w:r>
          </w:p>
        </w:tc>
      </w:tr>
      <w:tr w:rsidR="00840344" w:rsidRPr="00840344" w:rsidTr="00353D21">
        <w:trPr>
          <w:jc w:val="center"/>
        </w:trPr>
        <w:tc>
          <w:tcPr>
            <w:tcW w:w="775"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2.6</w:t>
            </w:r>
          </w:p>
        </w:tc>
        <w:tc>
          <w:tcPr>
            <w:tcW w:w="7743"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Конвертерлі балқытуды басқару жүйесін математикалық модельдеу әдістемесі</w:t>
            </w:r>
          </w:p>
        </w:tc>
        <w:tc>
          <w:tcPr>
            <w:tcW w:w="827" w:type="dxa"/>
            <w:vAlign w:val="center"/>
          </w:tcPr>
          <w:p w:rsidR="00840344" w:rsidRPr="00840344" w:rsidRDefault="00840344" w:rsidP="00840344">
            <w:pPr>
              <w:widowControl w:val="0"/>
              <w:autoSpaceDE w:val="0"/>
              <w:autoSpaceDN w:val="0"/>
              <w:adjustRightInd w:val="0"/>
              <w:spacing w:after="200" w:line="275" w:lineRule="auto"/>
              <w:contextualSpacing/>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56</w:t>
            </w:r>
          </w:p>
        </w:tc>
      </w:tr>
      <w:tr w:rsidR="00840344" w:rsidRPr="00840344" w:rsidTr="00353D21">
        <w:trPr>
          <w:jc w:val="center"/>
        </w:trPr>
        <w:tc>
          <w:tcPr>
            <w:tcW w:w="775"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b/>
                <w:sz w:val="28"/>
                <w:szCs w:val="28"/>
                <w:lang w:val="kk-KZ" w:eastAsia="ru-RU"/>
              </w:rPr>
            </w:pPr>
          </w:p>
        </w:tc>
        <w:tc>
          <w:tcPr>
            <w:tcW w:w="7743"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val="kk-KZ" w:eastAsia="ru-RU"/>
              </w:rPr>
              <w:t>2 тарау бойынша қорытынды</w:t>
            </w:r>
          </w:p>
        </w:tc>
        <w:tc>
          <w:tcPr>
            <w:tcW w:w="827" w:type="dxa"/>
            <w:vAlign w:val="center"/>
          </w:tcPr>
          <w:p w:rsidR="00840344" w:rsidRPr="00840344" w:rsidRDefault="00840344" w:rsidP="00840344">
            <w:pPr>
              <w:widowControl w:val="0"/>
              <w:autoSpaceDE w:val="0"/>
              <w:autoSpaceDN w:val="0"/>
              <w:adjustRightInd w:val="0"/>
              <w:spacing w:after="200" w:line="275" w:lineRule="auto"/>
              <w:contextualSpacing/>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61</w:t>
            </w:r>
          </w:p>
        </w:tc>
      </w:tr>
      <w:tr w:rsidR="00840344" w:rsidRPr="00840344" w:rsidTr="00353D21">
        <w:trPr>
          <w:jc w:val="center"/>
        </w:trPr>
        <w:tc>
          <w:tcPr>
            <w:tcW w:w="775"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b/>
                <w:sz w:val="28"/>
                <w:szCs w:val="28"/>
                <w:lang w:val="kk-KZ" w:eastAsia="ru-RU"/>
              </w:rPr>
            </w:pPr>
          </w:p>
        </w:tc>
        <w:tc>
          <w:tcPr>
            <w:tcW w:w="7743"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b/>
                <w:sz w:val="28"/>
                <w:szCs w:val="28"/>
                <w:lang w:eastAsia="ru-RU"/>
              </w:rPr>
            </w:pPr>
          </w:p>
        </w:tc>
        <w:tc>
          <w:tcPr>
            <w:tcW w:w="827" w:type="dxa"/>
            <w:vAlign w:val="center"/>
          </w:tcPr>
          <w:p w:rsidR="00840344" w:rsidRPr="00840344" w:rsidRDefault="00840344" w:rsidP="00840344">
            <w:pPr>
              <w:widowControl w:val="0"/>
              <w:autoSpaceDE w:val="0"/>
              <w:autoSpaceDN w:val="0"/>
              <w:adjustRightInd w:val="0"/>
              <w:spacing w:after="200" w:line="275" w:lineRule="auto"/>
              <w:contextualSpacing/>
              <w:jc w:val="center"/>
              <w:rPr>
                <w:rFonts w:ascii="Times New Roman" w:eastAsia="Times New Roman" w:hAnsi="Times New Roman" w:cs="Times New Roman"/>
                <w:sz w:val="28"/>
                <w:szCs w:val="28"/>
                <w:lang w:val="kk-KZ" w:eastAsia="ru-RU"/>
              </w:rPr>
            </w:pPr>
          </w:p>
        </w:tc>
      </w:tr>
      <w:tr w:rsidR="00840344" w:rsidRPr="005F3635" w:rsidTr="00353D21">
        <w:trPr>
          <w:jc w:val="center"/>
        </w:trPr>
        <w:tc>
          <w:tcPr>
            <w:tcW w:w="775"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b/>
                <w:sz w:val="28"/>
                <w:szCs w:val="28"/>
                <w:lang w:val="kk-KZ" w:eastAsia="ru-RU"/>
              </w:rPr>
            </w:pPr>
            <w:r w:rsidRPr="00840344">
              <w:rPr>
                <w:rFonts w:ascii="Times New Roman" w:eastAsia="Times New Roman" w:hAnsi="Times New Roman" w:cs="Times New Roman"/>
                <w:b/>
                <w:sz w:val="28"/>
                <w:szCs w:val="28"/>
                <w:lang w:val="kk-KZ" w:eastAsia="ru-RU"/>
              </w:rPr>
              <w:t>3</w:t>
            </w:r>
          </w:p>
        </w:tc>
        <w:tc>
          <w:tcPr>
            <w:tcW w:w="7743"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b/>
                <w:sz w:val="28"/>
                <w:szCs w:val="28"/>
                <w:lang w:val="kk-KZ" w:eastAsia="ru-RU"/>
              </w:rPr>
              <w:t>МЕТАЛДАН ҚОЖДЫ БӨЛУ БОЙЫНША ІС-ШАРАЛАР</w:t>
            </w:r>
          </w:p>
        </w:tc>
        <w:tc>
          <w:tcPr>
            <w:tcW w:w="827" w:type="dxa"/>
            <w:vAlign w:val="center"/>
          </w:tcPr>
          <w:p w:rsidR="00840344" w:rsidRPr="00840344" w:rsidRDefault="00840344" w:rsidP="00840344">
            <w:pPr>
              <w:widowControl w:val="0"/>
              <w:autoSpaceDE w:val="0"/>
              <w:autoSpaceDN w:val="0"/>
              <w:adjustRightInd w:val="0"/>
              <w:spacing w:after="200" w:line="275" w:lineRule="auto"/>
              <w:contextualSpacing/>
              <w:jc w:val="center"/>
              <w:rPr>
                <w:rFonts w:ascii="Times New Roman" w:eastAsia="Times New Roman" w:hAnsi="Times New Roman" w:cs="Times New Roman"/>
                <w:sz w:val="28"/>
                <w:szCs w:val="28"/>
                <w:lang w:val="kk-KZ" w:eastAsia="ru-RU"/>
              </w:rPr>
            </w:pPr>
          </w:p>
        </w:tc>
      </w:tr>
      <w:tr w:rsidR="00840344" w:rsidRPr="00840344" w:rsidTr="00353D21">
        <w:trPr>
          <w:jc w:val="center"/>
        </w:trPr>
        <w:tc>
          <w:tcPr>
            <w:tcW w:w="775"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3.1</w:t>
            </w:r>
          </w:p>
        </w:tc>
        <w:tc>
          <w:tcPr>
            <w:tcW w:w="7743"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Металлургиялық балқымаларды бөлу үшін іс-шараларды әзірлеу</w:t>
            </w:r>
          </w:p>
        </w:tc>
        <w:tc>
          <w:tcPr>
            <w:tcW w:w="827" w:type="dxa"/>
            <w:vAlign w:val="center"/>
          </w:tcPr>
          <w:p w:rsidR="00840344" w:rsidRPr="00840344" w:rsidRDefault="00840344" w:rsidP="00840344">
            <w:pPr>
              <w:widowControl w:val="0"/>
              <w:autoSpaceDE w:val="0"/>
              <w:autoSpaceDN w:val="0"/>
              <w:adjustRightInd w:val="0"/>
              <w:spacing w:after="200" w:line="275" w:lineRule="auto"/>
              <w:contextualSpacing/>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62</w:t>
            </w:r>
          </w:p>
        </w:tc>
      </w:tr>
      <w:tr w:rsidR="00840344" w:rsidRPr="00840344" w:rsidTr="00353D21">
        <w:trPr>
          <w:jc w:val="center"/>
        </w:trPr>
        <w:tc>
          <w:tcPr>
            <w:tcW w:w="775"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3.2</w:t>
            </w:r>
          </w:p>
        </w:tc>
        <w:tc>
          <w:tcPr>
            <w:tcW w:w="7743"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Суық конвертер моделін қолдана отырып болат шығару процесін модельдеу</w:t>
            </w:r>
          </w:p>
        </w:tc>
        <w:tc>
          <w:tcPr>
            <w:tcW w:w="827" w:type="dxa"/>
            <w:vAlign w:val="center"/>
          </w:tcPr>
          <w:p w:rsidR="00840344" w:rsidRPr="00840344" w:rsidRDefault="00840344" w:rsidP="00840344">
            <w:pPr>
              <w:widowControl w:val="0"/>
              <w:autoSpaceDE w:val="0"/>
              <w:autoSpaceDN w:val="0"/>
              <w:adjustRightInd w:val="0"/>
              <w:spacing w:after="200" w:line="275" w:lineRule="auto"/>
              <w:contextualSpacing/>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64</w:t>
            </w:r>
          </w:p>
        </w:tc>
      </w:tr>
      <w:tr w:rsidR="00840344" w:rsidRPr="00840344" w:rsidTr="00353D21">
        <w:trPr>
          <w:jc w:val="center"/>
        </w:trPr>
        <w:tc>
          <w:tcPr>
            <w:tcW w:w="775"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b/>
                <w:sz w:val="28"/>
                <w:szCs w:val="28"/>
                <w:lang w:val="kk-KZ" w:eastAsia="ru-RU"/>
              </w:rPr>
            </w:pPr>
          </w:p>
        </w:tc>
        <w:tc>
          <w:tcPr>
            <w:tcW w:w="7743"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val="kk-KZ" w:eastAsia="ru-RU"/>
              </w:rPr>
              <w:t>3</w:t>
            </w:r>
            <w:r w:rsidRPr="00840344">
              <w:rPr>
                <w:rFonts w:ascii="Times New Roman" w:eastAsia="Times New Roman" w:hAnsi="Times New Roman" w:cs="Times New Roman"/>
                <w:sz w:val="28"/>
                <w:szCs w:val="28"/>
                <w:lang w:eastAsia="ru-RU"/>
              </w:rPr>
              <w:t xml:space="preserve"> тарау бойынша қорытынды</w:t>
            </w:r>
          </w:p>
        </w:tc>
        <w:tc>
          <w:tcPr>
            <w:tcW w:w="827" w:type="dxa"/>
            <w:vAlign w:val="center"/>
          </w:tcPr>
          <w:p w:rsidR="00840344" w:rsidRPr="00840344" w:rsidRDefault="00840344" w:rsidP="00840344">
            <w:pPr>
              <w:widowControl w:val="0"/>
              <w:autoSpaceDE w:val="0"/>
              <w:autoSpaceDN w:val="0"/>
              <w:adjustRightInd w:val="0"/>
              <w:spacing w:after="200" w:line="275" w:lineRule="auto"/>
              <w:contextualSpacing/>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67</w:t>
            </w:r>
          </w:p>
        </w:tc>
      </w:tr>
      <w:tr w:rsidR="00840344" w:rsidRPr="00840344" w:rsidTr="00353D21">
        <w:trPr>
          <w:jc w:val="center"/>
        </w:trPr>
        <w:tc>
          <w:tcPr>
            <w:tcW w:w="775"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b/>
                <w:sz w:val="28"/>
                <w:szCs w:val="28"/>
                <w:lang w:val="kk-KZ" w:eastAsia="ru-RU"/>
              </w:rPr>
            </w:pPr>
          </w:p>
        </w:tc>
        <w:tc>
          <w:tcPr>
            <w:tcW w:w="7743"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sz w:val="28"/>
                <w:szCs w:val="28"/>
                <w:lang w:val="kk-KZ" w:eastAsia="ru-RU"/>
              </w:rPr>
            </w:pPr>
          </w:p>
        </w:tc>
        <w:tc>
          <w:tcPr>
            <w:tcW w:w="827" w:type="dxa"/>
            <w:vAlign w:val="center"/>
          </w:tcPr>
          <w:p w:rsidR="00840344" w:rsidRPr="00840344" w:rsidRDefault="00840344" w:rsidP="00840344">
            <w:pPr>
              <w:widowControl w:val="0"/>
              <w:autoSpaceDE w:val="0"/>
              <w:autoSpaceDN w:val="0"/>
              <w:adjustRightInd w:val="0"/>
              <w:spacing w:after="200" w:line="275" w:lineRule="auto"/>
              <w:contextualSpacing/>
              <w:jc w:val="center"/>
              <w:rPr>
                <w:rFonts w:ascii="Times New Roman" w:eastAsia="Times New Roman" w:hAnsi="Times New Roman" w:cs="Times New Roman"/>
                <w:sz w:val="28"/>
                <w:szCs w:val="28"/>
                <w:lang w:val="kk-KZ" w:eastAsia="ru-RU"/>
              </w:rPr>
            </w:pPr>
          </w:p>
        </w:tc>
      </w:tr>
      <w:tr w:rsidR="00840344" w:rsidRPr="00840344" w:rsidTr="00353D21">
        <w:trPr>
          <w:jc w:val="center"/>
        </w:trPr>
        <w:tc>
          <w:tcPr>
            <w:tcW w:w="775"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b/>
                <w:sz w:val="28"/>
                <w:szCs w:val="28"/>
                <w:lang w:val="kk-KZ" w:eastAsia="ru-RU"/>
              </w:rPr>
            </w:pPr>
            <w:r w:rsidRPr="00840344">
              <w:rPr>
                <w:rFonts w:ascii="Times New Roman" w:eastAsia="Times New Roman" w:hAnsi="Times New Roman" w:cs="Times New Roman"/>
                <w:b/>
                <w:sz w:val="28"/>
                <w:szCs w:val="28"/>
                <w:lang w:val="kk-KZ" w:eastAsia="ru-RU"/>
              </w:rPr>
              <w:t>4</w:t>
            </w:r>
          </w:p>
        </w:tc>
        <w:tc>
          <w:tcPr>
            <w:tcW w:w="7743"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b/>
                <w:sz w:val="28"/>
                <w:szCs w:val="28"/>
                <w:lang w:val="kk-KZ" w:eastAsia="ru-RU"/>
              </w:rPr>
            </w:pPr>
            <w:r w:rsidRPr="00840344">
              <w:rPr>
                <w:rFonts w:ascii="Times New Roman" w:eastAsia="Times New Roman" w:hAnsi="Times New Roman" w:cs="Times New Roman"/>
                <w:b/>
                <w:sz w:val="28"/>
                <w:szCs w:val="28"/>
                <w:lang w:val="kk-KZ" w:eastAsia="ru-RU"/>
              </w:rPr>
              <w:t>ЖОҒАРЫ САПАЛЫ БОЛАТ ӨНДІРУ ЖӨНІНДЕГІ ІС-ШАРАЛАР КЕШЕНІ</w:t>
            </w:r>
          </w:p>
        </w:tc>
        <w:tc>
          <w:tcPr>
            <w:tcW w:w="827" w:type="dxa"/>
            <w:vAlign w:val="center"/>
          </w:tcPr>
          <w:p w:rsidR="00840344" w:rsidRPr="00840344" w:rsidRDefault="00840344" w:rsidP="00840344">
            <w:pPr>
              <w:widowControl w:val="0"/>
              <w:autoSpaceDE w:val="0"/>
              <w:autoSpaceDN w:val="0"/>
              <w:adjustRightInd w:val="0"/>
              <w:spacing w:after="200" w:line="275" w:lineRule="auto"/>
              <w:contextualSpacing/>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69</w:t>
            </w:r>
          </w:p>
        </w:tc>
      </w:tr>
      <w:tr w:rsidR="00840344" w:rsidRPr="00840344" w:rsidTr="00353D21">
        <w:trPr>
          <w:jc w:val="center"/>
        </w:trPr>
        <w:tc>
          <w:tcPr>
            <w:tcW w:w="775"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4.1</w:t>
            </w:r>
          </w:p>
        </w:tc>
        <w:tc>
          <w:tcPr>
            <w:tcW w:w="7743"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Қожды металдан бөлуге арналған қосымша бөлу құрылғысын жасау</w:t>
            </w:r>
          </w:p>
        </w:tc>
        <w:tc>
          <w:tcPr>
            <w:tcW w:w="827" w:type="dxa"/>
            <w:vAlign w:val="center"/>
          </w:tcPr>
          <w:p w:rsidR="00840344" w:rsidRPr="00840344" w:rsidRDefault="00840344" w:rsidP="00840344">
            <w:pPr>
              <w:widowControl w:val="0"/>
              <w:autoSpaceDE w:val="0"/>
              <w:autoSpaceDN w:val="0"/>
              <w:adjustRightInd w:val="0"/>
              <w:spacing w:after="200" w:line="275" w:lineRule="auto"/>
              <w:contextualSpacing/>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69</w:t>
            </w:r>
          </w:p>
        </w:tc>
      </w:tr>
      <w:tr w:rsidR="00840344" w:rsidRPr="00840344" w:rsidTr="00353D21">
        <w:trPr>
          <w:jc w:val="center"/>
        </w:trPr>
        <w:tc>
          <w:tcPr>
            <w:tcW w:w="775"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4.2</w:t>
            </w:r>
          </w:p>
        </w:tc>
        <w:tc>
          <w:tcPr>
            <w:tcW w:w="7743"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eastAsia="ru-RU"/>
              </w:rPr>
              <w:t>Ыстық тконвертер моделін қолдана отырып, болат шығару процесін модельдеу</w:t>
            </w:r>
          </w:p>
        </w:tc>
        <w:tc>
          <w:tcPr>
            <w:tcW w:w="827" w:type="dxa"/>
            <w:vAlign w:val="center"/>
          </w:tcPr>
          <w:p w:rsidR="00840344" w:rsidRPr="00840344" w:rsidRDefault="00840344" w:rsidP="00840344">
            <w:pPr>
              <w:widowControl w:val="0"/>
              <w:autoSpaceDE w:val="0"/>
              <w:autoSpaceDN w:val="0"/>
              <w:adjustRightInd w:val="0"/>
              <w:spacing w:after="200" w:line="275" w:lineRule="auto"/>
              <w:contextualSpacing/>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70</w:t>
            </w:r>
          </w:p>
        </w:tc>
      </w:tr>
      <w:tr w:rsidR="00840344" w:rsidRPr="00840344" w:rsidTr="00353D21">
        <w:trPr>
          <w:jc w:val="center"/>
        </w:trPr>
        <w:tc>
          <w:tcPr>
            <w:tcW w:w="775"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4.3</w:t>
            </w:r>
          </w:p>
        </w:tc>
        <w:tc>
          <w:tcPr>
            <w:tcW w:w="7743"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«АМТ» АҚ жағдайында конвертерден металды болат құю шөмішіне шығару кезінде ұсынылатын құрылғыны сынақтан өткізу</w:t>
            </w:r>
          </w:p>
        </w:tc>
        <w:tc>
          <w:tcPr>
            <w:tcW w:w="827" w:type="dxa"/>
            <w:vAlign w:val="center"/>
          </w:tcPr>
          <w:p w:rsidR="00840344" w:rsidRPr="00840344" w:rsidRDefault="00840344" w:rsidP="00840344">
            <w:pPr>
              <w:widowControl w:val="0"/>
              <w:autoSpaceDE w:val="0"/>
              <w:autoSpaceDN w:val="0"/>
              <w:adjustRightInd w:val="0"/>
              <w:spacing w:after="200" w:line="275" w:lineRule="auto"/>
              <w:contextualSpacing/>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73</w:t>
            </w:r>
          </w:p>
        </w:tc>
      </w:tr>
      <w:tr w:rsidR="00840344" w:rsidRPr="00840344" w:rsidTr="00353D21">
        <w:trPr>
          <w:jc w:val="center"/>
        </w:trPr>
        <w:tc>
          <w:tcPr>
            <w:tcW w:w="775"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4.4</w:t>
            </w:r>
          </w:p>
        </w:tc>
        <w:tc>
          <w:tcPr>
            <w:tcW w:w="7743"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Ұсынылған іс-шаралардың экономикалық тиімділігін есептеу</w:t>
            </w:r>
          </w:p>
        </w:tc>
        <w:tc>
          <w:tcPr>
            <w:tcW w:w="827" w:type="dxa"/>
            <w:vAlign w:val="center"/>
          </w:tcPr>
          <w:p w:rsidR="00840344" w:rsidRPr="00840344" w:rsidRDefault="00840344" w:rsidP="00840344">
            <w:pPr>
              <w:widowControl w:val="0"/>
              <w:autoSpaceDE w:val="0"/>
              <w:autoSpaceDN w:val="0"/>
              <w:adjustRightInd w:val="0"/>
              <w:spacing w:after="200" w:line="275" w:lineRule="auto"/>
              <w:contextualSpacing/>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79</w:t>
            </w:r>
          </w:p>
        </w:tc>
      </w:tr>
      <w:tr w:rsidR="00840344" w:rsidRPr="00840344" w:rsidTr="00353D21">
        <w:trPr>
          <w:jc w:val="center"/>
        </w:trPr>
        <w:tc>
          <w:tcPr>
            <w:tcW w:w="775"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sz w:val="28"/>
                <w:szCs w:val="28"/>
                <w:lang w:val="kk-KZ" w:eastAsia="ru-RU"/>
              </w:rPr>
            </w:pPr>
          </w:p>
        </w:tc>
        <w:tc>
          <w:tcPr>
            <w:tcW w:w="7743"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val="kk-KZ" w:eastAsia="ru-RU"/>
              </w:rPr>
              <w:t>4</w:t>
            </w:r>
            <w:r w:rsidRPr="00840344">
              <w:rPr>
                <w:rFonts w:ascii="Times New Roman" w:eastAsia="Times New Roman" w:hAnsi="Times New Roman" w:cs="Times New Roman"/>
                <w:sz w:val="28"/>
                <w:szCs w:val="28"/>
                <w:lang w:eastAsia="ru-RU"/>
              </w:rPr>
              <w:t xml:space="preserve"> тарау бойынша қорытынды</w:t>
            </w:r>
          </w:p>
        </w:tc>
        <w:tc>
          <w:tcPr>
            <w:tcW w:w="827" w:type="dxa"/>
            <w:vAlign w:val="center"/>
          </w:tcPr>
          <w:p w:rsidR="00840344" w:rsidRPr="00840344" w:rsidRDefault="00840344" w:rsidP="00840344">
            <w:pPr>
              <w:widowControl w:val="0"/>
              <w:autoSpaceDE w:val="0"/>
              <w:autoSpaceDN w:val="0"/>
              <w:adjustRightInd w:val="0"/>
              <w:spacing w:after="200" w:line="275" w:lineRule="auto"/>
              <w:contextualSpacing/>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80</w:t>
            </w:r>
          </w:p>
        </w:tc>
      </w:tr>
      <w:tr w:rsidR="00840344" w:rsidRPr="00840344" w:rsidTr="00353D21">
        <w:trPr>
          <w:jc w:val="center"/>
        </w:trPr>
        <w:tc>
          <w:tcPr>
            <w:tcW w:w="775"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b/>
                <w:sz w:val="28"/>
                <w:szCs w:val="28"/>
                <w:lang w:val="kk-KZ" w:eastAsia="ru-RU"/>
              </w:rPr>
            </w:pPr>
          </w:p>
        </w:tc>
        <w:tc>
          <w:tcPr>
            <w:tcW w:w="7743" w:type="dxa"/>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b/>
                <w:sz w:val="28"/>
                <w:szCs w:val="28"/>
                <w:lang w:eastAsia="ru-RU"/>
              </w:rPr>
            </w:pPr>
          </w:p>
        </w:tc>
        <w:tc>
          <w:tcPr>
            <w:tcW w:w="827" w:type="dxa"/>
            <w:vAlign w:val="center"/>
          </w:tcPr>
          <w:p w:rsidR="00840344" w:rsidRPr="00840344" w:rsidRDefault="00840344" w:rsidP="00840344">
            <w:pPr>
              <w:widowControl w:val="0"/>
              <w:autoSpaceDE w:val="0"/>
              <w:autoSpaceDN w:val="0"/>
              <w:adjustRightInd w:val="0"/>
              <w:spacing w:after="200" w:line="275" w:lineRule="auto"/>
              <w:contextualSpacing/>
              <w:jc w:val="center"/>
              <w:rPr>
                <w:rFonts w:ascii="Times New Roman" w:eastAsia="Times New Roman" w:hAnsi="Times New Roman" w:cs="Times New Roman"/>
                <w:sz w:val="28"/>
                <w:szCs w:val="28"/>
                <w:lang w:val="kk-KZ" w:eastAsia="ru-RU"/>
              </w:rPr>
            </w:pPr>
          </w:p>
        </w:tc>
      </w:tr>
      <w:tr w:rsidR="00840344" w:rsidRPr="00840344" w:rsidTr="00353D21">
        <w:trPr>
          <w:jc w:val="center"/>
        </w:trPr>
        <w:tc>
          <w:tcPr>
            <w:tcW w:w="8518" w:type="dxa"/>
            <w:gridSpan w:val="2"/>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b/>
                <w:sz w:val="28"/>
                <w:szCs w:val="28"/>
                <w:lang w:eastAsia="ru-RU"/>
              </w:rPr>
            </w:pPr>
            <w:r w:rsidRPr="00840344">
              <w:rPr>
                <w:rFonts w:ascii="Times New Roman" w:eastAsia="Times New Roman" w:hAnsi="Times New Roman" w:cs="Times New Roman"/>
                <w:b/>
                <w:sz w:val="28"/>
                <w:szCs w:val="28"/>
                <w:lang w:val="kk-KZ" w:eastAsia="ru-RU"/>
              </w:rPr>
              <w:t>ҚОРЫТЫНДЫ</w:t>
            </w:r>
          </w:p>
        </w:tc>
        <w:tc>
          <w:tcPr>
            <w:tcW w:w="827" w:type="dxa"/>
            <w:vAlign w:val="center"/>
          </w:tcPr>
          <w:p w:rsidR="00840344" w:rsidRPr="00840344" w:rsidRDefault="00840344" w:rsidP="00840344">
            <w:pPr>
              <w:widowControl w:val="0"/>
              <w:autoSpaceDE w:val="0"/>
              <w:autoSpaceDN w:val="0"/>
              <w:adjustRightInd w:val="0"/>
              <w:spacing w:after="200" w:line="275" w:lineRule="auto"/>
              <w:contextualSpacing/>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83</w:t>
            </w:r>
          </w:p>
        </w:tc>
      </w:tr>
      <w:tr w:rsidR="00840344" w:rsidRPr="00840344" w:rsidTr="00353D21">
        <w:trPr>
          <w:jc w:val="center"/>
        </w:trPr>
        <w:tc>
          <w:tcPr>
            <w:tcW w:w="8518" w:type="dxa"/>
            <w:gridSpan w:val="2"/>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b/>
                <w:sz w:val="28"/>
                <w:szCs w:val="28"/>
                <w:lang w:eastAsia="ru-RU"/>
              </w:rPr>
            </w:pPr>
            <w:r w:rsidRPr="00840344">
              <w:rPr>
                <w:rFonts w:ascii="Times New Roman" w:eastAsia="Times New Roman" w:hAnsi="Times New Roman" w:cs="Times New Roman"/>
                <w:b/>
                <w:sz w:val="28"/>
                <w:szCs w:val="28"/>
                <w:lang w:val="kk-KZ" w:eastAsia="ru-RU"/>
              </w:rPr>
              <w:t>ПАЙДАЛАНЫЛҒАН ӘДЕБИЕТТЕР ТІЗІМІ</w:t>
            </w:r>
          </w:p>
        </w:tc>
        <w:tc>
          <w:tcPr>
            <w:tcW w:w="827" w:type="dxa"/>
            <w:vAlign w:val="center"/>
          </w:tcPr>
          <w:p w:rsidR="00840344" w:rsidRPr="00840344" w:rsidRDefault="00840344" w:rsidP="00840344">
            <w:pPr>
              <w:widowControl w:val="0"/>
              <w:autoSpaceDE w:val="0"/>
              <w:autoSpaceDN w:val="0"/>
              <w:adjustRightInd w:val="0"/>
              <w:spacing w:after="200" w:line="275" w:lineRule="auto"/>
              <w:contextualSpacing/>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86</w:t>
            </w:r>
          </w:p>
        </w:tc>
      </w:tr>
      <w:tr w:rsidR="00840344" w:rsidRPr="00840344" w:rsidTr="00353D21">
        <w:trPr>
          <w:jc w:val="center"/>
        </w:trPr>
        <w:tc>
          <w:tcPr>
            <w:tcW w:w="8518" w:type="dxa"/>
            <w:gridSpan w:val="2"/>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b/>
                <w:sz w:val="28"/>
                <w:szCs w:val="28"/>
                <w:lang w:val="kk-KZ" w:eastAsia="ru-RU"/>
              </w:rPr>
            </w:pPr>
            <w:r w:rsidRPr="00840344">
              <w:rPr>
                <w:rFonts w:ascii="Times New Roman" w:eastAsia="Times New Roman" w:hAnsi="Times New Roman" w:cs="Times New Roman"/>
                <w:b/>
                <w:sz w:val="28"/>
                <w:szCs w:val="28"/>
                <w:lang w:val="kk-KZ" w:eastAsia="ru-RU"/>
              </w:rPr>
              <w:t>ҚОСЫМША</w:t>
            </w:r>
            <w:r w:rsidRPr="00840344">
              <w:rPr>
                <w:rFonts w:ascii="Times New Roman" w:eastAsia="Times New Roman" w:hAnsi="Times New Roman" w:cs="Times New Roman"/>
                <w:b/>
                <w:sz w:val="28"/>
                <w:szCs w:val="28"/>
                <w:lang w:eastAsia="ru-RU"/>
              </w:rPr>
              <w:t xml:space="preserve"> </w:t>
            </w:r>
            <w:r w:rsidRPr="00840344">
              <w:rPr>
                <w:rFonts w:ascii="Times New Roman" w:eastAsia="Times New Roman" w:hAnsi="Times New Roman" w:cs="Times New Roman"/>
                <w:b/>
                <w:sz w:val="28"/>
                <w:szCs w:val="28"/>
                <w:lang w:val="kk-KZ" w:eastAsia="ru-RU"/>
              </w:rPr>
              <w:t>А – Техникалық сараптама актісі</w:t>
            </w:r>
          </w:p>
        </w:tc>
        <w:tc>
          <w:tcPr>
            <w:tcW w:w="827" w:type="dxa"/>
            <w:vAlign w:val="center"/>
          </w:tcPr>
          <w:p w:rsidR="00840344" w:rsidRPr="00840344" w:rsidRDefault="00840344" w:rsidP="00840344">
            <w:pPr>
              <w:widowControl w:val="0"/>
              <w:autoSpaceDE w:val="0"/>
              <w:autoSpaceDN w:val="0"/>
              <w:adjustRightInd w:val="0"/>
              <w:spacing w:after="200" w:line="275" w:lineRule="auto"/>
              <w:contextualSpacing/>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92</w:t>
            </w:r>
          </w:p>
        </w:tc>
      </w:tr>
      <w:tr w:rsidR="00840344" w:rsidRPr="00840344" w:rsidTr="00353D21">
        <w:trPr>
          <w:jc w:val="center"/>
        </w:trPr>
        <w:tc>
          <w:tcPr>
            <w:tcW w:w="8518" w:type="dxa"/>
            <w:gridSpan w:val="2"/>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b/>
                <w:sz w:val="28"/>
                <w:szCs w:val="28"/>
                <w:lang w:val="kk-KZ" w:eastAsia="ru-RU"/>
              </w:rPr>
            </w:pPr>
            <w:r w:rsidRPr="00840344">
              <w:rPr>
                <w:rFonts w:ascii="Times New Roman" w:eastAsia="Times New Roman" w:hAnsi="Times New Roman" w:cs="Times New Roman"/>
                <w:b/>
                <w:sz w:val="28"/>
                <w:szCs w:val="28"/>
                <w:lang w:val="kk-KZ" w:eastAsia="ru-RU"/>
              </w:rPr>
              <w:t>ҚОСЫМША</w:t>
            </w:r>
            <w:r w:rsidRPr="00840344">
              <w:rPr>
                <w:rFonts w:ascii="Times New Roman" w:eastAsia="Times New Roman" w:hAnsi="Times New Roman" w:cs="Times New Roman"/>
                <w:b/>
                <w:sz w:val="28"/>
                <w:szCs w:val="28"/>
                <w:lang w:eastAsia="ru-RU"/>
              </w:rPr>
              <w:t xml:space="preserve"> </w:t>
            </w:r>
            <w:r w:rsidRPr="00840344">
              <w:rPr>
                <w:rFonts w:ascii="Times New Roman" w:eastAsia="Times New Roman" w:hAnsi="Times New Roman" w:cs="Times New Roman"/>
                <w:b/>
                <w:sz w:val="28"/>
                <w:szCs w:val="28"/>
                <w:lang w:val="kk-KZ" w:eastAsia="ru-RU"/>
              </w:rPr>
              <w:t>Ә– Енгізу туралы акт</w:t>
            </w:r>
          </w:p>
        </w:tc>
        <w:tc>
          <w:tcPr>
            <w:tcW w:w="827" w:type="dxa"/>
            <w:vAlign w:val="center"/>
          </w:tcPr>
          <w:p w:rsidR="00840344" w:rsidRPr="00840344" w:rsidRDefault="00840344" w:rsidP="00840344">
            <w:pPr>
              <w:widowControl w:val="0"/>
              <w:autoSpaceDE w:val="0"/>
              <w:autoSpaceDN w:val="0"/>
              <w:adjustRightInd w:val="0"/>
              <w:spacing w:after="200" w:line="275" w:lineRule="auto"/>
              <w:contextualSpacing/>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94</w:t>
            </w:r>
          </w:p>
        </w:tc>
      </w:tr>
      <w:tr w:rsidR="00840344" w:rsidRPr="00840344" w:rsidTr="00353D21">
        <w:trPr>
          <w:jc w:val="center"/>
        </w:trPr>
        <w:tc>
          <w:tcPr>
            <w:tcW w:w="8518" w:type="dxa"/>
            <w:gridSpan w:val="2"/>
            <w:vAlign w:val="center"/>
          </w:tcPr>
          <w:p w:rsidR="00840344" w:rsidRPr="00840344" w:rsidRDefault="00840344" w:rsidP="00840344">
            <w:pPr>
              <w:widowControl w:val="0"/>
              <w:autoSpaceDE w:val="0"/>
              <w:autoSpaceDN w:val="0"/>
              <w:adjustRightInd w:val="0"/>
              <w:spacing w:after="200" w:line="275" w:lineRule="auto"/>
              <w:contextualSpacing/>
              <w:jc w:val="both"/>
              <w:rPr>
                <w:rFonts w:ascii="Times New Roman" w:eastAsia="Times New Roman" w:hAnsi="Times New Roman" w:cs="Times New Roman"/>
                <w:b/>
                <w:sz w:val="28"/>
                <w:szCs w:val="28"/>
                <w:lang w:val="kk-KZ" w:eastAsia="ru-RU"/>
              </w:rPr>
            </w:pPr>
            <w:r w:rsidRPr="00840344">
              <w:rPr>
                <w:rFonts w:ascii="Times New Roman" w:eastAsia="Times New Roman" w:hAnsi="Times New Roman" w:cs="Times New Roman"/>
                <w:b/>
                <w:sz w:val="28"/>
                <w:szCs w:val="28"/>
                <w:lang w:val="kk-KZ" w:eastAsia="ru-RU"/>
              </w:rPr>
              <w:t>ҚОСЫМША</w:t>
            </w:r>
            <w:r w:rsidRPr="00840344">
              <w:rPr>
                <w:rFonts w:ascii="Times New Roman" w:eastAsia="Times New Roman" w:hAnsi="Times New Roman" w:cs="Times New Roman"/>
                <w:b/>
                <w:sz w:val="28"/>
                <w:szCs w:val="28"/>
                <w:lang w:eastAsia="ru-RU"/>
              </w:rPr>
              <w:t xml:space="preserve"> </w:t>
            </w:r>
            <w:r w:rsidRPr="00840344">
              <w:rPr>
                <w:rFonts w:ascii="Times New Roman" w:eastAsia="Times New Roman" w:hAnsi="Times New Roman" w:cs="Times New Roman"/>
                <w:b/>
                <w:sz w:val="28"/>
                <w:szCs w:val="28"/>
                <w:lang w:val="kk-KZ" w:eastAsia="ru-RU"/>
              </w:rPr>
              <w:t>Б – Өнертабысқа патенттер</w:t>
            </w:r>
          </w:p>
        </w:tc>
        <w:tc>
          <w:tcPr>
            <w:tcW w:w="827" w:type="dxa"/>
            <w:vAlign w:val="center"/>
          </w:tcPr>
          <w:p w:rsidR="00840344" w:rsidRPr="00840344" w:rsidRDefault="00840344" w:rsidP="00840344">
            <w:pPr>
              <w:widowControl w:val="0"/>
              <w:autoSpaceDE w:val="0"/>
              <w:autoSpaceDN w:val="0"/>
              <w:adjustRightInd w:val="0"/>
              <w:spacing w:after="200" w:line="275" w:lineRule="auto"/>
              <w:contextualSpacing/>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96</w:t>
            </w:r>
          </w:p>
        </w:tc>
      </w:tr>
    </w:tbl>
    <w:p w:rsid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8"/>
          <w:lang w:val="kk-KZ" w:eastAsia="ru-RU"/>
        </w:rPr>
      </w:pPr>
    </w:p>
    <w:p w:rsidR="00840344" w:rsidRDefault="00840344">
      <w:pPr>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br w:type="page"/>
      </w: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b/>
          <w:sz w:val="28"/>
          <w:szCs w:val="28"/>
          <w:lang w:val="kk-KZ" w:eastAsia="ru-RU"/>
        </w:rPr>
      </w:pPr>
      <w:r w:rsidRPr="00840344">
        <w:rPr>
          <w:rFonts w:ascii="Times New Roman" w:eastAsia="Times New Roman" w:hAnsi="Times New Roman" w:cs="Times New Roman"/>
          <w:b/>
          <w:sz w:val="28"/>
          <w:szCs w:val="28"/>
          <w:lang w:val="kk-KZ" w:eastAsia="ru-RU"/>
        </w:rPr>
        <w:t>НОРМАТИВТІК СІЛТЕМЕЛЕР</w:t>
      </w:r>
    </w:p>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b/>
          <w:sz w:val="28"/>
          <w:szCs w:val="28"/>
          <w:lang w:val="kk-KZ" w:eastAsia="ru-RU"/>
        </w:rPr>
      </w:pP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Бұл диссертациялық жұмыста келесі стандарттарға сәйкес сілтемелер қолданылған:</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«Дәрежелерді беру қағидаларын бекіту туралы» Қазақстан Республикасы Білім және ғылым министрінің 2011 жылғы 31 наурыздағы № 127 бұйрығы;</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 604 бұйрығы;</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МемСт 7.32-2017 – Ақпараттық, кітапханалық және басылымдық стандарттар жүйесі. Ғылыми-зерттеу жұмысы туралы есеп. Құрылым және рәсімдеу ережелері;</w:t>
      </w:r>
    </w:p>
    <w:p w:rsidR="00840344" w:rsidRPr="00840344" w:rsidRDefault="00840344" w:rsidP="00840344">
      <w:pPr>
        <w:widowControl w:val="0"/>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МемСт Р 15.011-2005 – Өнімдерді әзірлеу және өндіру жүйесі. Патенттік зерттеу. Мазмұны мен тәртібі;</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bCs/>
          <w:sz w:val="28"/>
          <w:szCs w:val="28"/>
          <w:lang w:val="kk-KZ" w:eastAsia="ru-RU"/>
        </w:rPr>
        <w:t>Мем</w:t>
      </w:r>
      <w:r w:rsidRPr="00840344">
        <w:rPr>
          <w:rFonts w:ascii="Times New Roman" w:eastAsia="Times New Roman" w:hAnsi="Times New Roman" w:cs="Times New Roman"/>
          <w:sz w:val="28"/>
          <w:szCs w:val="28"/>
          <w:lang w:val="kk-KZ" w:eastAsia="ru-RU"/>
        </w:rPr>
        <w:t xml:space="preserve">СТ 4967-2015 - Болат. Металл емес қосындылардың мөлшерін анықтау. Анықтамалық шкалаларды қолданатын металлографиялық әдіс. </w:t>
      </w:r>
    </w:p>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b/>
          <w:sz w:val="28"/>
          <w:szCs w:val="28"/>
          <w:lang w:val="kk-KZ" w:eastAsia="ru-RU"/>
        </w:rPr>
      </w:pPr>
      <w:r w:rsidRPr="00840344">
        <w:rPr>
          <w:rFonts w:ascii="Times New Roman" w:eastAsia="Times New Roman" w:hAnsi="Times New Roman" w:cs="Times New Roman"/>
          <w:sz w:val="28"/>
          <w:szCs w:val="28"/>
          <w:lang w:val="kk-KZ" w:eastAsia="ru-RU"/>
        </w:rPr>
        <w:br w:type="page"/>
      </w:r>
      <w:r w:rsidRPr="00840344">
        <w:rPr>
          <w:rFonts w:ascii="Times New Roman" w:eastAsia="Times New Roman" w:hAnsi="Times New Roman" w:cs="Times New Roman"/>
          <w:b/>
          <w:sz w:val="28"/>
          <w:szCs w:val="28"/>
          <w:lang w:val="kk-KZ" w:eastAsia="ru-RU"/>
        </w:rPr>
        <w:lastRenderedPageBreak/>
        <w:t>АНЫҚТАМАЛАР</w:t>
      </w:r>
    </w:p>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b/>
          <w:sz w:val="28"/>
          <w:szCs w:val="28"/>
          <w:lang w:val="kk-KZ" w:eastAsia="ru-RU"/>
        </w:rPr>
      </w:pP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Бұл диссертациялық жұмыста келесі терминдерге сәйкес анықтамалар мен аудармалар қолданылған:</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bCs/>
          <w:sz w:val="28"/>
          <w:szCs w:val="28"/>
          <w:lang w:val="kk-KZ" w:eastAsia="ru-RU"/>
        </w:rPr>
        <w:t>Аралық шөміш - негізгі құйғыш шөміштен құйылған металдың жылдамдығын реттеу үшін пайдаланатын, көлемі онша үлкен емес шөміш; құйғыш шөміш мен форманың, құйымқалыптың немесе кристаллизатордың арасына орнатылады.</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r w:rsidRPr="00840344">
        <w:rPr>
          <w:rFonts w:ascii="Times New Roman" w:eastAsia="Times New Roman" w:hAnsi="Times New Roman" w:cs="Times New Roman"/>
          <w:sz w:val="28"/>
          <w:szCs w:val="28"/>
          <w:lang w:val="kk-KZ" w:eastAsia="ru-RU"/>
        </w:rPr>
        <w:t>Блюм (ағыл. blom) - металлургиялық өндірістің жартылай өнімі - қабырғасы 140 мм-ден жоғары, қимасы шаршы, құйымды блюмингте таптаумен немесе сұйық металлдан ДҮҚМ-да алынатын болат дайындама.</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val="kk-KZ" w:eastAsia="ru-RU"/>
        </w:rPr>
      </w:pPr>
      <w:r w:rsidRPr="00840344">
        <w:rPr>
          <w:rFonts w:ascii="Times New Roman" w:eastAsia="Times New Roman" w:hAnsi="Times New Roman" w:cs="Times New Roman"/>
          <w:bCs/>
          <w:sz w:val="28"/>
          <w:szCs w:val="28"/>
          <w:lang w:val="kk-KZ" w:eastAsia="ru-RU"/>
        </w:rPr>
        <w:t>Болатқұйғыш шөміш - металлургиялық агрегаттарынан сұйық болатты қабылдауға, тасымалдауға және оны құйымқалыптарына немесе ДҮҚМ-ның кристализаторына құюға арналған шөміш.</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Болатты вакуумдау - кәдімгі әдістермен балқытып алынған сұйық болатты газсыздандыру және оттексіздендіру мақсатымен, оны вакуум астында уақытша өңдеу.</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r w:rsidRPr="00840344">
        <w:rPr>
          <w:rFonts w:ascii="Times New Roman" w:eastAsia="Times New Roman" w:hAnsi="Times New Roman" w:cs="Times New Roman"/>
          <w:sz w:val="28"/>
          <w:szCs w:val="28"/>
          <w:lang w:val="kk-KZ" w:eastAsia="ru-RU"/>
        </w:rPr>
        <w:t>Брак - өнім сапаларының көрсеткішінің техникалық құжаттар талаптарына сай келмеуі.</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r w:rsidRPr="00840344">
        <w:rPr>
          <w:rFonts w:ascii="Times New Roman" w:eastAsia="Times New Roman" w:hAnsi="Times New Roman" w:cs="Times New Roman"/>
          <w:sz w:val="28"/>
          <w:szCs w:val="28"/>
          <w:lang w:val="kk-KZ" w:eastAsia="ru-RU"/>
        </w:rPr>
        <w:t>Вакууматор - болатты вакуумдауға арналған қондырғы.</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bCs/>
          <w:sz w:val="28"/>
          <w:szCs w:val="28"/>
          <w:lang w:val="kk-KZ" w:eastAsia="ru-RU"/>
        </w:rPr>
        <w:t>Дайындаманы үздіксіз құятын машина (ДҮҚМ) - дайындаманы үздіксіз құятын машина.</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Десульфурация - металл сульфидтерін тотықтырып күйдіру үстінде, оларды тотықтыру арқылы, күкіртті алып тастау.</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Дефосфорация - балқыған шойыннан, болаттан немесе қождан фосфорды аластау.</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bCs/>
          <w:sz w:val="28"/>
          <w:szCs w:val="28"/>
          <w:lang w:val="kk-KZ" w:eastAsia="ru-RU"/>
        </w:rPr>
        <w:t>Конвертер (лат. converto-өзгертемін, айналдырамын) - балқыған шойыннан болат алуға, сонымен қатар мыс, никель және мыстыникельді штейндерді ауамен немесе оттегімен үрлеу тәсілімен өңдеуге арналған агрегат.</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val="kk-KZ" w:eastAsia="ru-RU"/>
        </w:rPr>
      </w:pPr>
      <w:r w:rsidRPr="00840344">
        <w:rPr>
          <w:rFonts w:ascii="Times New Roman" w:eastAsia="Times New Roman" w:hAnsi="Times New Roman" w:cs="Times New Roman"/>
          <w:bCs/>
          <w:sz w:val="28"/>
          <w:szCs w:val="28"/>
          <w:lang w:val="kk-KZ" w:eastAsia="ru-RU"/>
        </w:rPr>
        <w:t>Корунд (нем. Korund; от др. -инд) - қарапайым оксидтер класының тармағына жататын минерал, Al</w:t>
      </w:r>
      <w:r w:rsidRPr="00840344">
        <w:rPr>
          <w:rFonts w:ascii="Times New Roman" w:eastAsia="Times New Roman" w:hAnsi="Times New Roman" w:cs="Times New Roman"/>
          <w:bCs/>
          <w:sz w:val="28"/>
          <w:szCs w:val="28"/>
          <w:vertAlign w:val="subscript"/>
          <w:lang w:val="kk-KZ" w:eastAsia="ru-RU"/>
        </w:rPr>
        <w:t>2</w:t>
      </w:r>
      <w:r w:rsidRPr="00840344">
        <w:rPr>
          <w:rFonts w:ascii="Times New Roman" w:eastAsia="Times New Roman" w:hAnsi="Times New Roman" w:cs="Times New Roman"/>
          <w:bCs/>
          <w:sz w:val="28"/>
          <w:szCs w:val="28"/>
          <w:lang w:val="kk-KZ" w:eastAsia="ru-RU"/>
        </w:rPr>
        <w:t>O</w:t>
      </w:r>
      <w:r w:rsidRPr="00840344">
        <w:rPr>
          <w:rFonts w:ascii="Times New Roman" w:eastAsia="Times New Roman" w:hAnsi="Times New Roman" w:cs="Times New Roman"/>
          <w:bCs/>
          <w:sz w:val="28"/>
          <w:szCs w:val="28"/>
          <w:vertAlign w:val="subscript"/>
          <w:lang w:val="kk-KZ" w:eastAsia="ru-RU"/>
        </w:rPr>
        <w:t>3</w:t>
      </w:r>
      <w:r w:rsidRPr="00840344">
        <w:rPr>
          <w:rFonts w:ascii="Times New Roman" w:eastAsia="Times New Roman" w:hAnsi="Times New Roman" w:cs="Times New Roman"/>
          <w:bCs/>
          <w:sz w:val="28"/>
          <w:szCs w:val="28"/>
          <w:lang w:val="kk-KZ" w:eastAsia="ru-RU"/>
        </w:rPr>
        <w:t>; абразивті материалдар ретінде қолданылады. Теміркөміртекті қорытпаларының металл емес қосындылардың бірі.</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bCs/>
          <w:sz w:val="28"/>
          <w:szCs w:val="28"/>
          <w:lang w:val="kk-KZ" w:eastAsia="ru-RU"/>
        </w:rPr>
        <w:t>Көміртекті болат - құрамында көміртегі С=0,04-2% және тұрақты араласпалары (Mn, Si, S, P) бар, легирленбеген болат. Төмен (0,25% С-ке дейін), орташа (0,25-0,6% C-ке дейін) және жоғары (0,6% С-тен жоғары) көміртекті болат деп ажы-ратып айтады.</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Күй диаграммасы - термодинамикалық тепе-теңдіктегі жүйенің параметрлерінің (температураның, химиялық  және фазалық құрамдарының) күйінің арасындағы қатынастардың графикалық бейнесі.</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bCs/>
          <w:sz w:val="28"/>
          <w:szCs w:val="28"/>
          <w:lang w:val="kk-KZ" w:eastAsia="ru-RU"/>
        </w:rPr>
        <w:t>Қайта балқыту - материалды қайта өңдеу нәтижесінде оның химиялық құрамы, физикалық және механикалық қасиеттері мен агрегаттық күйі толық немесе олардың кейбіреулері өзгеретін үдеріс.</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lastRenderedPageBreak/>
        <w:t xml:space="preserve">Құю - сұйық металл мен қожды балқыту пешінен құйып алу үдерісі. </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Қожсыз құю - сұйық металды шөмішке балқыту пешінен қожды бөліп алып құю.</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Қожды науа - қожды бас науадан қожтасығышқа қарай құюға арналған науа.</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Қождың қышқылдығы - қара металлургияның қышқыл қождарының құрамындағы SiО</w:t>
      </w:r>
      <w:r w:rsidRPr="00840344">
        <w:rPr>
          <w:rFonts w:ascii="Times New Roman" w:eastAsia="Times New Roman" w:hAnsi="Times New Roman" w:cs="Times New Roman"/>
          <w:sz w:val="28"/>
          <w:szCs w:val="28"/>
          <w:vertAlign w:val="subscript"/>
          <w:lang w:val="kk-KZ" w:eastAsia="ru-RU"/>
        </w:rPr>
        <w:t>2</w:t>
      </w:r>
      <w:r w:rsidRPr="00840344">
        <w:rPr>
          <w:rFonts w:ascii="Times New Roman" w:eastAsia="Times New Roman" w:hAnsi="Times New Roman" w:cs="Times New Roman"/>
          <w:sz w:val="28"/>
          <w:szCs w:val="28"/>
          <w:lang w:val="kk-KZ" w:eastAsia="ru-RU"/>
        </w:rPr>
        <w:t>-нің FeО мен MnO-ның жиынтық санына қатынасы.</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bCs/>
          <w:sz w:val="28"/>
          <w:szCs w:val="28"/>
          <w:lang w:val="kk-KZ" w:eastAsia="ru-RU"/>
        </w:rPr>
        <w:t>Қождың түзілуі - балқыту жүрісінің барысында қождың түзілу үдерісі.</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bCs/>
          <w:sz w:val="28"/>
          <w:szCs w:val="28"/>
          <w:lang w:val="kk-KZ" w:eastAsia="ru-RU"/>
        </w:rPr>
        <w:t>Қожтасығыш шөміш –сұйық қожды балқытатын агрегаттан қож үйіндісінде, өңдеуге тасымалдауға арналған шөміш.</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bCs/>
          <w:sz w:val="28"/>
          <w:szCs w:val="28"/>
          <w:lang w:val="kk-KZ" w:eastAsia="ru-RU"/>
        </w:rPr>
        <w:t>Легирленген болат - құрамында дағдылы қосындылардан басқа, легирлеуіш элементері бар болат. Легирлеу үшін болатқа Cr, Ni, Mo, W, V, Ti, Nb және т.б. енгізіледі. Болаттарды төмен (аз) легирленген (легирлеуіш элементтердің жинақ мөлшері 2,5%-ға дейін), орташа легирленген (2,5-10%) және жоғары легирленген (10%-дан артық) деп ажыратады.</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Металл емес қосындылар - металдар мен қорытпалар ішінде сұйық және қатты күйде кездесетін бөтен дененің бөлшектері.</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Металлургиялық агрегат - металлургиялық үдірістері жүргізуге арналған құрылғылар мен жабдықтар кешені.</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Науа - сұйық металл мен шлакты пештен ағызуға арналған арна. Сусымалы немесе сұйық материалдарды тасымалдауға арналған науашық.</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Оксидті қосындылар - болат құрамының ішіндегі, негізін металдар оксидтері құрайтын, металл емес қосындылар.</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Оттекті конвертер - шойынды оттекпен жоғарғы жоғынан үрлеу жолымен болат алуға арналып жасалған, негізді инішті конвертер.</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Пештен тыс вакуумдау - сұйық  болатты  балқыту  агрегатынан  тыс  жерде  вакуумдау.</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Сараптау - сарапталынатын объекттің құрамының, күйінің немесе құрылымының сипаттамаларын ан-ықтау мақсатындағы зерттеу, әдіс немесе үдеріс.</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Сляб (ағыл. slab., сөзбе-сөз-тақта, тілік) - металлургиялық  өндірісінің жартылай  өнімі – енінің биіктігіне қатынасы үлкен (15-ке дейін) тік бұрышты  болат дайындамасы. Слябингте (кейде  блюмингте немесе блюминг-слябингте) құйымдардан  прокаттаумен немесе сұйық металдан ДҚҮМ-да алады.</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Тотықсыздандырғыш - тотығу-тотықсыздану үдерісінің барысында электрондарын беруге қабілеті бар зат. Металлургияда металл қосылыстарынан оттегін өзіне қосып алуға қаблетті реагент.</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bCs/>
          <w:sz w:val="28"/>
          <w:szCs w:val="28"/>
          <w:lang w:val="kk-KZ" w:eastAsia="ru-RU"/>
        </w:rPr>
        <w:t>Тынық болат - бұйым қатайған кезде онда еріген көміртек пен оттектің бір-бірімен әрекеттесуі жүрмейтіндей дәрежедеге дейін оттексіздендірілген болат.</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Үздіксіз әсерлі болат балқытатын агрегат - шойынды агрегаттың бір жақ шетінен үздіксіз құйып тұрып, оны оттегімен үрлеу жолымен болат алуға және болатты екінші жағынан ағызуға арналған, бірнеше камерасы бар кебежелі пештер </w:t>
      </w:r>
      <w:r w:rsidRPr="00840344">
        <w:rPr>
          <w:rFonts w:ascii="Times New Roman" w:eastAsia="Times New Roman" w:hAnsi="Times New Roman" w:cs="Times New Roman"/>
          <w:sz w:val="28"/>
          <w:szCs w:val="28"/>
          <w:lang w:val="kk-KZ" w:eastAsia="ru-RU"/>
        </w:rPr>
        <w:lastRenderedPageBreak/>
        <w:t>типіне жататын металлургиялық агрегат.</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bCs/>
          <w:sz w:val="28"/>
          <w:szCs w:val="28"/>
          <w:lang w:val="kk-KZ" w:eastAsia="ru-RU"/>
        </w:rPr>
        <w:t>Футеровка (нем. Futter-астар) - жылулық агрегаттардың, пештердің, құбырлардың және т.б. ішкі қорғауыш қаптамасы.</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bCs/>
          <w:sz w:val="28"/>
          <w:szCs w:val="28"/>
          <w:lang w:val="kk-KZ" w:eastAsia="ru-RU"/>
        </w:rPr>
        <w:t>Шөміш - металды, штейнді немесе қожды құюға және қосымша тазалауға, тасымалдауға, уақытша сақтауға арналған, әдетте ішкі жағынан қапталған, болат немесе шойын ыдыс.</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Шөміште вакуумдау - вакуумдық камераның ішіне орналастырған немесе герметикалы жабылған қақпақ астында, сұйылту жасалынатын шөміш ішінде болатты  вакуумдау.</w:t>
      </w:r>
    </w:p>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br w:type="page"/>
      </w:r>
    </w:p>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b/>
          <w:sz w:val="28"/>
          <w:szCs w:val="28"/>
          <w:lang w:val="kk-KZ" w:eastAsia="ru-RU"/>
        </w:rPr>
      </w:pPr>
      <w:r w:rsidRPr="00840344">
        <w:rPr>
          <w:rFonts w:ascii="Times New Roman" w:eastAsia="Times New Roman" w:hAnsi="Times New Roman" w:cs="Times New Roman"/>
          <w:b/>
          <w:sz w:val="28"/>
          <w:szCs w:val="28"/>
          <w:lang w:val="kk-KZ" w:eastAsia="ru-RU"/>
        </w:rPr>
        <w:lastRenderedPageBreak/>
        <w:t>БЕЛГІЛЕНУЛЕР МЕН ҚЫСҚАРТУЛАР</w:t>
      </w:r>
    </w:p>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b/>
          <w:sz w:val="28"/>
          <w:szCs w:val="28"/>
          <w:lang w:val="kk-KZ" w:eastAsia="ru-RU"/>
        </w:rPr>
      </w:pP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Бұл диссертациялық жұмыста келесі белгіленулер мен қысқартулар қолданылған:</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«ҚарИУ» КеАҚ – «Қарағанды индустриялық университеті» Коммерциялық емес акционерлік қоғамы;</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«АМТ» АҚ – «</w:t>
      </w:r>
      <w:r w:rsidRPr="00840344">
        <w:rPr>
          <w:rFonts w:ascii="Times New Roman" w:eastAsia="Times New Roman" w:hAnsi="Times New Roman" w:cs="Times New Roman"/>
          <w:sz w:val="28"/>
          <w:szCs w:val="28"/>
          <w:lang w:eastAsia="ru-RU"/>
        </w:rPr>
        <w:t>АрселорМиттал Темиртау</w:t>
      </w:r>
      <w:r w:rsidRPr="00840344">
        <w:rPr>
          <w:rFonts w:ascii="Times New Roman" w:eastAsia="Times New Roman" w:hAnsi="Times New Roman" w:cs="Times New Roman"/>
          <w:sz w:val="28"/>
          <w:szCs w:val="28"/>
          <w:lang w:val="kk-KZ" w:eastAsia="ru-RU"/>
        </w:rPr>
        <w:t>» акционерлік қоғамы;</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БҮҚҚ - Болатты үздіксіз кұю қондырғысы;</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ВГТ – Вачер-Гамильтон теңдеуі;</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ДҮҚМ - Дайындаманы үздіксіз құятын машина;</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ЖСМ - Жер сілтілі металдар;</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КГС - конвертерлік газдарды салқындатқыш; </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КЖӨ – көміртекті жартылай өнім;</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ОК – оттекті конвертер;</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ОКӨ - оттегі конвертерлік өндірісі;</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ҚТҚ - қож түзуші қоспа;</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ПША – пеш-шөміш агрегаты;</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ПШҚ – пеш-шөміш қондырғысы;</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СКМ – сирек кездесетін металдар;</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rPr>
        <w:t>ҮКЖС - үздіксіз кең жолақты стан.</w:t>
      </w:r>
    </w:p>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bCs/>
          <w:sz w:val="28"/>
          <w:szCs w:val="28"/>
          <w:lang w:val="kk-KZ" w:eastAsia="ru-RU"/>
        </w:rPr>
      </w:pPr>
    </w:p>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val="kk-KZ" w:eastAsia="ru-RU"/>
        </w:rPr>
      </w:pPr>
      <w:r w:rsidRPr="00840344">
        <w:rPr>
          <w:rFonts w:ascii="Times New Roman" w:eastAsia="Times New Roman" w:hAnsi="Times New Roman" w:cs="Times New Roman"/>
          <w:sz w:val="28"/>
          <w:szCs w:val="28"/>
          <w:lang w:val="kk-KZ" w:eastAsia="ru-RU"/>
        </w:rPr>
        <w:br w:type="page"/>
      </w:r>
      <w:r w:rsidRPr="00840344">
        <w:rPr>
          <w:rFonts w:ascii="Times New Roman" w:eastAsia="Times New Roman" w:hAnsi="Times New Roman" w:cs="Times New Roman"/>
          <w:b/>
          <w:bCs/>
          <w:sz w:val="28"/>
          <w:szCs w:val="28"/>
          <w:lang w:val="kk-KZ" w:eastAsia="ru-RU"/>
        </w:rPr>
        <w:lastRenderedPageBreak/>
        <w:t>КІРІСПЕ</w:t>
      </w:r>
    </w:p>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bCs/>
          <w:sz w:val="28"/>
          <w:szCs w:val="28"/>
          <w:lang w:val="kk-KZ" w:eastAsia="ru-RU"/>
        </w:rPr>
      </w:pP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b/>
          <w:sz w:val="28"/>
          <w:szCs w:val="28"/>
          <w:lang w:val="kk-KZ" w:eastAsia="ru-RU"/>
        </w:rPr>
      </w:pPr>
      <w:r w:rsidRPr="00840344">
        <w:rPr>
          <w:rFonts w:ascii="Times New Roman" w:eastAsia="Times New Roman" w:hAnsi="Times New Roman" w:cs="Times New Roman"/>
          <w:b/>
          <w:sz w:val="28"/>
          <w:szCs w:val="28"/>
          <w:lang w:val="kk-KZ" w:eastAsia="ru-RU"/>
        </w:rPr>
        <w:t>Шешілуі тиіс ғылыми немесе ғылыми-технологиялық проблеманың (міндеттің) замануи дейгейіне баға беру</w:t>
      </w:r>
    </w:p>
    <w:p w:rsidR="00840344" w:rsidRPr="00840344" w:rsidRDefault="00840344" w:rsidP="0084034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val="kk-KZ" w:eastAsia="ru-RU"/>
        </w:rPr>
      </w:pPr>
      <w:r w:rsidRPr="00840344">
        <w:rPr>
          <w:rFonts w:ascii="Times New Roman" w:eastAsia="Times New Roman" w:hAnsi="Times New Roman" w:cs="Times New Roman"/>
          <w:bCs/>
          <w:sz w:val="28"/>
          <w:szCs w:val="28"/>
          <w:lang w:val="kk-KZ" w:eastAsia="ru-RU"/>
        </w:rPr>
        <w:t>Қажетсіз қоспаларды азайтуға бағытталған жаңа технологиялық процестерді немесе аралас өтпелі технологияларды игеру, яғни «таза болат» алу оның сапасын, демек, өнімнің пайдалану қасиеттерін едәуір жақсарта алатыны белгілі. Қоспалары аз болатты алу әрбір нақты жағдайда қолда бар жабдықтар мен материалдық ресурстарды ескере отырып, оңтайлы технологиялық схемаларды әзірлеумен анықталады.</w:t>
      </w:r>
    </w:p>
    <w:p w:rsidR="00840344" w:rsidRPr="00840344" w:rsidRDefault="00840344" w:rsidP="0084034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val="kk-KZ" w:eastAsia="ru-RU"/>
        </w:rPr>
      </w:pPr>
      <w:r w:rsidRPr="00840344">
        <w:rPr>
          <w:rFonts w:ascii="Times New Roman" w:eastAsia="Times New Roman" w:hAnsi="Times New Roman" w:cs="Times New Roman"/>
          <w:bCs/>
          <w:sz w:val="28"/>
          <w:szCs w:val="28"/>
          <w:lang w:val="kk-KZ" w:eastAsia="ru-RU"/>
        </w:rPr>
        <w:t>Қазақстан Республикасының индустриялық-инновациялық дамуының 2020-2025 жылдарға арналған мемлекеттік бағдарламасына сәйкес металлургия өнеркәсібі орта технологиялық салаларға жатады, бұл дайын өнім өндірісінің барлық кезеңдерінде ғылыми және инновациялық әлеуетті күшейтуді талап етеді [1]. Болат өндірісінің әлемдік деңгейі 95-98% деңгейінде конвертерлі және электрлі балқыту өндірісін қамтиды, бұл ретте конвертерлердегі өндіріс көлемі 60%, доғалы болат балқыту агрегаттарындағы өндіріс көлемі шамамен 40% құрайды. Үнемі өсіп келе жатқан бәсекелестік, өнімділіктің артуы, өзіндік құнның төмендеуі және т.б. жағдайында металлургиялық өндіріс өнімдерінің сапасын қамтамасыз ету отандық өнеркәсіптің алдында тұрған басты міндеттердің бірі болып табылады. Осылайша, аз қаржылық шығындарды қажет ететін инновациялық әдістер мен өндірістің жаңа тәсілдерін үнемі іздеу жүріп жатыр, әсіресе ең аз қаржылық шығындармен сапаны қамтамасыз етудің техникалық шешімдерін әзірлеу үлкен қызығушылық тудырады. Болаттың сапасына теріс әсер ететін негізгі проблемалардың бірі-оның құрамында металл емес қосындылардың болуы. Металл емес қосындылар мәселесі толық шешілмеген және осы бағытта қосымша ғылыми зерттеулерді қажет етеді [2-5].</w:t>
      </w:r>
    </w:p>
    <w:p w:rsidR="00840344" w:rsidRPr="00840344" w:rsidRDefault="00840344" w:rsidP="00840344">
      <w:pPr>
        <w:widowControl w:val="0"/>
        <w:autoSpaceDE w:val="0"/>
        <w:autoSpaceDN w:val="0"/>
        <w:adjustRightInd w:val="0"/>
        <w:spacing w:after="0" w:line="240" w:lineRule="auto"/>
        <w:ind w:firstLine="709"/>
        <w:jc w:val="both"/>
        <w:rPr>
          <w:rFonts w:ascii="Times New Roman" w:eastAsia="Times New Roman" w:hAnsi="Times New Roman" w:cs="Times New Roman"/>
          <w:b/>
          <w:bCs/>
          <w:sz w:val="28"/>
          <w:szCs w:val="28"/>
          <w:lang w:val="kk-KZ" w:eastAsia="ru-RU"/>
        </w:rPr>
      </w:pPr>
      <w:r w:rsidRPr="00840344">
        <w:rPr>
          <w:rFonts w:ascii="Times New Roman" w:eastAsia="Times New Roman" w:hAnsi="Times New Roman" w:cs="Times New Roman"/>
          <w:bCs/>
          <w:sz w:val="28"/>
          <w:szCs w:val="28"/>
          <w:lang w:val="kk-KZ" w:eastAsia="ru-RU"/>
        </w:rPr>
        <w:t>Диссертациялық жұмыстың тақырыбы Қазақстан Республикасының Үкіметі жанындағы Ұлттық ғылыми кеңестің «Геология, минералдық және көмірсутек шикізатын өндіру және өңдеу, жаңа материалдар, технологиялар, қауіпсіз бұйымдар мен конструкциялар» басымдығы бойынша «металдар мен материалдарды өндіру және өңдеу» мамандандырылған ғылыми бағытына сәйкес келеді.</w:t>
      </w:r>
    </w:p>
    <w:p w:rsidR="00840344" w:rsidRPr="00840344" w:rsidRDefault="00840344" w:rsidP="0084034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
          <w:bCs/>
          <w:sz w:val="28"/>
          <w:szCs w:val="28"/>
          <w:lang w:val="kk-KZ" w:eastAsia="ru-RU"/>
        </w:rPr>
      </w:pPr>
      <w:r w:rsidRPr="00840344">
        <w:rPr>
          <w:rFonts w:ascii="Times New Roman" w:eastAsia="Times New Roman" w:hAnsi="Times New Roman" w:cs="Times New Roman"/>
          <w:b/>
          <w:bCs/>
          <w:sz w:val="28"/>
          <w:szCs w:val="28"/>
          <w:lang w:val="kk-KZ" w:eastAsia="ru-RU"/>
        </w:rPr>
        <w:t>Тақырыпты әзірлеу негіздемесі және бастапқы деректер</w:t>
      </w:r>
    </w:p>
    <w:p w:rsidR="00840344" w:rsidRPr="00840344" w:rsidRDefault="00840344" w:rsidP="0084034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val="kk-KZ" w:eastAsia="ru-RU"/>
        </w:rPr>
      </w:pPr>
      <w:r w:rsidRPr="00840344">
        <w:rPr>
          <w:rFonts w:ascii="Times New Roman" w:eastAsia="Times New Roman" w:hAnsi="Times New Roman" w:cs="Times New Roman"/>
          <w:bCs/>
          <w:sz w:val="28"/>
          <w:szCs w:val="28"/>
          <w:lang w:val="kk-KZ" w:eastAsia="ru-RU"/>
        </w:rPr>
        <w:t>Диссертациялық жұмыстың тақырыбын әзірлеуге екі сатылы болат балқыту технологиясы және болатқа металл емес қосындылардың үлесін азайтуға және болат балқыту қондырғысының қаптама материалдарының тозуын азайтуға мүмкіндік беретін металл шығарудың бастапқы және соңғы кезеңдерінде қосымша құрылғыларды әзірлеу негіз болып табылады.</w:t>
      </w:r>
    </w:p>
    <w:p w:rsidR="00840344" w:rsidRPr="00840344" w:rsidRDefault="00840344" w:rsidP="0084034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val="kk-KZ" w:eastAsia="ru-RU"/>
        </w:rPr>
      </w:pPr>
      <w:r w:rsidRPr="00840344">
        <w:rPr>
          <w:rFonts w:ascii="Times New Roman" w:eastAsia="Times New Roman" w:hAnsi="Times New Roman" w:cs="Times New Roman"/>
          <w:bCs/>
          <w:sz w:val="28"/>
          <w:szCs w:val="28"/>
          <w:lang w:val="kk-KZ" w:eastAsia="ru-RU"/>
        </w:rPr>
        <w:t xml:space="preserve">Зерттеу тақырыбын әзірлеу үшін бастапқы деректер ретінде: «АрселорМиттал Теміртау» АҚ Конвертер цехында сляб дайындамаларын алу үшін </w:t>
      </w:r>
      <w:r w:rsidRPr="00840344">
        <w:rPr>
          <w:rFonts w:ascii="Times New Roman" w:eastAsia="Times New Roman" w:hAnsi="Times New Roman" w:cs="Times New Roman"/>
          <w:bCs/>
          <w:sz w:val="28"/>
          <w:szCs w:val="28"/>
          <w:lang w:val="kk-KZ" w:eastAsia="ru-RU"/>
        </w:rPr>
        <w:lastRenderedPageBreak/>
        <w:t>пайдаланылатын болаттың төмен көміртекті маркалары таңдалды.</w:t>
      </w:r>
    </w:p>
    <w:p w:rsidR="00840344" w:rsidRPr="00840344" w:rsidRDefault="00840344" w:rsidP="0084034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
          <w:bCs/>
          <w:sz w:val="28"/>
          <w:szCs w:val="28"/>
          <w:lang w:val="kk-KZ" w:eastAsia="ru-RU"/>
        </w:rPr>
      </w:pPr>
    </w:p>
    <w:p w:rsidR="00840344" w:rsidRPr="00840344" w:rsidRDefault="00840344" w:rsidP="0084034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
          <w:bCs/>
          <w:sz w:val="28"/>
          <w:szCs w:val="28"/>
          <w:lang w:val="kk-KZ" w:eastAsia="ru-RU"/>
        </w:rPr>
      </w:pPr>
      <w:r w:rsidRPr="00840344">
        <w:rPr>
          <w:rFonts w:ascii="Times New Roman" w:eastAsia="Times New Roman" w:hAnsi="Times New Roman" w:cs="Times New Roman"/>
          <w:b/>
          <w:bCs/>
          <w:sz w:val="28"/>
          <w:szCs w:val="28"/>
          <w:lang w:val="kk-KZ" w:eastAsia="ru-RU"/>
        </w:rPr>
        <w:t>Ғылыми-зерттеу жұмыстарын жүргізу қажеттілігін негіздеу</w:t>
      </w:r>
    </w:p>
    <w:p w:rsidR="00840344" w:rsidRPr="00840344" w:rsidRDefault="00840344" w:rsidP="0084034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val="kk-KZ" w:eastAsia="ru-RU"/>
        </w:rPr>
      </w:pPr>
      <w:r w:rsidRPr="00840344">
        <w:rPr>
          <w:rFonts w:ascii="Times New Roman" w:eastAsia="Times New Roman" w:hAnsi="Times New Roman" w:cs="Times New Roman"/>
          <w:bCs/>
          <w:sz w:val="28"/>
          <w:szCs w:val="28"/>
          <w:lang w:val="kk-KZ" w:eastAsia="ru-RU"/>
        </w:rPr>
        <w:t>«АрселорМиттал Теміртау» АҚ жағдайында болат балқытудың жоғары техникалық-экономикалық және экологиялық көрсеткіштеріне қол жеткізуге бағытталған шешімдерді қамтамасыз ету мақсатында зерттеулер осы ғылыми-зерттеу жұмысын жүргізу қажеттілігінің негіздемесі болып табылады.</w:t>
      </w:r>
    </w:p>
    <w:p w:rsidR="00840344" w:rsidRPr="00840344" w:rsidRDefault="00840344" w:rsidP="0084034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
          <w:bCs/>
          <w:sz w:val="28"/>
          <w:szCs w:val="28"/>
          <w:lang w:val="kk-KZ" w:eastAsia="ru-RU"/>
        </w:rPr>
      </w:pPr>
    </w:p>
    <w:p w:rsidR="00840344" w:rsidRPr="00840344" w:rsidRDefault="00840344" w:rsidP="0084034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
          <w:bCs/>
          <w:sz w:val="28"/>
          <w:szCs w:val="28"/>
          <w:lang w:val="kk-KZ" w:eastAsia="ru-RU"/>
        </w:rPr>
      </w:pPr>
      <w:r w:rsidRPr="00840344">
        <w:rPr>
          <w:rFonts w:ascii="Times New Roman" w:eastAsia="Times New Roman" w:hAnsi="Times New Roman" w:cs="Times New Roman"/>
          <w:b/>
          <w:bCs/>
          <w:sz w:val="28"/>
          <w:szCs w:val="28"/>
          <w:lang w:val="kk-KZ" w:eastAsia="ru-RU"/>
        </w:rPr>
        <w:t>Әзірлеменің жоспарланып отырған ғылыми-техникалық деңгейі, патенттік зерттеулер жөніндегі мәліметтер мен олардың қорытындылары</w:t>
      </w:r>
    </w:p>
    <w:p w:rsidR="00840344" w:rsidRPr="00840344" w:rsidRDefault="00840344" w:rsidP="0084034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val="kk-KZ" w:eastAsia="ru-RU"/>
        </w:rPr>
      </w:pPr>
      <w:r w:rsidRPr="00840344">
        <w:rPr>
          <w:rFonts w:ascii="Times New Roman" w:eastAsia="Times New Roman" w:hAnsi="Times New Roman" w:cs="Times New Roman"/>
          <w:bCs/>
          <w:sz w:val="28"/>
          <w:szCs w:val="28"/>
          <w:lang w:val="kk-KZ" w:eastAsia="ru-RU"/>
        </w:rPr>
        <w:t>Жұмысты орындау барысында «АрселорМиттал Теміртау» АҚ-ның 2015-2022 жылдар аралығындағы балқыту паспорттарына, әдеби деректерге және оттегі конвертері мен шөміш-пеш агрегатында балқытуды жүргізу ерекшеліктеріне патенттік зерттеулерге талдау жүргізілді.</w:t>
      </w:r>
    </w:p>
    <w:p w:rsidR="00840344" w:rsidRPr="00840344" w:rsidRDefault="00840344" w:rsidP="0084034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val="kk-KZ" w:eastAsia="ru-RU"/>
        </w:rPr>
      </w:pPr>
      <w:r w:rsidRPr="00840344">
        <w:rPr>
          <w:rFonts w:ascii="Times New Roman" w:eastAsia="Times New Roman" w:hAnsi="Times New Roman" w:cs="Times New Roman"/>
          <w:bCs/>
          <w:sz w:val="28"/>
          <w:szCs w:val="28"/>
          <w:lang w:val="kk-KZ" w:eastAsia="ru-RU"/>
        </w:rPr>
        <w:t>Жоспарланған ғылыми-техникалық әзірлемеге металл шығарудың бастапқы, аралық және қорытынды кезеңдерінде бөлу құрылғыларын әзірлеу арқылы болат өнімдеріне металл емес қосындылардың үлесін азайтуды қамтамасыз ететін ұсынылған техникалық шешімдердің тиімділігін теориялық негіздеу және практикалық растау кірді. Ұсынылатын өнертабыстардың техникалық шешімдері 5 патентпен және «АрселорМиттал Теміртау» АҚ кәсіпорнының техникалық сараптама актісімен расталады.</w:t>
      </w:r>
    </w:p>
    <w:p w:rsidR="00840344" w:rsidRPr="00840344" w:rsidRDefault="00840344" w:rsidP="0084034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
          <w:bCs/>
          <w:sz w:val="28"/>
          <w:szCs w:val="28"/>
          <w:lang w:val="kk-KZ" w:eastAsia="ru-RU"/>
        </w:rPr>
      </w:pPr>
    </w:p>
    <w:p w:rsidR="00840344" w:rsidRPr="00840344" w:rsidRDefault="00840344" w:rsidP="0084034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val="kk-KZ" w:eastAsia="ru-RU"/>
        </w:rPr>
      </w:pPr>
      <w:r w:rsidRPr="00840344">
        <w:rPr>
          <w:rFonts w:ascii="Times New Roman" w:eastAsia="Times New Roman" w:hAnsi="Times New Roman" w:cs="Times New Roman"/>
          <w:b/>
          <w:sz w:val="28"/>
          <w:szCs w:val="28"/>
          <w:lang w:val="kk-KZ" w:eastAsia="ru-RU"/>
        </w:rPr>
        <w:t>Диссертацияның метрологиялық қамтылуы жөніндегі мәліметтер</w:t>
      </w:r>
    </w:p>
    <w:p w:rsidR="00840344" w:rsidRPr="00840344" w:rsidRDefault="00840344" w:rsidP="0084034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val="kk-KZ" w:eastAsia="ru-RU"/>
        </w:rPr>
      </w:pPr>
      <w:r w:rsidRPr="00840344">
        <w:rPr>
          <w:rFonts w:ascii="Times New Roman" w:eastAsia="Times New Roman" w:hAnsi="Times New Roman" w:cs="Times New Roman"/>
          <w:bCs/>
          <w:sz w:val="28"/>
          <w:szCs w:val="28"/>
          <w:lang w:val="kk-KZ" w:eastAsia="ru-RU"/>
        </w:rPr>
        <w:t>Ғылыми-зерттеу жұмыстарын жүргізу барысында Қарағанды индустриялық университетін метрологиялық қамтамасыз ету пайдаланылды. Барлық өлшеулер нормативтік құжаттарға сәйкес тексерілген сенім білдірілген бақылау-өлшеу аспаптарында орындалды.</w:t>
      </w:r>
    </w:p>
    <w:p w:rsidR="00840344" w:rsidRPr="00840344" w:rsidRDefault="00840344" w:rsidP="0084034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
          <w:bCs/>
          <w:sz w:val="28"/>
          <w:szCs w:val="28"/>
          <w:lang w:val="kk-KZ" w:eastAsia="ru-RU"/>
        </w:rPr>
      </w:pPr>
    </w:p>
    <w:p w:rsidR="00840344" w:rsidRPr="00840344" w:rsidRDefault="00840344" w:rsidP="0084034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val="kk-KZ" w:eastAsia="ru-RU"/>
        </w:rPr>
      </w:pPr>
      <w:r w:rsidRPr="00840344">
        <w:rPr>
          <w:rFonts w:ascii="Times New Roman" w:eastAsia="Times New Roman" w:hAnsi="Times New Roman" w:cs="Times New Roman"/>
          <w:b/>
          <w:sz w:val="28"/>
          <w:szCs w:val="28"/>
          <w:lang w:val="kk-KZ" w:eastAsia="ru-RU"/>
        </w:rPr>
        <w:t>Тақырыптың өзектілігі</w:t>
      </w:r>
    </w:p>
    <w:p w:rsidR="00840344" w:rsidRPr="00840344" w:rsidRDefault="00840344" w:rsidP="0084034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val="kk-KZ" w:eastAsia="ru-RU"/>
        </w:rPr>
      </w:pPr>
      <w:r w:rsidRPr="00840344">
        <w:rPr>
          <w:rFonts w:ascii="Times New Roman" w:eastAsia="Times New Roman" w:hAnsi="Times New Roman" w:cs="Times New Roman"/>
          <w:bCs/>
          <w:sz w:val="28"/>
          <w:szCs w:val="28"/>
          <w:lang w:val="kk-KZ" w:eastAsia="ru-RU"/>
        </w:rPr>
        <w:t>Соңғы уақытта қазіргі заманғы металлургиялық өндіріс металл өнімдерінің ассортиментінің едәуір кеңеюімен, сапалы және бәсекеге қабілетті металл бұйымдарының үнемі ұлғаюымен, дайын өнімнің өзіндік құнын төмендете отырып, жоғары пайдалану ерекшеліктерімен сипатталады.</w:t>
      </w:r>
    </w:p>
    <w:p w:rsidR="00840344" w:rsidRPr="00840344" w:rsidRDefault="00840344" w:rsidP="0084034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
          <w:bCs/>
          <w:sz w:val="28"/>
          <w:szCs w:val="28"/>
          <w:lang w:val="kk-KZ" w:eastAsia="ru-RU"/>
        </w:rPr>
      </w:pPr>
      <w:r w:rsidRPr="00840344">
        <w:rPr>
          <w:rFonts w:ascii="Times New Roman" w:eastAsia="Times New Roman" w:hAnsi="Times New Roman" w:cs="Times New Roman"/>
          <w:bCs/>
          <w:sz w:val="28"/>
          <w:szCs w:val="28"/>
          <w:lang w:val="kk-KZ" w:eastAsia="ru-RU"/>
        </w:rPr>
        <w:t>Болат өндірісінде металлошихтадағы сынықтардың үлесін азайту үрдісі кезінде оның тазалығын қамтамасыз ету маңызды болып табылады. Бір металлургиялық агрегаттан (конвертер, болат-шөміш, аралық шөміш, кристаллизатор) балқытылған металды екіншісіне құю кезінде металдың бетінде орналасқан қождың келесі контейнерге мүмкіндігінше аз түсуін қамтамасыз ету маңызды.</w:t>
      </w:r>
    </w:p>
    <w:p w:rsidR="00840344" w:rsidRPr="00840344" w:rsidRDefault="00840344" w:rsidP="0084034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Осыған байланысты техникалық-технологиялық негіздерді әзірлеу және жауапты мақсаттағы жоғары сапалы болаттарды металлургиялық конвертерлерде </w:t>
      </w:r>
      <w:r w:rsidRPr="00840344">
        <w:rPr>
          <w:rFonts w:ascii="Times New Roman" w:eastAsia="Times New Roman" w:hAnsi="Times New Roman" w:cs="Times New Roman"/>
          <w:sz w:val="28"/>
          <w:szCs w:val="28"/>
          <w:lang w:val="kk-KZ" w:eastAsia="ru-RU"/>
        </w:rPr>
        <w:lastRenderedPageBreak/>
        <w:t>өндірудің өнеркәсіптік технологиялық схемасын құру қажеттілігі туындайды, бұл осы ірі ғылыми-техникалық мәселені шешудің өзектілігі мен уақтылығын анықтайды.</w:t>
      </w:r>
    </w:p>
    <w:p w:rsidR="00840344" w:rsidRPr="00840344" w:rsidRDefault="00840344" w:rsidP="0084034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val="kk-KZ" w:eastAsia="ru-RU"/>
        </w:rPr>
      </w:pPr>
      <w:r w:rsidRPr="00840344">
        <w:rPr>
          <w:rFonts w:ascii="Times New Roman" w:eastAsia="Times New Roman" w:hAnsi="Times New Roman" w:cs="Times New Roman"/>
          <w:b/>
          <w:sz w:val="28"/>
          <w:szCs w:val="28"/>
          <w:lang w:val="kk-KZ" w:eastAsia="ru-RU"/>
        </w:rPr>
        <w:t>Тақырыптың жаңалығы</w:t>
      </w:r>
    </w:p>
    <w:p w:rsidR="00840344" w:rsidRPr="00840344" w:rsidRDefault="00840344" w:rsidP="0084034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val="kk-KZ" w:eastAsia="ru-RU"/>
        </w:rPr>
      </w:pPr>
      <w:r w:rsidRPr="00840344">
        <w:rPr>
          <w:rFonts w:ascii="Times New Roman" w:eastAsia="Times New Roman" w:hAnsi="Times New Roman" w:cs="Times New Roman"/>
          <w:bCs/>
          <w:sz w:val="28"/>
          <w:szCs w:val="28"/>
          <w:lang w:val="kk-KZ" w:eastAsia="ru-RU"/>
        </w:rPr>
        <w:t>Тақырыптың жаңалығы оттегі-конвертер өндірісі технологиясын жетілдіруде, атап айтқанда, жоғары сапалы болатты конвертер өндірісінің жоғары тұрақтылығы мен техникалық-экономикалық тиімділігін қамтамасыз ететін қожды металдан бөлудің инновациялық құрылғысын жасауда жатыр, оған келесі негізгі аспектілер кіреді:</w:t>
      </w:r>
    </w:p>
    <w:p w:rsidR="00840344" w:rsidRPr="00840344" w:rsidRDefault="00840344" w:rsidP="0084034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val="kk-KZ" w:eastAsia="ru-RU"/>
        </w:rPr>
      </w:pPr>
      <w:r w:rsidRPr="00840344">
        <w:rPr>
          <w:rFonts w:ascii="Times New Roman" w:eastAsia="Times New Roman" w:hAnsi="Times New Roman" w:cs="Times New Roman"/>
          <w:bCs/>
          <w:sz w:val="28"/>
          <w:szCs w:val="28"/>
          <w:lang w:val="kk-KZ" w:eastAsia="ru-RU"/>
        </w:rPr>
        <w:t>- оттегі конвертерінің ағыс саңылауының таспа арнасының құрылымына өзгерістер енгізілді;</w:t>
      </w:r>
    </w:p>
    <w:p w:rsidR="00840344" w:rsidRPr="00840344" w:rsidRDefault="00840344" w:rsidP="0084034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val="kk-KZ" w:eastAsia="ru-RU"/>
        </w:rPr>
      </w:pPr>
      <w:r w:rsidRPr="00840344">
        <w:rPr>
          <w:rFonts w:ascii="Times New Roman" w:eastAsia="Times New Roman" w:hAnsi="Times New Roman" w:cs="Times New Roman"/>
          <w:bCs/>
          <w:sz w:val="28"/>
          <w:szCs w:val="28"/>
          <w:lang w:val="kk-KZ" w:eastAsia="ru-RU"/>
        </w:rPr>
        <w:t>- дайын өнімдегі металл емес қосындылардың үлесін азайтуға мүмкіндік беретін конвертерден металл шығарылған кезде қожды бөлуге арналған іс-шаралар ұсынылды;</w:t>
      </w:r>
    </w:p>
    <w:p w:rsidR="00840344" w:rsidRPr="00840344" w:rsidRDefault="00840344" w:rsidP="0084034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val="kk-KZ" w:eastAsia="ru-RU"/>
        </w:rPr>
      </w:pPr>
      <w:r w:rsidRPr="00840344">
        <w:rPr>
          <w:rFonts w:ascii="Times New Roman" w:eastAsia="Times New Roman" w:hAnsi="Times New Roman" w:cs="Times New Roman"/>
          <w:bCs/>
          <w:sz w:val="28"/>
          <w:szCs w:val="28"/>
          <w:lang w:val="kk-KZ" w:eastAsia="ru-RU"/>
        </w:rPr>
        <w:t>- оны жүзеге асыру үшін ұсынылған жүйенің құрылымдық ерекшеліктері көрсетілген.</w:t>
      </w:r>
    </w:p>
    <w:p w:rsidR="00840344" w:rsidRPr="00840344" w:rsidRDefault="00840344" w:rsidP="0084034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
          <w:bCs/>
          <w:sz w:val="28"/>
          <w:szCs w:val="28"/>
          <w:lang w:val="kk-KZ" w:eastAsia="ru-RU"/>
        </w:rPr>
      </w:pPr>
      <w:r w:rsidRPr="00840344">
        <w:rPr>
          <w:rFonts w:ascii="Times New Roman" w:eastAsia="Times New Roman" w:hAnsi="Times New Roman" w:cs="Times New Roman"/>
          <w:bCs/>
          <w:sz w:val="28"/>
          <w:szCs w:val="28"/>
          <w:lang w:val="kk-KZ" w:eastAsia="ru-RU"/>
        </w:rPr>
        <w:t>- ұсынылған бөлу құрылғыларын пайдаланудан болаттағы металл емес қосындылар санының азаюын сипаттайтын, сондай-ақ оларды қолданудың экономикалық тиімділігі дәлелденген жоғары детерминация коэффициенті бар математикалық модель алынды.</w:t>
      </w:r>
    </w:p>
    <w:p w:rsidR="00840344" w:rsidRPr="00840344" w:rsidRDefault="00840344" w:rsidP="0084034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
          <w:sz w:val="28"/>
          <w:szCs w:val="28"/>
          <w:lang w:val="kk-KZ" w:eastAsia="ru-RU"/>
        </w:rPr>
      </w:pPr>
      <w:r w:rsidRPr="00840344">
        <w:rPr>
          <w:rFonts w:ascii="Times New Roman" w:eastAsia="Times New Roman" w:hAnsi="Times New Roman" w:cs="Times New Roman"/>
          <w:b/>
          <w:sz w:val="28"/>
          <w:szCs w:val="28"/>
          <w:lang w:val="kk-KZ" w:eastAsia="ru-RU"/>
        </w:rPr>
        <w:t>Жұмыстың өзге ғылыми-зерттеу жұмыстарымен байланысы</w:t>
      </w:r>
    </w:p>
    <w:p w:rsidR="00840344" w:rsidRPr="00840344" w:rsidRDefault="00840344" w:rsidP="0084034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Диссертациялық жұмыс «Қарағанды индустриялық университеті» КЕАҚ-ның «Металлургия және материалтану» кафедрасында және «Электрондық микроскопия және нанотехнология» инженерлік бейіндегі зертханада, сонымен қтара «АрселорМиттал Теміртау» АҚ орындалды.</w:t>
      </w:r>
    </w:p>
    <w:p w:rsidR="00840344" w:rsidRPr="00840344" w:rsidRDefault="00840344" w:rsidP="0084034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
          <w:sz w:val="28"/>
          <w:szCs w:val="28"/>
          <w:lang w:val="kk-KZ" w:eastAsia="ru-RU"/>
        </w:rPr>
      </w:pPr>
    </w:p>
    <w:p w:rsidR="00840344" w:rsidRPr="00840344" w:rsidRDefault="00840344" w:rsidP="0084034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b/>
          <w:sz w:val="28"/>
          <w:szCs w:val="28"/>
          <w:lang w:val="kk-KZ" w:eastAsia="ru-RU"/>
        </w:rPr>
        <w:t>Диссертациялық жұмыстың мақсаты</w:t>
      </w:r>
      <w:r w:rsidRPr="00840344">
        <w:rPr>
          <w:rFonts w:ascii="Times New Roman" w:eastAsia="Times New Roman" w:hAnsi="Times New Roman" w:cs="Times New Roman"/>
          <w:sz w:val="28"/>
          <w:szCs w:val="28"/>
          <w:lang w:val="kk-KZ" w:eastAsia="ru-RU"/>
        </w:rPr>
        <w:t xml:space="preserve"> дайын өнімдегі металл емес оксидтердің үлесін азайтуға ықпал ететін болатты балқыту және шығару бойынша болат балқытуды қайта бөлуді зерттеу және жетілдіру болып табылады.</w:t>
      </w:r>
    </w:p>
    <w:p w:rsidR="00840344" w:rsidRPr="00840344" w:rsidRDefault="00840344" w:rsidP="0084034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
          <w:bCs/>
          <w:sz w:val="28"/>
          <w:szCs w:val="28"/>
          <w:lang w:val="kk-KZ" w:eastAsia="ru-RU"/>
        </w:rPr>
      </w:pPr>
      <w:r w:rsidRPr="00840344">
        <w:rPr>
          <w:rFonts w:ascii="Times New Roman" w:eastAsia="Times New Roman" w:hAnsi="Times New Roman" w:cs="Times New Roman"/>
          <w:b/>
          <w:bCs/>
          <w:sz w:val="28"/>
          <w:szCs w:val="28"/>
          <w:lang w:val="kk-KZ" w:eastAsia="ru-RU"/>
        </w:rPr>
        <w:t xml:space="preserve">Зерттеу объектісі </w:t>
      </w:r>
      <w:r w:rsidRPr="00840344">
        <w:rPr>
          <w:rFonts w:ascii="Times New Roman" w:eastAsia="Times New Roman" w:hAnsi="Times New Roman" w:cs="Times New Roman"/>
          <w:bCs/>
          <w:sz w:val="28"/>
          <w:szCs w:val="28"/>
          <w:lang w:val="kk-KZ" w:eastAsia="ru-RU"/>
        </w:rPr>
        <w:t>сұйық болат және ұсынылған бөлу құрылғыларын пайдаланудан болат құю шөмішіне қождың түсуін азайту және соның салдарынан дайын өнімдегі металл емес қосындылардың үлесін азайту арқылы оның сапасына әсері.</w:t>
      </w:r>
    </w:p>
    <w:p w:rsidR="00840344" w:rsidRPr="00840344" w:rsidRDefault="00840344" w:rsidP="0084034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
          <w:bCs/>
          <w:sz w:val="28"/>
          <w:szCs w:val="28"/>
          <w:lang w:val="kk-KZ" w:eastAsia="ru-RU"/>
        </w:rPr>
      </w:pPr>
    </w:p>
    <w:p w:rsidR="00840344" w:rsidRPr="00840344" w:rsidRDefault="00840344" w:rsidP="0084034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b/>
          <w:sz w:val="28"/>
          <w:szCs w:val="28"/>
          <w:lang w:val="kk-KZ" w:eastAsia="ru-RU"/>
        </w:rPr>
        <w:t>Зерттеу нысаны</w:t>
      </w:r>
      <w:r w:rsidRPr="00840344">
        <w:rPr>
          <w:rFonts w:ascii="Times New Roman" w:eastAsia="Times New Roman" w:hAnsi="Times New Roman" w:cs="Times New Roman"/>
          <w:sz w:val="28"/>
          <w:szCs w:val="28"/>
          <w:lang w:val="kk-KZ" w:eastAsia="ru-RU"/>
        </w:rPr>
        <w:t xml:space="preserve"> «АрселорМиттал Теміртау» АҚ кәсіпорнында болат құю технологиясы болып табылады.</w:t>
      </w:r>
    </w:p>
    <w:p w:rsidR="00840344" w:rsidRPr="00840344" w:rsidRDefault="00840344" w:rsidP="0084034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
          <w:bCs/>
          <w:sz w:val="28"/>
          <w:szCs w:val="28"/>
          <w:lang w:val="kk-KZ" w:eastAsia="ru-RU"/>
        </w:rPr>
      </w:pPr>
    </w:p>
    <w:p w:rsidR="00840344" w:rsidRPr="00840344" w:rsidRDefault="00840344" w:rsidP="0084034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val="kk-KZ" w:eastAsia="ru-RU"/>
        </w:rPr>
      </w:pPr>
      <w:r w:rsidRPr="00840344">
        <w:rPr>
          <w:rFonts w:ascii="Times New Roman" w:eastAsia="Times New Roman" w:hAnsi="Times New Roman" w:cs="Times New Roman"/>
          <w:b/>
          <w:sz w:val="28"/>
          <w:szCs w:val="28"/>
          <w:lang w:val="kk-KZ" w:eastAsia="ru-RU"/>
        </w:rPr>
        <w:lastRenderedPageBreak/>
        <w:t>Зерттеу міндеттері</w:t>
      </w:r>
    </w:p>
    <w:p w:rsidR="00840344" w:rsidRPr="00840344" w:rsidRDefault="00840344" w:rsidP="0084034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металл емес қосындылар және олардың дайын болат өнімдерінің сапасына әсері мәселелері бойынша және оттегі конвертеріндегі қож-металл балқымаларын бөлу технологиясын зерттеу бойынша әдеби-патенттік іздеу жүргізу.</w:t>
      </w:r>
    </w:p>
    <w:p w:rsidR="00840344" w:rsidRPr="00840344" w:rsidRDefault="00840344" w:rsidP="0084034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ғылыми зерттеулер мен эксперименттерді жүзеге асыруда қолданылатын негізгі әдістерді таңдау.</w:t>
      </w:r>
    </w:p>
    <w:p w:rsidR="00840344" w:rsidRPr="00840344" w:rsidRDefault="00840344" w:rsidP="0084034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-металл өнімінің сапасын арттыру мақсатында конвертерден шығаруда қожды металдан бөлуге арналған қондырғыларды жобалау-конструкторлық әзірлеу және металлургиялық балқымаларды бөлу технологиясын жетілдіру.</w:t>
      </w:r>
    </w:p>
    <w:p w:rsidR="00840344" w:rsidRPr="00840344" w:rsidRDefault="00840344" w:rsidP="0084034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 жылдамдық режимі мен масштаб коэффициентін ескере отырып, оттегі конвертерінен сұйық болатты шығару процесін модельдеу. </w:t>
      </w:r>
    </w:p>
    <w:p w:rsidR="00840344" w:rsidRPr="00840344" w:rsidRDefault="00840344" w:rsidP="0084034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металлургиялық қожды металдан бөлу бойынша техникалық шешімдердің функционалдық жұмыс қабілеттілігін анықтау мақсатында эксперименттік зерттеулер жүргізу.</w:t>
      </w:r>
    </w:p>
    <w:p w:rsidR="00840344" w:rsidRPr="00840344" w:rsidRDefault="00840344" w:rsidP="0084034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металл емес қосындылардың үлесін азайту есебінен болат өнімдерінің сапасын арттыруға ықпал ететін зерттеулер нәтижелерін негіздеу және ұсынылатын іс-шаралардың экономикалық тиімділігін есептеуді жүргізу.</w:t>
      </w:r>
    </w:p>
    <w:p w:rsidR="00840344" w:rsidRPr="00840344" w:rsidRDefault="00840344" w:rsidP="0084034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val="kk-KZ" w:eastAsia="ru-RU"/>
        </w:rPr>
      </w:pPr>
    </w:p>
    <w:p w:rsidR="00840344" w:rsidRPr="00840344" w:rsidRDefault="00840344" w:rsidP="0084034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val="kk-KZ" w:eastAsia="ru-RU"/>
        </w:rPr>
      </w:pPr>
      <w:r w:rsidRPr="00840344">
        <w:rPr>
          <w:rFonts w:ascii="Times New Roman" w:eastAsia="Times New Roman" w:hAnsi="Times New Roman" w:cs="Times New Roman"/>
          <w:b/>
          <w:sz w:val="28"/>
          <w:szCs w:val="28"/>
          <w:lang w:val="kk-KZ" w:eastAsia="ru-RU"/>
        </w:rPr>
        <w:t>Зерттеудің әдістемелік базасы</w:t>
      </w:r>
    </w:p>
    <w:p w:rsidR="00840344" w:rsidRPr="00840344" w:rsidRDefault="00840344" w:rsidP="0084034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Диссертациялық жұмысты орындау кезінде қолданылатын зерттеулер мен талдаулардың негізгі әдістеріне мыналар жатады:</w:t>
      </w:r>
    </w:p>
    <w:p w:rsidR="00840344" w:rsidRPr="00840344" w:rsidRDefault="00840344" w:rsidP="0084034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деректерді статистикалық өңдеу әдістемесі;</w:t>
      </w:r>
    </w:p>
    <w:p w:rsidR="00840344" w:rsidRPr="00840344" w:rsidRDefault="00840344" w:rsidP="0084034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корреляциялық-регрессиялық талдау әдістемесі;</w:t>
      </w:r>
    </w:p>
    <w:p w:rsidR="00840344" w:rsidRPr="00840344" w:rsidRDefault="00840344" w:rsidP="0084034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сапаны квалиметриялық бағалау әдістемесі;</w:t>
      </w:r>
    </w:p>
    <w:p w:rsidR="00840344" w:rsidRPr="00840344" w:rsidRDefault="00840344" w:rsidP="0084034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металлографиялық зерттеу әдістемесі;</w:t>
      </w:r>
    </w:p>
    <w:p w:rsidR="00840344" w:rsidRPr="00840344" w:rsidRDefault="00840344" w:rsidP="0084034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экономикалық тиімділікті есептеу әдістемесі.</w:t>
      </w:r>
    </w:p>
    <w:p w:rsidR="00840344" w:rsidRPr="00840344" w:rsidRDefault="00840344" w:rsidP="00840344">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lang w:val="kk-KZ" w:eastAsia="ru-RU"/>
        </w:rPr>
      </w:pPr>
    </w:p>
    <w:p w:rsidR="00840344" w:rsidRPr="00840344" w:rsidRDefault="00840344" w:rsidP="0084034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b/>
          <w:sz w:val="28"/>
          <w:szCs w:val="28"/>
          <w:lang w:val="kk-KZ" w:eastAsia="ru-RU"/>
        </w:rPr>
        <w:t>Қорғауға ұсынылатын негізгі ережелер (дәлелденген ғылыми гипотезалар және жаңа білім болып табылатын басқа тұжырымдар)</w:t>
      </w:r>
    </w:p>
    <w:p w:rsidR="00840344" w:rsidRPr="00840344" w:rsidRDefault="00840344" w:rsidP="0084034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сұйық металды шығару кезінде қождың болат құю шөмішіне түсуін азайтуды қамтамасыз ететін құрылымды шешім әзірленді және ұсынылды және детерминация коэффициенті жоғары математикалық модель алынды .</w:t>
      </w:r>
    </w:p>
    <w:p w:rsidR="00840344" w:rsidRPr="00840344" w:rsidRDefault="00840344" w:rsidP="0084034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жеткілікті жоғары анықтау коэффициентімен R</w:t>
      </w:r>
      <w:r w:rsidRPr="00840344">
        <w:rPr>
          <w:rFonts w:ascii="Times New Roman" w:eastAsia="Times New Roman" w:hAnsi="Times New Roman" w:cs="Times New Roman"/>
          <w:sz w:val="28"/>
          <w:szCs w:val="28"/>
          <w:vertAlign w:val="subscript"/>
          <w:lang w:val="kk-KZ" w:eastAsia="ru-RU"/>
        </w:rPr>
        <w:t>2</w:t>
      </w:r>
      <w:r w:rsidRPr="00840344">
        <w:rPr>
          <w:rFonts w:ascii="Times New Roman" w:eastAsia="Times New Roman" w:hAnsi="Times New Roman" w:cs="Times New Roman"/>
          <w:sz w:val="28"/>
          <w:szCs w:val="28"/>
          <w:lang w:val="kk-KZ" w:eastAsia="ru-RU"/>
        </w:rPr>
        <w:t xml:space="preserve"> = 0,9551 регрессия теңдеуі алынды у=-0,0043х+0,1005, бұл ұсынылған бөлу құрылғысын пайдаланудың конвертерден шығарылған кезде болаттағы металл емес қосындылардың айтарлықтай төмендеуіне айтарлықтай әсерін көрсетеді.</w:t>
      </w:r>
    </w:p>
    <w:p w:rsidR="00840344" w:rsidRPr="00840344" w:rsidRDefault="00840344" w:rsidP="00840344">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ұсынылған бөлу құрылғылары металл емес қосындылар санын 1,3% -ға және ұсынылатын іс-шараны енгізуден күтілетін экономикалық тиімділікті жылына 300 млн теңгеге төмендететіні дәлелденді.</w:t>
      </w:r>
    </w:p>
    <w:p w:rsidR="00840344" w:rsidRPr="00840344" w:rsidRDefault="00840344" w:rsidP="0084034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ind w:firstLine="709"/>
        <w:contextualSpacing/>
        <w:jc w:val="both"/>
        <w:rPr>
          <w:rFonts w:ascii="Times New Roman" w:eastAsia="Times New Roman" w:hAnsi="Times New Roman" w:cs="Times New Roman"/>
          <w:b/>
          <w:sz w:val="28"/>
          <w:szCs w:val="28"/>
          <w:lang w:val="kk-KZ" w:eastAsia="ru-RU"/>
        </w:rPr>
      </w:pPr>
      <w:r w:rsidRPr="00840344">
        <w:rPr>
          <w:rFonts w:ascii="Times New Roman" w:eastAsia="Times New Roman" w:hAnsi="Times New Roman" w:cs="Times New Roman"/>
          <w:sz w:val="28"/>
          <w:szCs w:val="28"/>
          <w:lang w:val="kk-KZ" w:eastAsia="ru-RU"/>
        </w:rPr>
        <w:br w:type="page"/>
      </w:r>
      <w:r w:rsidRPr="00840344">
        <w:rPr>
          <w:rFonts w:ascii="Times New Roman" w:eastAsia="Times New Roman" w:hAnsi="Times New Roman" w:cs="Times New Roman"/>
          <w:b/>
          <w:sz w:val="28"/>
          <w:szCs w:val="28"/>
          <w:lang w:val="kk-KZ" w:eastAsia="ru-RU"/>
        </w:rPr>
        <w:lastRenderedPageBreak/>
        <w:t>1 МЕТАЛЛ ЕМЕС ҚОСЫНДЫЛАРДЫҢ ТӨМЕН КОНЦЕНТРАЦИЯСЫ БАР ЖОҒАРЫ САПАЛЫ БОЛАТ ӨНДІРІСІНІҢ ҚАЗІРГІ ЖАҒДАЙЫ</w:t>
      </w:r>
      <w:r w:rsidRPr="00840344" w:rsidDel="003476BE">
        <w:rPr>
          <w:rFonts w:ascii="Times New Roman" w:eastAsia="Times New Roman" w:hAnsi="Times New Roman" w:cs="Times New Roman"/>
          <w:b/>
          <w:sz w:val="28"/>
          <w:szCs w:val="28"/>
          <w:lang w:val="kk-KZ" w:eastAsia="ru-RU"/>
        </w:rPr>
        <w:t xml:space="preserve"> </w:t>
      </w:r>
    </w:p>
    <w:p w:rsidR="00840344" w:rsidRPr="00840344" w:rsidRDefault="00840344" w:rsidP="00840344">
      <w:pPr>
        <w:spacing w:after="0" w:line="240" w:lineRule="auto"/>
        <w:ind w:firstLine="709"/>
        <w:jc w:val="both"/>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b/>
          <w:sz w:val="28"/>
          <w:szCs w:val="28"/>
          <w:lang w:val="kk-KZ" w:eastAsia="ru-RU"/>
        </w:rPr>
      </w:pPr>
      <w:r w:rsidRPr="00840344">
        <w:rPr>
          <w:rFonts w:ascii="Times New Roman" w:eastAsia="Times New Roman" w:hAnsi="Times New Roman" w:cs="Times New Roman"/>
          <w:b/>
          <w:sz w:val="28"/>
          <w:szCs w:val="28"/>
          <w:lang w:val="kk-KZ" w:eastAsia="ru-RU"/>
        </w:rPr>
        <w:t>1.1 Болат балқыту кезінде соңғы металдың тотығуын талдау</w:t>
      </w:r>
      <w:r w:rsidRPr="00840344" w:rsidDel="003476BE">
        <w:rPr>
          <w:rFonts w:ascii="Times New Roman" w:eastAsia="Times New Roman" w:hAnsi="Times New Roman" w:cs="Times New Roman"/>
          <w:b/>
          <w:sz w:val="28"/>
          <w:szCs w:val="28"/>
          <w:lang w:val="kk-KZ" w:eastAsia="ru-RU"/>
        </w:rPr>
        <w:t xml:space="preserve"> </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b/>
          <w:sz w:val="28"/>
          <w:szCs w:val="28"/>
          <w:lang w:val="kk-KZ"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Металлургияның маңызды мәселелерінің бірі-балқытылатын металдың сапасына және әсіресе төмен көміртекті болат маркаларын өндіруге қойылатын талаптардың үнемі өсуі.</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Оксидті металл емес қосындылар - бұл металды тотықсыздандырғыш элементтермен тотықсыздандыру процесінде пайда болатын конденсацияланған фаза. Аз көміртекті алюминиймен легирленген болатта (Аl мөлшері 0,02% - дан кем емес) металл емес қосындылар деформацияланбайтын корунд бөлшектері (Al</w:t>
      </w:r>
      <w:r w:rsidRPr="00840344">
        <w:rPr>
          <w:rFonts w:ascii="Times New Roman" w:eastAsia="Times New Roman" w:hAnsi="Times New Roman" w:cs="Times New Roman"/>
          <w:sz w:val="28"/>
          <w:szCs w:val="28"/>
          <w:vertAlign w:val="subscript"/>
          <w:lang w:val="kk-KZ" w:eastAsia="ru-RU"/>
        </w:rPr>
        <w:t>2</w:t>
      </w:r>
      <w:r w:rsidRPr="00840344">
        <w:rPr>
          <w:rFonts w:ascii="Times New Roman" w:eastAsia="Times New Roman" w:hAnsi="Times New Roman" w:cs="Times New Roman"/>
          <w:sz w:val="28"/>
          <w:szCs w:val="28"/>
          <w:lang w:val="kk-KZ" w:eastAsia="ru-RU"/>
        </w:rPr>
        <w:t>O</w:t>
      </w:r>
      <w:r w:rsidRPr="00840344">
        <w:rPr>
          <w:rFonts w:ascii="Times New Roman" w:eastAsia="Times New Roman" w:hAnsi="Times New Roman" w:cs="Times New Roman"/>
          <w:sz w:val="28"/>
          <w:szCs w:val="28"/>
          <w:vertAlign w:val="subscript"/>
          <w:lang w:val="kk-KZ" w:eastAsia="ru-RU"/>
        </w:rPr>
        <w:t>3</w:t>
      </w:r>
      <w:r w:rsidRPr="00840344">
        <w:rPr>
          <w:rFonts w:ascii="Times New Roman" w:eastAsia="Times New Roman" w:hAnsi="Times New Roman" w:cs="Times New Roman"/>
          <w:sz w:val="28"/>
          <w:szCs w:val="28"/>
          <w:lang w:val="kk-KZ" w:eastAsia="ru-RU"/>
        </w:rPr>
        <w:t>) түрінде болады.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Олардың саны тотықсыздандырылғанға дейін металдың оттегінің құрамына және тотықсыздандыру өнімдерінің жойылу дәрежесіне байланысты. Тотықсыздандыруды бастамас бұрын металдың оттегі мөлшері неғұрлым көп болса, дайын болаттағы оксид қосындылары соғұрлым көп болады. Айта кету керек, тотықсыздандырудың тұндырғыш әдісін қолданған кезде металл емес қоспалардан таза болат алу мүмкін емес.</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Осыған байланысты тазартудың соңында ауыр салмақты конвертерлер ваннасының тотығуын, соның ішінде металл мен қож құрамының соңғы металдағы оттегінің белсенділігіне әсерін зерттеу ғылыми және практикалық қызығушылық тудырады.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Сұйық темірде еріген көміртектің, қожда еріген оттегінің көміртегі тотығы мен сұйық темір газын түзу үшін тотығу реакциясы келесідей жазылады: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ind w:left="2880" w:firstLine="720"/>
        <w:contextualSpacing/>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eastAsia="ru-RU"/>
        </w:rPr>
        <w:t>[С] + (FeO) = Fe</w:t>
      </w:r>
      <w:r w:rsidRPr="00840344">
        <w:rPr>
          <w:rFonts w:ascii="Times New Roman" w:eastAsia="Times New Roman" w:hAnsi="Times New Roman" w:cs="Times New Roman"/>
          <w:sz w:val="28"/>
          <w:szCs w:val="28"/>
          <w:vertAlign w:val="subscript"/>
          <w:lang w:eastAsia="ru-RU"/>
        </w:rPr>
        <w:t>ж</w:t>
      </w:r>
      <w:r w:rsidRPr="00840344">
        <w:rPr>
          <w:rFonts w:ascii="Times New Roman" w:eastAsia="Times New Roman" w:hAnsi="Times New Roman" w:cs="Times New Roman"/>
          <w:sz w:val="28"/>
          <w:szCs w:val="28"/>
          <w:lang w:eastAsia="ru-RU"/>
        </w:rPr>
        <w:t xml:space="preserve"> + СО</w:t>
      </w:r>
      <w:r w:rsidRPr="00840344">
        <w:rPr>
          <w:rFonts w:ascii="Times New Roman" w:eastAsia="Times New Roman" w:hAnsi="Times New Roman" w:cs="Times New Roman"/>
          <w:sz w:val="28"/>
          <w:szCs w:val="28"/>
          <w:vertAlign w:val="superscript"/>
          <w:lang w:eastAsia="ru-RU"/>
        </w:rPr>
        <w:t>г</w:t>
      </w:r>
      <w:r w:rsidRPr="00840344">
        <w:rPr>
          <w:rFonts w:ascii="Times New Roman" w:eastAsia="Times New Roman" w:hAnsi="Times New Roman" w:cs="Times New Roman"/>
          <w:sz w:val="28"/>
          <w:szCs w:val="28"/>
          <w:lang w:eastAsia="ru-RU"/>
        </w:rPr>
        <w:t>,</w:t>
      </w: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proofErr w:type="gramStart"/>
      <w:r w:rsidRPr="00840344">
        <w:rPr>
          <w:rFonts w:ascii="Times New Roman" w:eastAsia="Times New Roman" w:hAnsi="Times New Roman" w:cs="Times New Roman"/>
          <w:sz w:val="28"/>
          <w:szCs w:val="28"/>
          <w:lang w:val="kk-KZ" w:eastAsia="ru-RU"/>
        </w:rPr>
        <w:tab/>
        <w:t xml:space="preserve">  </w:t>
      </w:r>
      <w:r w:rsidRPr="00840344">
        <w:rPr>
          <w:rFonts w:ascii="Times New Roman" w:eastAsia="Times New Roman" w:hAnsi="Times New Roman" w:cs="Times New Roman"/>
          <w:sz w:val="28"/>
          <w:szCs w:val="28"/>
          <w:lang w:val="kk-KZ" w:eastAsia="ru-RU"/>
        </w:rPr>
        <w:tab/>
      </w:r>
      <w:proofErr w:type="gramEnd"/>
      <w:r w:rsidRPr="00840344">
        <w:rPr>
          <w:rFonts w:ascii="Times New Roman" w:eastAsia="Times New Roman" w:hAnsi="Times New Roman" w:cs="Times New Roman"/>
          <w:sz w:val="28"/>
          <w:szCs w:val="28"/>
          <w:lang w:val="kk-KZ" w:eastAsia="ru-RU"/>
        </w:rPr>
        <w:t>(1.1)</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b/>
          <w:sz w:val="28"/>
          <w:szCs w:val="28"/>
          <w:lang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бұл реакцияның </w:t>
      </w:r>
      <w:r w:rsidRPr="00840344">
        <w:rPr>
          <w:rFonts w:ascii="Times New Roman" w:eastAsia="Times New Roman" w:hAnsi="Times New Roman" w:cs="Times New Roman"/>
          <w:sz w:val="28"/>
          <w:szCs w:val="28"/>
          <w:lang w:val="kk-KZ" w:eastAsia="ru-RU"/>
        </w:rPr>
        <w:t>константасы</w:t>
      </w:r>
      <w:r w:rsidRPr="00840344">
        <w:rPr>
          <w:rFonts w:ascii="Times New Roman" w:eastAsia="Times New Roman" w:hAnsi="Times New Roman" w:cs="Times New Roman"/>
          <w:sz w:val="28"/>
          <w:szCs w:val="28"/>
          <w:lang w:eastAsia="ru-RU"/>
        </w:rPr>
        <w:t xml:space="preserve"> келесідей болады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p>
    <w:p w:rsidR="00840344" w:rsidRPr="00840344" w:rsidRDefault="001D1121" w:rsidP="00840344">
      <w:pPr>
        <w:widowControl w:val="0"/>
        <w:autoSpaceDE w:val="0"/>
        <w:autoSpaceDN w:val="0"/>
        <w:adjustRightInd w:val="0"/>
        <w:spacing w:after="0" w:line="240" w:lineRule="auto"/>
        <w:ind w:left="2880" w:firstLine="720"/>
        <w:contextualSpacing/>
        <w:jc w:val="center"/>
        <w:rPr>
          <w:rFonts w:ascii="Times New Roman" w:eastAsia="Times New Roman" w:hAnsi="Times New Roman" w:cs="Times New Roman"/>
          <w:sz w:val="28"/>
          <w:szCs w:val="28"/>
          <w:lang w:val="kk-KZ" w:eastAsia="ru-RU"/>
        </w:rPr>
      </w:pPr>
      <m:oMath>
        <m:sSub>
          <m:sSubPr>
            <m:ctrlPr>
              <w:rPr>
                <w:rFonts w:ascii="Cambria Math" w:eastAsia="Times New Roman" w:hAnsi="Cambria Math" w:cs="Times New Roman"/>
                <w:sz w:val="32"/>
                <w:szCs w:val="24"/>
                <w:lang w:eastAsia="ru-RU"/>
              </w:rPr>
            </m:ctrlPr>
          </m:sSubPr>
          <m:e>
            <m:r>
              <m:rPr>
                <m:sty m:val="p"/>
              </m:rPr>
              <w:rPr>
                <w:rFonts w:ascii="Cambria Math" w:eastAsia="Times New Roman" w:hAnsi="Cambria Math" w:cs="Times New Roman"/>
                <w:sz w:val="32"/>
                <w:szCs w:val="32"/>
                <w:lang w:eastAsia="ru-RU"/>
              </w:rPr>
              <m:t>K</m:t>
            </m:r>
          </m:e>
          <m:sub>
            <m:r>
              <m:rPr>
                <m:sty m:val="p"/>
              </m:rPr>
              <w:rPr>
                <w:rFonts w:ascii="Cambria Math" w:eastAsia="Times New Roman" w:hAnsi="Cambria Math" w:cs="Times New Roman"/>
                <w:sz w:val="32"/>
                <w:szCs w:val="32"/>
                <w:lang w:val="kk-KZ" w:eastAsia="ru-RU"/>
              </w:rPr>
              <m:t>p</m:t>
            </m:r>
          </m:sub>
        </m:sSub>
        <m:r>
          <m:rPr>
            <m:sty m:val="p"/>
          </m:rPr>
          <w:rPr>
            <w:rFonts w:ascii="Cambria Math" w:eastAsia="Times New Roman" w:hAnsi="Cambria Math" w:cs="Times New Roman"/>
            <w:sz w:val="32"/>
            <w:szCs w:val="32"/>
            <w:lang w:eastAsia="ru-RU"/>
          </w:rPr>
          <m:t xml:space="preserve"> = </m:t>
        </m:r>
        <m:f>
          <m:fPr>
            <m:ctrlPr>
              <w:rPr>
                <w:rFonts w:ascii="Cambria Math" w:eastAsia="Times New Roman" w:hAnsi="Cambria Math" w:cs="Times New Roman"/>
                <w:sz w:val="32"/>
                <w:szCs w:val="24"/>
                <w:lang w:eastAsia="ru-RU"/>
              </w:rPr>
            </m:ctrlPr>
          </m:fPr>
          <m:num>
            <m:sSub>
              <m:sSubPr>
                <m:ctrlPr>
                  <w:rPr>
                    <w:rFonts w:ascii="Cambria Math" w:eastAsia="Times New Roman" w:hAnsi="Cambria Math" w:cs="Times New Roman"/>
                    <w:sz w:val="32"/>
                    <w:szCs w:val="24"/>
                    <w:lang w:eastAsia="ru-RU"/>
                  </w:rPr>
                </m:ctrlPr>
              </m:sSubPr>
              <m:e>
                <m:r>
                  <m:rPr>
                    <m:sty m:val="p"/>
                  </m:rPr>
                  <w:rPr>
                    <w:rFonts w:ascii="Cambria Math" w:eastAsia="Times New Roman" w:hAnsi="Cambria Math" w:cs="Times New Roman"/>
                    <w:sz w:val="32"/>
                    <w:szCs w:val="32"/>
                    <w:lang w:val="en-US" w:eastAsia="ru-RU"/>
                  </w:rPr>
                  <m:t>p</m:t>
                </m:r>
              </m:e>
              <m:sub>
                <m:r>
                  <m:rPr>
                    <m:sty m:val="p"/>
                  </m:rPr>
                  <w:rPr>
                    <w:rFonts w:ascii="Cambria Math" w:eastAsia="Times New Roman" w:hAnsi="Cambria Math" w:cs="Times New Roman"/>
                    <w:sz w:val="32"/>
                    <w:szCs w:val="32"/>
                    <w:lang w:eastAsia="ru-RU"/>
                  </w:rPr>
                  <m:t>CO</m:t>
                </m:r>
              </m:sub>
            </m:sSub>
          </m:num>
          <m:den>
            <m:d>
              <m:dPr>
                <m:begChr m:val="["/>
                <m:endChr m:val="]"/>
                <m:ctrlPr>
                  <w:rPr>
                    <w:rFonts w:ascii="Cambria Math" w:eastAsia="Times New Roman" w:hAnsi="Cambria Math" w:cs="Times New Roman"/>
                    <w:sz w:val="32"/>
                    <w:szCs w:val="24"/>
                    <w:lang w:eastAsia="ru-RU"/>
                  </w:rPr>
                </m:ctrlPr>
              </m:dPr>
              <m:e>
                <m:r>
                  <m:rPr>
                    <m:sty m:val="p"/>
                  </m:rPr>
                  <w:rPr>
                    <w:rFonts w:ascii="Cambria Math" w:eastAsia="Times New Roman" w:hAnsi="Cambria Math" w:cs="Times New Roman"/>
                    <w:sz w:val="32"/>
                    <w:szCs w:val="32"/>
                    <w:lang w:eastAsia="ru-RU"/>
                  </w:rPr>
                  <m:t>C</m:t>
                </m:r>
              </m:e>
            </m:d>
            <m:r>
              <m:rPr>
                <m:sty m:val="p"/>
              </m:rPr>
              <w:rPr>
                <w:rFonts w:ascii="Cambria Math" w:eastAsia="Times New Roman" w:hAnsi="Cambria Math" w:cs="Times New Roman"/>
                <w:sz w:val="32"/>
                <w:szCs w:val="32"/>
                <w:lang w:eastAsia="ru-RU"/>
              </w:rPr>
              <m:t>·(FeO)</m:t>
            </m:r>
          </m:den>
        </m:f>
      </m:oMath>
      <w:r w:rsidR="00840344" w:rsidRPr="00840344">
        <w:rPr>
          <w:rFonts w:ascii="Times New Roman" w:eastAsia="Times New Roman" w:hAnsi="Times New Roman" w:cs="Times New Roman"/>
          <w:sz w:val="28"/>
          <w:szCs w:val="28"/>
          <w:lang w:eastAsia="ru-RU"/>
        </w:rPr>
        <w:t>.</w:t>
      </w:r>
      <w:r w:rsidR="00840344" w:rsidRPr="00840344">
        <w:rPr>
          <w:rFonts w:ascii="Times New Roman" w:eastAsia="Times New Roman" w:hAnsi="Times New Roman" w:cs="Times New Roman"/>
          <w:sz w:val="28"/>
          <w:szCs w:val="28"/>
          <w:lang w:val="kk-KZ" w:eastAsia="ru-RU"/>
        </w:rPr>
        <w:t xml:space="preserve"> </w:t>
      </w:r>
      <w:r w:rsidR="00840344" w:rsidRPr="00840344">
        <w:rPr>
          <w:rFonts w:ascii="Times New Roman" w:eastAsia="Times New Roman" w:hAnsi="Times New Roman" w:cs="Times New Roman"/>
          <w:sz w:val="28"/>
          <w:szCs w:val="28"/>
          <w:lang w:val="kk-KZ" w:eastAsia="ru-RU"/>
        </w:rPr>
        <w:tab/>
      </w:r>
      <w:r w:rsidR="00840344" w:rsidRPr="00840344">
        <w:rPr>
          <w:rFonts w:ascii="Times New Roman" w:eastAsia="Times New Roman" w:hAnsi="Times New Roman" w:cs="Times New Roman"/>
          <w:sz w:val="28"/>
          <w:szCs w:val="28"/>
          <w:lang w:val="kk-KZ" w:eastAsia="ru-RU"/>
        </w:rPr>
        <w:tab/>
      </w:r>
      <w:r w:rsidR="00840344" w:rsidRPr="00840344">
        <w:rPr>
          <w:rFonts w:ascii="Times New Roman" w:eastAsia="Times New Roman" w:hAnsi="Times New Roman" w:cs="Times New Roman"/>
          <w:sz w:val="28"/>
          <w:szCs w:val="28"/>
          <w:lang w:val="kk-KZ" w:eastAsia="ru-RU"/>
        </w:rPr>
        <w:tab/>
        <w:t xml:space="preserve"> </w:t>
      </w:r>
      <w:r w:rsidR="00840344" w:rsidRPr="00840344">
        <w:rPr>
          <w:rFonts w:ascii="Times New Roman" w:eastAsia="Times New Roman" w:hAnsi="Times New Roman" w:cs="Times New Roman"/>
          <w:sz w:val="28"/>
          <w:szCs w:val="28"/>
          <w:lang w:val="kk-KZ" w:eastAsia="ru-RU"/>
        </w:rPr>
        <w:tab/>
      </w:r>
      <w:r w:rsidR="00840344" w:rsidRPr="00840344">
        <w:rPr>
          <w:rFonts w:ascii="Times New Roman" w:eastAsia="Times New Roman" w:hAnsi="Times New Roman" w:cs="Times New Roman"/>
          <w:sz w:val="28"/>
          <w:szCs w:val="28"/>
          <w:lang w:val="kk-KZ" w:eastAsia="ru-RU"/>
        </w:rPr>
        <w:tab/>
      </w:r>
      <w:r w:rsidR="00840344" w:rsidRPr="00840344">
        <w:rPr>
          <w:rFonts w:ascii="Times New Roman" w:eastAsia="Times New Roman" w:hAnsi="Times New Roman" w:cs="Times New Roman"/>
          <w:sz w:val="28"/>
          <w:szCs w:val="28"/>
          <w:lang w:val="kk-KZ" w:eastAsia="ru-RU"/>
        </w:rPr>
        <w:tab/>
        <w:t>(1.2)</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Температураның жоғарылауымен сұйық темірдегі оттегінің ерігіштігі артады (1</w:t>
      </w:r>
      <w:r w:rsidRPr="00840344">
        <w:rPr>
          <w:rFonts w:ascii="Times New Roman" w:eastAsia="Times New Roman" w:hAnsi="Times New Roman" w:cs="Times New Roman"/>
          <w:sz w:val="28"/>
          <w:szCs w:val="28"/>
          <w:lang w:val="kk-KZ" w:eastAsia="ru-RU"/>
        </w:rPr>
        <w:t>.1-сурет</w:t>
      </w:r>
      <w:r w:rsidRPr="00840344">
        <w:rPr>
          <w:rFonts w:ascii="Times New Roman" w:eastAsia="Times New Roman" w:hAnsi="Times New Roman" w:cs="Times New Roman"/>
          <w:sz w:val="28"/>
          <w:szCs w:val="28"/>
          <w:lang w:eastAsia="ru-RU"/>
        </w:rPr>
        <w:t xml:space="preserve">). Егер </w:t>
      </w:r>
      <w:r w:rsidRPr="00840344">
        <w:rPr>
          <w:rFonts w:ascii="Times New Roman" w:eastAsia="Times New Roman" w:hAnsi="Times New Roman" w:cs="Times New Roman"/>
          <w:sz w:val="28"/>
          <w:szCs w:val="28"/>
          <w:lang w:val="kk-KZ" w:eastAsia="ru-RU"/>
        </w:rPr>
        <w:t>б</w:t>
      </w:r>
      <w:r w:rsidRPr="00840344">
        <w:rPr>
          <w:rFonts w:ascii="Times New Roman" w:eastAsia="Times New Roman" w:hAnsi="Times New Roman" w:cs="Times New Roman"/>
          <w:sz w:val="28"/>
          <w:szCs w:val="28"/>
          <w:lang w:eastAsia="ru-RU"/>
        </w:rPr>
        <w:t>олатта темірге қарағанда оттегіге жақындығы жоғары қоспалар болса, онда бұл қоспалар тотығады және сұйық болаттағы оттегінің концентрациясы төмендейді.</w:t>
      </w:r>
      <w:r w:rsidRPr="00840344">
        <w:rPr>
          <w:rFonts w:ascii="Times New Roman" w:eastAsia="Times New Roman" w:hAnsi="Times New Roman" w:cs="Times New Roman"/>
          <w:sz w:val="24"/>
          <w:szCs w:val="24"/>
          <w:lang w:eastAsia="ru-RU"/>
        </w:rPr>
        <w:t xml:space="preserve"> </w:t>
      </w:r>
      <w:r w:rsidRPr="00840344">
        <w:rPr>
          <w:rFonts w:ascii="Times New Roman" w:eastAsia="Times New Roman" w:hAnsi="Times New Roman" w:cs="Times New Roman"/>
          <w:sz w:val="28"/>
          <w:szCs w:val="28"/>
          <w:lang w:eastAsia="ru-RU"/>
        </w:rPr>
        <w:t xml:space="preserve">Егер темірге қарағанда оттегіге химиялық жақындығы бар қоспалар сұйық болатқа арнайы енгізілсе, онда мұндай операция тотықсыздандыру деп аталады, ал енгізілген қоспалар (марганец, кремний, алюминий және т.б.) тотықсыздандырғыштар деп аталады. Көміртек </w:t>
      </w:r>
      <w:r w:rsidRPr="00840344">
        <w:rPr>
          <w:rFonts w:ascii="Times New Roman" w:eastAsia="Times New Roman" w:hAnsi="Times New Roman" w:cs="Times New Roman"/>
          <w:sz w:val="28"/>
          <w:szCs w:val="28"/>
          <w:lang w:eastAsia="ru-RU"/>
        </w:rPr>
        <w:lastRenderedPageBreak/>
        <w:t>тотықсыздандырғыш бола алады, ол қайнау кезеңінде металда еріген оттегімен белсенді әрекеттесіп, СО газын түзеді. Сондықтан, қайнау кезеңінде оттегінің мөлшері (FeO)/[O] қатынасымен емес, болаттағы көміртегімен анықталады (1.2-сурет).</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Осылайша, егер металда қоспалар болмаса, онда ондағы оттегінің мөлшері </w:t>
      </w:r>
      <w:r w:rsidRPr="00840344">
        <w:rPr>
          <w:rFonts w:ascii="Times New Roman" w:eastAsia="Times New Roman" w:hAnsi="Times New Roman" w:cs="Times New Roman"/>
          <w:sz w:val="28"/>
          <w:szCs w:val="28"/>
          <w:lang w:val="kk-KZ" w:eastAsia="ru-RU"/>
        </w:rPr>
        <w:t>қождың</w:t>
      </w:r>
      <w:r w:rsidRPr="00840344">
        <w:rPr>
          <w:rFonts w:ascii="Times New Roman" w:eastAsia="Times New Roman" w:hAnsi="Times New Roman" w:cs="Times New Roman"/>
          <w:sz w:val="28"/>
          <w:szCs w:val="28"/>
          <w:lang w:eastAsia="ru-RU"/>
        </w:rPr>
        <w:t xml:space="preserve"> тотығуына және температураға байланысты болады. Егер металда қоспалар болса, онда металдың тотығуы (сұйық металдағы оттегінің мөлшері) осы қоспалардың белсенділігімен анықталады. Қайнау кезеңінде металдың тотығуы көміртегі құрамымен анықталады [2].</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8"/>
        <w:gridCol w:w="5074"/>
      </w:tblGrid>
      <w:tr w:rsidR="00840344" w:rsidRPr="00840344" w:rsidTr="00353D21">
        <w:tc>
          <w:tcPr>
            <w:tcW w:w="5094" w:type="dxa"/>
          </w:tcPr>
          <w:p w:rsidR="00840344" w:rsidRPr="00840344" w:rsidRDefault="00840344" w:rsidP="00840344">
            <w:pPr>
              <w:widowControl w:val="0"/>
              <w:autoSpaceDE w:val="0"/>
              <w:autoSpaceDN w:val="0"/>
              <w:adjustRightInd w:val="0"/>
              <w:contextualSpacing/>
              <w:jc w:val="both"/>
              <w:rPr>
                <w:b/>
                <w:sz w:val="28"/>
                <w:szCs w:val="28"/>
              </w:rPr>
            </w:pPr>
            <w:r w:rsidRPr="00840344">
              <w:rPr>
                <w:rFonts w:asciiTheme="minorHAnsi" w:eastAsiaTheme="minorHAnsi" w:hAnsiTheme="minorHAnsi" w:cstheme="minorBidi"/>
                <w:sz w:val="24"/>
                <w:szCs w:val="24"/>
                <w:lang w:eastAsia="en-US"/>
              </w:rPr>
              <w:object w:dxaOrig="3348" w:dyaOrig="30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7pt;height:184.3pt" o:ole="">
                  <v:imagedata r:id="rId7" o:title=""/>
                </v:shape>
                <o:OLEObject Type="Embed" ProgID="PBrush" ShapeID="_x0000_i1025" DrawAspect="Content" ObjectID="_1750606949" r:id="rId8"/>
              </w:object>
            </w:r>
          </w:p>
        </w:tc>
        <w:tc>
          <w:tcPr>
            <w:tcW w:w="5094" w:type="dxa"/>
          </w:tcPr>
          <w:p w:rsidR="00840344" w:rsidRPr="00840344" w:rsidRDefault="00840344" w:rsidP="00840344">
            <w:pPr>
              <w:widowControl w:val="0"/>
              <w:autoSpaceDE w:val="0"/>
              <w:autoSpaceDN w:val="0"/>
              <w:adjustRightInd w:val="0"/>
              <w:contextualSpacing/>
              <w:jc w:val="both"/>
              <w:rPr>
                <w:b/>
                <w:sz w:val="28"/>
                <w:szCs w:val="28"/>
              </w:rPr>
            </w:pPr>
            <w:r w:rsidRPr="00840344">
              <w:rPr>
                <w:rFonts w:asciiTheme="minorHAnsi" w:eastAsiaTheme="minorHAnsi" w:hAnsiTheme="minorHAnsi" w:cstheme="minorBidi"/>
                <w:sz w:val="24"/>
                <w:szCs w:val="24"/>
                <w:lang w:eastAsia="en-US"/>
              </w:rPr>
              <w:object w:dxaOrig="3852" w:dyaOrig="2964">
                <v:shape id="_x0000_i1026" type="#_x0000_t75" style="width:240pt;height:185.15pt" o:ole="">
                  <v:imagedata r:id="rId9" o:title=""/>
                </v:shape>
                <o:OLEObject Type="Embed" ProgID="PBrush" ShapeID="_x0000_i1026" DrawAspect="Content" ObjectID="_1750606950" r:id="rId10"/>
              </w:object>
            </w:r>
          </w:p>
        </w:tc>
      </w:tr>
      <w:tr w:rsidR="00840344" w:rsidRPr="00840344" w:rsidTr="00353D21">
        <w:tc>
          <w:tcPr>
            <w:tcW w:w="5094" w:type="dxa"/>
          </w:tcPr>
          <w:p w:rsidR="00840344" w:rsidRPr="00840344" w:rsidRDefault="00840344" w:rsidP="00840344">
            <w:pPr>
              <w:widowControl w:val="0"/>
              <w:autoSpaceDE w:val="0"/>
              <w:autoSpaceDN w:val="0"/>
              <w:adjustRightInd w:val="0"/>
              <w:contextualSpacing/>
              <w:jc w:val="center"/>
              <w:rPr>
                <w:b/>
                <w:sz w:val="28"/>
                <w:szCs w:val="28"/>
              </w:rPr>
            </w:pPr>
            <w:r w:rsidRPr="00840344">
              <w:rPr>
                <w:sz w:val="24"/>
                <w:szCs w:val="24"/>
                <w:lang w:val="kk-KZ"/>
              </w:rPr>
              <w:t xml:space="preserve">Сурет 1.1 -  </w:t>
            </w:r>
            <w:r w:rsidRPr="00840344">
              <w:rPr>
                <w:sz w:val="24"/>
                <w:szCs w:val="24"/>
              </w:rPr>
              <w:t>Температураның сұйық темірдегі оттегінің ерігіштігіне әсері</w:t>
            </w:r>
          </w:p>
        </w:tc>
        <w:tc>
          <w:tcPr>
            <w:tcW w:w="5094" w:type="dxa"/>
          </w:tcPr>
          <w:p w:rsidR="00840344" w:rsidRPr="00840344" w:rsidRDefault="00840344" w:rsidP="00840344">
            <w:pPr>
              <w:widowControl w:val="0"/>
              <w:autoSpaceDE w:val="0"/>
              <w:autoSpaceDN w:val="0"/>
              <w:adjustRightInd w:val="0"/>
              <w:contextualSpacing/>
              <w:jc w:val="center"/>
              <w:rPr>
                <w:sz w:val="24"/>
                <w:szCs w:val="24"/>
              </w:rPr>
            </w:pPr>
            <w:r w:rsidRPr="00840344">
              <w:rPr>
                <w:sz w:val="24"/>
                <w:szCs w:val="24"/>
                <w:lang w:val="kk-KZ"/>
              </w:rPr>
              <w:t xml:space="preserve">Сурет 1.2 - </w:t>
            </w:r>
            <w:r w:rsidRPr="00840344">
              <w:rPr>
                <w:sz w:val="24"/>
                <w:szCs w:val="24"/>
              </w:rPr>
              <w:t xml:space="preserve"> Көміртектің қайнау кезеңіндегі </w:t>
            </w:r>
            <w:r w:rsidRPr="00840344">
              <w:rPr>
                <w:sz w:val="24"/>
                <w:szCs w:val="24"/>
                <w:lang w:val="kk-KZ"/>
              </w:rPr>
              <w:t>б</w:t>
            </w:r>
            <w:r w:rsidRPr="00840344">
              <w:rPr>
                <w:sz w:val="24"/>
                <w:szCs w:val="24"/>
              </w:rPr>
              <w:t>олаттың тотығуына әсері:</w:t>
            </w:r>
          </w:p>
          <w:p w:rsidR="00840344" w:rsidRPr="00840344" w:rsidRDefault="00840344" w:rsidP="00840344">
            <w:pPr>
              <w:widowControl w:val="0"/>
              <w:autoSpaceDE w:val="0"/>
              <w:autoSpaceDN w:val="0"/>
              <w:adjustRightInd w:val="0"/>
              <w:contextualSpacing/>
              <w:jc w:val="center"/>
              <w:rPr>
                <w:sz w:val="24"/>
                <w:szCs w:val="24"/>
              </w:rPr>
            </w:pPr>
            <w:r w:rsidRPr="00840344">
              <w:rPr>
                <w:sz w:val="24"/>
                <w:szCs w:val="24"/>
              </w:rPr>
              <w:t xml:space="preserve">1 — [C] </w:t>
            </w:r>
            <w:r w:rsidRPr="00840344">
              <w:rPr>
                <w:sz w:val="24"/>
                <w:szCs w:val="24"/>
                <w:lang w:val="kk-KZ"/>
              </w:rPr>
              <w:t>және</w:t>
            </w:r>
            <w:r w:rsidRPr="00840344">
              <w:rPr>
                <w:sz w:val="24"/>
                <w:szCs w:val="24"/>
              </w:rPr>
              <w:t xml:space="preserve"> [O] тепе-теңдік концентрациясының қисығы;</w:t>
            </w:r>
          </w:p>
          <w:p w:rsidR="00840344" w:rsidRPr="00840344" w:rsidRDefault="00840344" w:rsidP="00840344">
            <w:pPr>
              <w:widowControl w:val="0"/>
              <w:autoSpaceDE w:val="0"/>
              <w:autoSpaceDN w:val="0"/>
              <w:adjustRightInd w:val="0"/>
              <w:contextualSpacing/>
              <w:jc w:val="center"/>
              <w:rPr>
                <w:b/>
                <w:sz w:val="28"/>
                <w:szCs w:val="28"/>
              </w:rPr>
            </w:pPr>
            <w:r w:rsidRPr="00840344">
              <w:rPr>
                <w:sz w:val="24"/>
                <w:szCs w:val="24"/>
              </w:rPr>
              <w:t>2 — қайнау кезеңінде болат балқыту қондырғысында</w:t>
            </w:r>
            <w:r w:rsidRPr="00840344">
              <w:rPr>
                <w:sz w:val="24"/>
                <w:szCs w:val="24"/>
                <w:lang w:val="kk-KZ"/>
              </w:rPr>
              <w:t xml:space="preserve"> байқалатын </w:t>
            </w:r>
            <w:r w:rsidRPr="00840344">
              <w:rPr>
                <w:sz w:val="24"/>
                <w:szCs w:val="24"/>
              </w:rPr>
              <w:t xml:space="preserve">[C] </w:t>
            </w:r>
            <w:r w:rsidRPr="00840344">
              <w:rPr>
                <w:sz w:val="24"/>
                <w:szCs w:val="24"/>
                <w:lang w:val="kk-KZ"/>
              </w:rPr>
              <w:t xml:space="preserve">және </w:t>
            </w:r>
            <w:r w:rsidRPr="00840344">
              <w:rPr>
                <w:sz w:val="24"/>
                <w:szCs w:val="24"/>
              </w:rPr>
              <w:t>[O]</w:t>
            </w:r>
            <w:r w:rsidRPr="00840344">
              <w:rPr>
                <w:sz w:val="24"/>
                <w:szCs w:val="24"/>
                <w:lang w:val="kk-KZ"/>
              </w:rPr>
              <w:t xml:space="preserve"> концентрациялары </w:t>
            </w:r>
          </w:p>
        </w:tc>
      </w:tr>
    </w:tbl>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Жұмыста [2] үрлеу барысында металдың химиялық құрамының өзгеруі келтірілген. Үрлеудің алғашқы секундтарынан бастап реакциялық кратерде тотығу реакциялары белсенді жүреді:</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ind w:left="2880" w:firstLine="720"/>
        <w:contextualSpacing/>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en-US" w:eastAsia="ru-RU"/>
        </w:rPr>
        <w:t>2Fe + O</w:t>
      </w:r>
      <w:r w:rsidRPr="00840344">
        <w:rPr>
          <w:rFonts w:ascii="Times New Roman" w:eastAsia="Times New Roman" w:hAnsi="Times New Roman" w:cs="Times New Roman"/>
          <w:sz w:val="28"/>
          <w:szCs w:val="28"/>
          <w:vertAlign w:val="subscript"/>
          <w:lang w:val="en-US" w:eastAsia="ru-RU"/>
        </w:rPr>
        <w:t>2</w:t>
      </w:r>
      <w:r w:rsidRPr="00840344">
        <w:rPr>
          <w:rFonts w:ascii="Times New Roman" w:eastAsia="Times New Roman" w:hAnsi="Times New Roman" w:cs="Times New Roman"/>
          <w:sz w:val="28"/>
          <w:szCs w:val="28"/>
          <w:vertAlign w:val="superscript"/>
          <w:lang w:eastAsia="ru-RU"/>
        </w:rPr>
        <w:t>г</w:t>
      </w:r>
      <w:r w:rsidRPr="00840344">
        <w:rPr>
          <w:rFonts w:ascii="Times New Roman" w:eastAsia="Times New Roman" w:hAnsi="Times New Roman" w:cs="Times New Roman"/>
          <w:sz w:val="28"/>
          <w:szCs w:val="28"/>
          <w:lang w:val="en-US" w:eastAsia="ru-RU"/>
        </w:rPr>
        <w:t xml:space="preserve"> = 2(FeO)</w:t>
      </w: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t xml:space="preserve"> (1.3)</w:t>
      </w:r>
    </w:p>
    <w:p w:rsidR="00840344" w:rsidRPr="00840344" w:rsidRDefault="00840344" w:rsidP="00840344">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sz w:val="28"/>
          <w:szCs w:val="28"/>
          <w:lang w:val="en-US" w:eastAsia="ru-RU"/>
        </w:rPr>
      </w:pPr>
    </w:p>
    <w:p w:rsidR="00840344" w:rsidRPr="00840344" w:rsidRDefault="00840344" w:rsidP="00840344">
      <w:pPr>
        <w:widowControl w:val="0"/>
        <w:autoSpaceDE w:val="0"/>
        <w:autoSpaceDN w:val="0"/>
        <w:adjustRightInd w:val="0"/>
        <w:spacing w:after="0" w:line="240" w:lineRule="auto"/>
        <w:ind w:left="2880" w:firstLine="720"/>
        <w:contextualSpacing/>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en-US" w:eastAsia="ru-RU"/>
        </w:rPr>
        <w:t>(FeO) = [Fe] + [O]</w:t>
      </w: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t xml:space="preserve"> (1.4)</w:t>
      </w:r>
    </w:p>
    <w:p w:rsidR="00840344" w:rsidRPr="00840344" w:rsidRDefault="00840344" w:rsidP="00840344">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sz w:val="28"/>
          <w:szCs w:val="28"/>
          <w:lang w:val="en-US" w:eastAsia="ru-RU"/>
        </w:rPr>
      </w:pPr>
    </w:p>
    <w:p w:rsidR="00840344" w:rsidRPr="00840344" w:rsidRDefault="001D1121" w:rsidP="00840344">
      <w:pPr>
        <w:widowControl w:val="0"/>
        <w:autoSpaceDE w:val="0"/>
        <w:autoSpaceDN w:val="0"/>
        <w:adjustRightInd w:val="0"/>
        <w:spacing w:after="0" w:line="240" w:lineRule="auto"/>
        <w:ind w:left="3600" w:firstLine="720"/>
        <w:contextualSpacing/>
        <w:jc w:val="center"/>
        <w:rPr>
          <w:rFonts w:ascii="Times New Roman" w:eastAsia="Times New Roman" w:hAnsi="Times New Roman" w:cs="Times New Roman"/>
          <w:sz w:val="28"/>
          <w:szCs w:val="28"/>
          <w:lang w:val="kk-KZ" w:eastAsia="ru-RU"/>
        </w:rPr>
      </w:pPr>
      <m:oMath>
        <m:f>
          <m:fPr>
            <m:ctrlPr>
              <w:rPr>
                <w:rFonts w:ascii="Cambria Math" w:eastAsia="Times New Roman" w:hAnsi="Cambria Math" w:cs="Times New Roman"/>
                <w:sz w:val="28"/>
                <w:szCs w:val="24"/>
                <w:lang w:eastAsia="ru-RU"/>
              </w:rPr>
            </m:ctrlPr>
          </m:fPr>
          <m:num>
            <m:r>
              <m:rPr>
                <m:sty m:val="p"/>
              </m:rPr>
              <w:rPr>
                <w:rFonts w:ascii="Cambria Math" w:eastAsia="Times New Roman" w:hAnsi="Cambria Math" w:cs="Times New Roman"/>
                <w:sz w:val="28"/>
                <w:szCs w:val="28"/>
                <w:lang w:val="en-US" w:eastAsia="ru-RU"/>
              </w:rPr>
              <m:t>1</m:t>
            </m:r>
          </m:num>
          <m:den>
            <m:r>
              <m:rPr>
                <m:sty m:val="p"/>
              </m:rPr>
              <w:rPr>
                <w:rFonts w:ascii="Cambria Math" w:eastAsia="Times New Roman" w:hAnsi="Cambria Math" w:cs="Times New Roman"/>
                <w:sz w:val="28"/>
                <w:szCs w:val="28"/>
                <w:lang w:val="en-US" w:eastAsia="ru-RU"/>
              </w:rPr>
              <m:t>2</m:t>
            </m:r>
          </m:den>
        </m:f>
        <m:r>
          <m:rPr>
            <m:sty m:val="p"/>
          </m:rP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sz w:val="28"/>
                <w:szCs w:val="24"/>
                <w:lang w:eastAsia="ru-RU"/>
              </w:rPr>
            </m:ctrlPr>
          </m:sSubPr>
          <m:e>
            <m:r>
              <m:rPr>
                <m:sty m:val="p"/>
              </m:rPr>
              <w:rPr>
                <w:rFonts w:ascii="Cambria Math" w:eastAsia="Times New Roman" w:hAnsi="Cambria Math" w:cs="Times New Roman"/>
                <w:sz w:val="28"/>
                <w:szCs w:val="28"/>
                <w:lang w:eastAsia="ru-RU"/>
              </w:rPr>
              <m:t>О</m:t>
            </m:r>
          </m:e>
          <m:sub>
            <m:r>
              <m:rPr>
                <m:sty m:val="p"/>
              </m:rPr>
              <w:rPr>
                <w:rFonts w:ascii="Cambria Math" w:eastAsia="Times New Roman" w:hAnsi="Cambria Math" w:cs="Times New Roman"/>
                <w:sz w:val="28"/>
                <w:szCs w:val="28"/>
                <w:lang w:val="en-US" w:eastAsia="ru-RU"/>
              </w:rPr>
              <m:t>2</m:t>
            </m:r>
          </m:sub>
        </m:sSub>
        <m:r>
          <m:rPr>
            <m:sty m:val="p"/>
          </m:rPr>
          <w:rPr>
            <w:rFonts w:ascii="Cambria Math" w:eastAsia="Times New Roman" w:hAnsi="Cambria Math" w:cs="Times New Roman"/>
            <w:sz w:val="28"/>
            <w:szCs w:val="28"/>
            <w:lang w:val="en-US" w:eastAsia="ru-RU"/>
          </w:rPr>
          <m:t>=</m:t>
        </m:r>
        <m:d>
          <m:dPr>
            <m:begChr m:val="["/>
            <m:endChr m:val="]"/>
            <m:ctrlPr>
              <w:rPr>
                <w:rFonts w:ascii="Cambria Math" w:eastAsia="Times New Roman" w:hAnsi="Cambria Math" w:cs="Times New Roman"/>
                <w:sz w:val="28"/>
                <w:szCs w:val="24"/>
                <w:lang w:val="en-US" w:eastAsia="ru-RU"/>
              </w:rPr>
            </m:ctrlPr>
          </m:dPr>
          <m:e>
            <m:r>
              <m:rPr>
                <m:sty m:val="p"/>
              </m:rPr>
              <w:rPr>
                <w:rFonts w:ascii="Cambria Math" w:eastAsia="Times New Roman" w:hAnsi="Cambria Math" w:cs="Times New Roman"/>
                <w:sz w:val="28"/>
                <w:szCs w:val="28"/>
                <w:lang w:eastAsia="ru-RU"/>
              </w:rPr>
              <m:t>О</m:t>
            </m:r>
          </m:e>
        </m:d>
        <m:r>
          <m:rPr>
            <m:sty m:val="p"/>
          </m:rPr>
          <w:rPr>
            <w:rFonts w:ascii="Cambria Math" w:eastAsia="Times New Roman" w:hAnsi="Cambria Math" w:cs="Times New Roman"/>
            <w:sz w:val="28"/>
            <w:szCs w:val="28"/>
            <w:lang w:val="en-US" w:eastAsia="ru-RU"/>
          </w:rPr>
          <m:t>.</m:t>
        </m:r>
      </m:oMath>
      <w:r w:rsidR="00840344" w:rsidRPr="00840344">
        <w:rPr>
          <w:rFonts w:ascii="Times New Roman" w:eastAsia="Times New Roman" w:hAnsi="Times New Roman" w:cs="Times New Roman"/>
          <w:sz w:val="28"/>
          <w:szCs w:val="28"/>
          <w:lang w:val="kk-KZ" w:eastAsia="ru-RU"/>
        </w:rPr>
        <w:t xml:space="preserve"> </w:t>
      </w:r>
      <w:r w:rsidR="00840344" w:rsidRPr="00840344">
        <w:rPr>
          <w:rFonts w:ascii="Times New Roman" w:eastAsia="Times New Roman" w:hAnsi="Times New Roman" w:cs="Times New Roman"/>
          <w:sz w:val="28"/>
          <w:szCs w:val="28"/>
          <w:lang w:val="kk-KZ" w:eastAsia="ru-RU"/>
        </w:rPr>
        <w:tab/>
      </w:r>
      <w:r w:rsidR="00840344" w:rsidRPr="00840344">
        <w:rPr>
          <w:rFonts w:ascii="Times New Roman" w:eastAsia="Times New Roman" w:hAnsi="Times New Roman" w:cs="Times New Roman"/>
          <w:sz w:val="28"/>
          <w:szCs w:val="28"/>
          <w:lang w:val="kk-KZ" w:eastAsia="ru-RU"/>
        </w:rPr>
        <w:tab/>
      </w:r>
      <w:r w:rsidR="00840344" w:rsidRPr="00840344">
        <w:rPr>
          <w:rFonts w:ascii="Times New Roman" w:eastAsia="Times New Roman" w:hAnsi="Times New Roman" w:cs="Times New Roman"/>
          <w:sz w:val="28"/>
          <w:szCs w:val="28"/>
          <w:lang w:val="kk-KZ" w:eastAsia="ru-RU"/>
        </w:rPr>
        <w:tab/>
      </w:r>
      <w:r w:rsidR="00840344" w:rsidRPr="00840344">
        <w:rPr>
          <w:rFonts w:ascii="Times New Roman" w:eastAsia="Times New Roman" w:hAnsi="Times New Roman" w:cs="Times New Roman"/>
          <w:sz w:val="28"/>
          <w:szCs w:val="28"/>
          <w:lang w:val="kk-KZ" w:eastAsia="ru-RU"/>
        </w:rPr>
        <w:tab/>
      </w:r>
      <w:r w:rsidR="00840344" w:rsidRPr="00840344">
        <w:rPr>
          <w:rFonts w:ascii="Times New Roman" w:eastAsia="Times New Roman" w:hAnsi="Times New Roman" w:cs="Times New Roman"/>
          <w:sz w:val="28"/>
          <w:szCs w:val="28"/>
          <w:lang w:val="kk-KZ" w:eastAsia="ru-RU"/>
        </w:rPr>
        <w:tab/>
        <w:t xml:space="preserve"> (1.5)</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b/>
          <w:sz w:val="28"/>
          <w:szCs w:val="28"/>
          <w:lang w:val="en-US" w:eastAsia="ru-RU"/>
        </w:rPr>
      </w:pPr>
    </w:p>
    <w:p w:rsidR="00840344" w:rsidRPr="00840344" w:rsidRDefault="00840344" w:rsidP="00840344">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en-US" w:eastAsia="ru-RU"/>
        </w:rPr>
      </w:pPr>
      <w:r w:rsidRPr="00840344">
        <w:rPr>
          <w:rFonts w:ascii="Times New Roman" w:eastAsia="Times New Roman" w:hAnsi="Times New Roman" w:cs="Times New Roman"/>
          <w:sz w:val="28"/>
          <w:szCs w:val="28"/>
          <w:lang w:eastAsia="ru-RU"/>
        </w:rPr>
        <w:t>Сұйық</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металл</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мен</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val="kk-KZ" w:eastAsia="ru-RU"/>
        </w:rPr>
        <w:t>қожда</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еріген</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оттегі</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кремнийді</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марганецті</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фосфорды</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содан</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кейін</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көміртекті</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тотықтырады</w:t>
      </w:r>
      <w:r w:rsidRPr="00840344">
        <w:rPr>
          <w:rFonts w:ascii="Times New Roman" w:eastAsia="Times New Roman" w:hAnsi="Times New Roman" w:cs="Times New Roman"/>
          <w:sz w:val="28"/>
          <w:szCs w:val="28"/>
          <w:lang w:val="en-US" w:eastAsia="ru-RU"/>
        </w:rPr>
        <w:t xml:space="preserve"> (1.3-</w:t>
      </w:r>
      <w:r w:rsidRPr="00840344">
        <w:rPr>
          <w:rFonts w:ascii="Times New Roman" w:eastAsia="Times New Roman" w:hAnsi="Times New Roman" w:cs="Times New Roman"/>
          <w:sz w:val="28"/>
          <w:szCs w:val="28"/>
          <w:lang w:eastAsia="ru-RU"/>
        </w:rPr>
        <w:t>сурет</w:t>
      </w:r>
      <w:r w:rsidRPr="00840344">
        <w:rPr>
          <w:rFonts w:ascii="Times New Roman" w:eastAsia="Times New Roman" w:hAnsi="Times New Roman" w:cs="Times New Roman"/>
          <w:sz w:val="28"/>
          <w:szCs w:val="28"/>
          <w:lang w:val="en-US" w:eastAsia="ru-RU"/>
        </w:rPr>
        <w:t>):</w:t>
      </w:r>
    </w:p>
    <w:p w:rsidR="00840344" w:rsidRPr="00840344" w:rsidRDefault="00840344" w:rsidP="00840344">
      <w:pPr>
        <w:widowControl w:val="0"/>
        <w:autoSpaceDE w:val="0"/>
        <w:autoSpaceDN w:val="0"/>
        <w:adjustRightInd w:val="0"/>
        <w:spacing w:after="0" w:line="240" w:lineRule="auto"/>
        <w:contextualSpacing/>
        <w:jc w:val="both"/>
        <w:rPr>
          <w:rFonts w:ascii="Times New Roman" w:eastAsia="Times New Roman" w:hAnsi="Times New Roman" w:cs="Times New Roman"/>
          <w:b/>
          <w:sz w:val="28"/>
          <w:szCs w:val="28"/>
          <w:lang w:val="en-US" w:eastAsia="ru-RU"/>
        </w:rPr>
      </w:pPr>
    </w:p>
    <w:p w:rsidR="00840344" w:rsidRPr="00840344" w:rsidRDefault="00840344" w:rsidP="00840344">
      <w:pPr>
        <w:widowControl w:val="0"/>
        <w:autoSpaceDE w:val="0"/>
        <w:autoSpaceDN w:val="0"/>
        <w:adjustRightInd w:val="0"/>
        <w:spacing w:after="0" w:line="240" w:lineRule="auto"/>
        <w:ind w:left="2160" w:firstLine="720"/>
        <w:contextualSpacing/>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en-US" w:eastAsia="ru-RU"/>
        </w:rPr>
        <w:t>[Si] +2(FeO) = (SiO</w:t>
      </w:r>
      <w:r w:rsidRPr="00840344">
        <w:rPr>
          <w:rFonts w:ascii="Times New Roman" w:eastAsia="Times New Roman" w:hAnsi="Times New Roman" w:cs="Times New Roman"/>
          <w:sz w:val="28"/>
          <w:szCs w:val="28"/>
          <w:vertAlign w:val="subscript"/>
          <w:lang w:val="en-US" w:eastAsia="ru-RU"/>
        </w:rPr>
        <w:t>2</w:t>
      </w:r>
      <w:r w:rsidRPr="00840344">
        <w:rPr>
          <w:rFonts w:ascii="Times New Roman" w:eastAsia="Times New Roman" w:hAnsi="Times New Roman" w:cs="Times New Roman"/>
          <w:sz w:val="28"/>
          <w:szCs w:val="28"/>
          <w:lang w:val="en-US" w:eastAsia="ru-RU"/>
        </w:rPr>
        <w:t>) + 2Fe,</w:t>
      </w:r>
      <w:r w:rsidRPr="00840344">
        <w:rPr>
          <w:rFonts w:ascii="Times New Roman" w:eastAsia="Times New Roman" w:hAnsi="Times New Roman" w:cs="Times New Roman"/>
          <w:sz w:val="28"/>
          <w:szCs w:val="28"/>
          <w:lang w:val="en-US" w:eastAsia="ru-RU"/>
        </w:rPr>
        <w:tab/>
      </w:r>
      <w:r w:rsidRPr="00840344">
        <w:rPr>
          <w:rFonts w:ascii="Times New Roman" w:eastAsia="Times New Roman" w:hAnsi="Times New Roman" w:cs="Times New Roman"/>
          <w:sz w:val="28"/>
          <w:szCs w:val="28"/>
          <w:lang w:val="en-US" w:eastAsia="ru-RU"/>
        </w:rPr>
        <w:tab/>
      </w:r>
      <w:r w:rsidRPr="00840344">
        <w:rPr>
          <w:rFonts w:ascii="Times New Roman" w:eastAsia="Times New Roman" w:hAnsi="Times New Roman" w:cs="Times New Roman"/>
          <w:sz w:val="28"/>
          <w:szCs w:val="28"/>
          <w:lang w:val="en-US" w:eastAsia="ru-RU"/>
        </w:rPr>
        <w:tab/>
      </w:r>
      <w:r w:rsidRPr="00840344">
        <w:rPr>
          <w:rFonts w:ascii="Times New Roman" w:eastAsia="Times New Roman" w:hAnsi="Times New Roman" w:cs="Times New Roman"/>
          <w:sz w:val="28"/>
          <w:szCs w:val="28"/>
          <w:lang w:val="en-US" w:eastAsia="ru-RU"/>
        </w:rPr>
        <w:tab/>
      </w:r>
      <w:r w:rsidRPr="00840344">
        <w:rPr>
          <w:rFonts w:ascii="Times New Roman" w:eastAsia="Times New Roman" w:hAnsi="Times New Roman" w:cs="Times New Roman"/>
          <w:sz w:val="28"/>
          <w:szCs w:val="28"/>
          <w:lang w:val="en-US" w:eastAsia="ru-RU"/>
        </w:rPr>
        <w:tab/>
      </w:r>
      <w:r w:rsidRPr="00840344">
        <w:rPr>
          <w:rFonts w:ascii="Times New Roman" w:eastAsia="Times New Roman" w:hAnsi="Times New Roman" w:cs="Times New Roman"/>
          <w:sz w:val="28"/>
          <w:szCs w:val="28"/>
          <w:lang w:val="kk-KZ" w:eastAsia="ru-RU"/>
        </w:rPr>
        <w:t xml:space="preserve"> (1.6)</w:t>
      </w: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val="en-US" w:eastAsia="ru-RU"/>
        </w:rPr>
      </w:pPr>
    </w:p>
    <w:p w:rsidR="00840344" w:rsidRPr="00840344" w:rsidRDefault="00840344" w:rsidP="00840344">
      <w:pPr>
        <w:widowControl w:val="0"/>
        <w:autoSpaceDE w:val="0"/>
        <w:autoSpaceDN w:val="0"/>
        <w:adjustRightInd w:val="0"/>
        <w:spacing w:after="0" w:line="240" w:lineRule="auto"/>
        <w:ind w:left="2880"/>
        <w:contextualSpacing/>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en-US" w:eastAsia="ru-RU"/>
        </w:rPr>
        <w:t>[Mn] + (FeO) = (MnO) + Fe,</w:t>
      </w: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t>(1.7)</w:t>
      </w: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val="en-US" w:eastAsia="ru-RU"/>
        </w:rPr>
      </w:pPr>
    </w:p>
    <w:p w:rsidR="00840344" w:rsidRPr="00840344" w:rsidRDefault="00840344" w:rsidP="00840344">
      <w:pPr>
        <w:widowControl w:val="0"/>
        <w:autoSpaceDE w:val="0"/>
        <w:autoSpaceDN w:val="0"/>
        <w:adjustRightInd w:val="0"/>
        <w:spacing w:after="0" w:line="240" w:lineRule="auto"/>
        <w:ind w:left="2880"/>
        <w:contextualSpacing/>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en-US" w:eastAsia="ru-RU"/>
        </w:rPr>
        <w:t>2[P] + 5(FeO) = (P</w:t>
      </w:r>
      <w:r w:rsidRPr="00840344">
        <w:rPr>
          <w:rFonts w:ascii="Times New Roman" w:eastAsia="Times New Roman" w:hAnsi="Times New Roman" w:cs="Times New Roman"/>
          <w:sz w:val="28"/>
          <w:szCs w:val="28"/>
          <w:vertAlign w:val="subscript"/>
          <w:lang w:val="en-US" w:eastAsia="ru-RU"/>
        </w:rPr>
        <w:t>2</w:t>
      </w:r>
      <w:r w:rsidRPr="00840344">
        <w:rPr>
          <w:rFonts w:ascii="Times New Roman" w:eastAsia="Times New Roman" w:hAnsi="Times New Roman" w:cs="Times New Roman"/>
          <w:sz w:val="28"/>
          <w:szCs w:val="28"/>
          <w:lang w:val="en-US" w:eastAsia="ru-RU"/>
        </w:rPr>
        <w:t>O</w:t>
      </w:r>
      <w:r w:rsidRPr="00840344">
        <w:rPr>
          <w:rFonts w:ascii="Times New Roman" w:eastAsia="Times New Roman" w:hAnsi="Times New Roman" w:cs="Times New Roman"/>
          <w:sz w:val="28"/>
          <w:szCs w:val="28"/>
          <w:vertAlign w:val="subscript"/>
          <w:lang w:val="en-US" w:eastAsia="ru-RU"/>
        </w:rPr>
        <w:t>5</w:t>
      </w:r>
      <w:r w:rsidRPr="00840344">
        <w:rPr>
          <w:rFonts w:ascii="Times New Roman" w:eastAsia="Times New Roman" w:hAnsi="Times New Roman" w:cs="Times New Roman"/>
          <w:sz w:val="28"/>
          <w:szCs w:val="28"/>
          <w:lang w:val="en-US" w:eastAsia="ru-RU"/>
        </w:rPr>
        <w:t>) + 5Fe,</w:t>
      </w:r>
      <w:r w:rsidRPr="00840344">
        <w:rPr>
          <w:rFonts w:ascii="Times New Roman" w:eastAsia="Times New Roman" w:hAnsi="Times New Roman" w:cs="Times New Roman"/>
          <w:sz w:val="28"/>
          <w:szCs w:val="28"/>
          <w:lang w:val="en-US" w:eastAsia="ru-RU"/>
        </w:rPr>
        <w:tab/>
      </w:r>
      <w:r w:rsidRPr="00840344">
        <w:rPr>
          <w:rFonts w:ascii="Times New Roman" w:eastAsia="Times New Roman" w:hAnsi="Times New Roman" w:cs="Times New Roman"/>
          <w:sz w:val="28"/>
          <w:szCs w:val="28"/>
          <w:lang w:val="en-US" w:eastAsia="ru-RU"/>
        </w:rPr>
        <w:tab/>
      </w:r>
      <w:r w:rsidRPr="00840344">
        <w:rPr>
          <w:rFonts w:ascii="Times New Roman" w:eastAsia="Times New Roman" w:hAnsi="Times New Roman" w:cs="Times New Roman"/>
          <w:sz w:val="28"/>
          <w:szCs w:val="28"/>
          <w:lang w:val="en-US" w:eastAsia="ru-RU"/>
        </w:rPr>
        <w:tab/>
      </w:r>
      <w:r w:rsidRPr="00840344">
        <w:rPr>
          <w:rFonts w:ascii="Times New Roman" w:eastAsia="Times New Roman" w:hAnsi="Times New Roman" w:cs="Times New Roman"/>
          <w:sz w:val="28"/>
          <w:szCs w:val="28"/>
          <w:lang w:val="en-US" w:eastAsia="ru-RU"/>
        </w:rPr>
        <w:tab/>
      </w:r>
      <w:r w:rsidRPr="00840344">
        <w:rPr>
          <w:rFonts w:ascii="Times New Roman" w:eastAsia="Times New Roman" w:hAnsi="Times New Roman" w:cs="Times New Roman"/>
          <w:sz w:val="28"/>
          <w:szCs w:val="28"/>
          <w:lang w:val="en-US" w:eastAsia="ru-RU"/>
        </w:rPr>
        <w:tab/>
      </w:r>
      <w:r w:rsidRPr="00840344">
        <w:rPr>
          <w:rFonts w:ascii="Times New Roman" w:eastAsia="Times New Roman" w:hAnsi="Times New Roman" w:cs="Times New Roman"/>
          <w:sz w:val="28"/>
          <w:szCs w:val="28"/>
          <w:lang w:val="kk-KZ" w:eastAsia="ru-RU"/>
        </w:rPr>
        <w:t xml:space="preserve"> (1.8)</w:t>
      </w: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val="en-US" w:eastAsia="ru-RU"/>
        </w:rPr>
      </w:pPr>
    </w:p>
    <w:p w:rsidR="00840344" w:rsidRPr="00840344" w:rsidRDefault="00840344" w:rsidP="00840344">
      <w:pPr>
        <w:widowControl w:val="0"/>
        <w:autoSpaceDE w:val="0"/>
        <w:autoSpaceDN w:val="0"/>
        <w:adjustRightInd w:val="0"/>
        <w:spacing w:after="0" w:line="240" w:lineRule="auto"/>
        <w:ind w:left="2880" w:firstLine="720"/>
        <w:contextualSpacing/>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en-US" w:eastAsia="ru-RU"/>
        </w:rPr>
        <w:t>[C] + [O] = CO</w:t>
      </w:r>
      <w:proofErr w:type="gramStart"/>
      <w:r w:rsidRPr="00840344">
        <w:rPr>
          <w:rFonts w:ascii="Times New Roman" w:eastAsia="Times New Roman" w:hAnsi="Times New Roman" w:cs="Times New Roman"/>
          <w:sz w:val="28"/>
          <w:szCs w:val="28"/>
          <w:vertAlign w:val="superscript"/>
          <w:lang w:eastAsia="ru-RU"/>
        </w:rPr>
        <w:t>г</w:t>
      </w:r>
      <w:r w:rsidRPr="00840344">
        <w:rPr>
          <w:rFonts w:ascii="Times New Roman" w:eastAsia="Times New Roman" w:hAnsi="Times New Roman" w:cs="Times New Roman"/>
          <w:sz w:val="28"/>
          <w:szCs w:val="28"/>
          <w:vertAlign w:val="superscript"/>
          <w:lang w:val="en-US" w:eastAsia="ru-RU"/>
        </w:rPr>
        <w:t xml:space="preserve"> </w:t>
      </w:r>
      <w:r w:rsidRPr="00840344">
        <w:rPr>
          <w:rFonts w:ascii="Times New Roman" w:eastAsia="Times New Roman" w:hAnsi="Times New Roman" w:cs="Times New Roman"/>
          <w:sz w:val="28"/>
          <w:szCs w:val="28"/>
          <w:lang w:val="en-US" w:eastAsia="ru-RU"/>
        </w:rPr>
        <w:t>.</w:t>
      </w:r>
      <w:proofErr w:type="gramEnd"/>
      <w:r w:rsidRPr="00840344">
        <w:rPr>
          <w:rFonts w:ascii="Times New Roman" w:eastAsia="Times New Roman" w:hAnsi="Times New Roman" w:cs="Times New Roman"/>
          <w:sz w:val="28"/>
          <w:szCs w:val="28"/>
          <w:lang w:val="en-US" w:eastAsia="ru-RU"/>
        </w:rPr>
        <w:tab/>
      </w:r>
      <w:r w:rsidRPr="00840344">
        <w:rPr>
          <w:rFonts w:ascii="Times New Roman" w:eastAsia="Times New Roman" w:hAnsi="Times New Roman" w:cs="Times New Roman"/>
          <w:sz w:val="28"/>
          <w:szCs w:val="28"/>
          <w:lang w:val="en-US" w:eastAsia="ru-RU"/>
        </w:rPr>
        <w:tab/>
      </w:r>
      <w:r w:rsidRPr="00840344">
        <w:rPr>
          <w:rFonts w:ascii="Times New Roman" w:eastAsia="Times New Roman" w:hAnsi="Times New Roman" w:cs="Times New Roman"/>
          <w:sz w:val="28"/>
          <w:szCs w:val="28"/>
          <w:lang w:val="en-US" w:eastAsia="ru-RU"/>
        </w:rPr>
        <w:tab/>
      </w:r>
      <w:r w:rsidRPr="00840344">
        <w:rPr>
          <w:rFonts w:ascii="Times New Roman" w:eastAsia="Times New Roman" w:hAnsi="Times New Roman" w:cs="Times New Roman"/>
          <w:sz w:val="28"/>
          <w:szCs w:val="28"/>
          <w:lang w:val="en-US" w:eastAsia="ru-RU"/>
        </w:rPr>
        <w:tab/>
      </w:r>
      <w:r w:rsidRPr="00840344">
        <w:rPr>
          <w:rFonts w:ascii="Times New Roman" w:eastAsia="Times New Roman" w:hAnsi="Times New Roman" w:cs="Times New Roman"/>
          <w:sz w:val="28"/>
          <w:szCs w:val="28"/>
          <w:lang w:val="en-US" w:eastAsia="ru-RU"/>
        </w:rPr>
        <w:tab/>
      </w:r>
      <w:r w:rsidRPr="00840344">
        <w:rPr>
          <w:rFonts w:ascii="Times New Roman" w:eastAsia="Times New Roman" w:hAnsi="Times New Roman" w:cs="Times New Roman"/>
          <w:sz w:val="28"/>
          <w:szCs w:val="28"/>
          <w:lang w:val="en-US" w:eastAsia="ru-RU"/>
        </w:rPr>
        <w:tab/>
      </w:r>
      <w:r w:rsidRPr="00840344">
        <w:rPr>
          <w:rFonts w:ascii="Times New Roman" w:eastAsia="Times New Roman" w:hAnsi="Times New Roman" w:cs="Times New Roman"/>
          <w:sz w:val="28"/>
          <w:szCs w:val="28"/>
          <w:lang w:val="kk-KZ" w:eastAsia="ru-RU"/>
        </w:rPr>
        <w:t>(1.9)</w:t>
      </w: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val="en-US" w:eastAsia="ru-RU"/>
        </w:rPr>
      </w:pP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840344">
        <w:rPr>
          <w:rFonts w:ascii="Times New Roman" w:eastAsia="Times New Roman" w:hAnsi="Times New Roman" w:cs="Times New Roman"/>
          <w:b/>
          <w:noProof/>
          <w:sz w:val="28"/>
          <w:szCs w:val="28"/>
          <w:lang w:eastAsia="ru-RU"/>
        </w:rPr>
        <w:drawing>
          <wp:inline distT="0" distB="0" distL="0" distR="0" wp14:anchorId="30C83AA1" wp14:editId="0C7DF45B">
            <wp:extent cx="4130040" cy="2759979"/>
            <wp:effectExtent l="0" t="0" r="3810" b="2540"/>
            <wp:docPr id="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0630" cy="2760373"/>
                    </a:xfrm>
                    <a:prstGeom prst="rect">
                      <a:avLst/>
                    </a:prstGeom>
                    <a:noFill/>
                    <a:ln>
                      <a:noFill/>
                    </a:ln>
                  </pic:spPr>
                </pic:pic>
              </a:graphicData>
            </a:graphic>
          </wp:inline>
        </w:drawing>
      </w:r>
    </w:p>
    <w:p w:rsidR="00840344" w:rsidRPr="00840344" w:rsidRDefault="00840344" w:rsidP="00840344">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val="kk-KZ" w:eastAsia="ru-RU"/>
        </w:rPr>
        <w:t>Сурет 1.3 –</w:t>
      </w:r>
      <w:r w:rsidRPr="00840344">
        <w:rPr>
          <w:rFonts w:ascii="Times New Roman" w:eastAsia="Times New Roman" w:hAnsi="Times New Roman" w:cs="Times New Roman"/>
          <w:sz w:val="28"/>
          <w:szCs w:val="28"/>
          <w:lang w:eastAsia="ru-RU"/>
        </w:rPr>
        <w:t xml:space="preserve"> Оттегі</w:t>
      </w:r>
      <w:r w:rsidRPr="00840344">
        <w:rPr>
          <w:rFonts w:ascii="Times New Roman" w:eastAsia="Times New Roman" w:hAnsi="Times New Roman" w:cs="Times New Roman"/>
          <w:sz w:val="28"/>
          <w:szCs w:val="28"/>
          <w:lang w:val="kk-KZ" w:eastAsia="ru-RU"/>
        </w:rPr>
        <w:t xml:space="preserve"> конвертерінде</w:t>
      </w:r>
      <w:r w:rsidRPr="00840344">
        <w:rPr>
          <w:rFonts w:ascii="Times New Roman" w:eastAsia="Times New Roman" w:hAnsi="Times New Roman" w:cs="Times New Roman"/>
          <w:sz w:val="28"/>
          <w:szCs w:val="28"/>
          <w:lang w:eastAsia="ru-RU"/>
        </w:rPr>
        <w:t xml:space="preserve"> балқыту барысы бойынша металл құрамының өзгеруі</w:t>
      </w:r>
    </w:p>
    <w:p w:rsidR="00840344" w:rsidRPr="00840344" w:rsidRDefault="00840344" w:rsidP="00840344">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1.3-суретте көрсетілген тәуелділіктерді талдау кремнийдің барлығы дерлік үрлеудің бірінші бөлігінде тотығады, ал марганец пен фосфордың көп бөлігі үрлеудің бірінші үштен бірінде тотығады деп болжайды.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Үрлеудің соңында марганецтің біраз бөлігі қалпына келуі мүмкін. Жоғары тотығу және жоғары негізділігі бар қождың тез түзілуіне байланысты Р</w:t>
      </w:r>
      <w:r w:rsidRPr="00840344">
        <w:rPr>
          <w:rFonts w:ascii="Times New Roman" w:eastAsia="Times New Roman" w:hAnsi="Times New Roman" w:cs="Times New Roman"/>
          <w:sz w:val="28"/>
          <w:szCs w:val="28"/>
          <w:vertAlign w:val="subscript"/>
          <w:lang w:val="kk-KZ" w:eastAsia="ru-RU"/>
        </w:rPr>
        <w:t>2</w:t>
      </w:r>
      <w:r w:rsidRPr="00840344">
        <w:rPr>
          <w:rFonts w:ascii="Times New Roman" w:eastAsia="Times New Roman" w:hAnsi="Times New Roman" w:cs="Times New Roman"/>
          <w:sz w:val="28"/>
          <w:szCs w:val="28"/>
          <w:lang w:val="kk-KZ" w:eastAsia="ru-RU"/>
        </w:rPr>
        <w:t>О</w:t>
      </w:r>
      <w:r w:rsidRPr="00840344">
        <w:rPr>
          <w:rFonts w:ascii="Times New Roman" w:eastAsia="Times New Roman" w:hAnsi="Times New Roman" w:cs="Times New Roman"/>
          <w:sz w:val="28"/>
          <w:szCs w:val="28"/>
          <w:vertAlign w:val="subscript"/>
          <w:lang w:val="kk-KZ" w:eastAsia="ru-RU"/>
        </w:rPr>
        <w:t>5</w:t>
      </w:r>
      <w:r w:rsidRPr="00840344">
        <w:rPr>
          <w:rFonts w:ascii="Times New Roman" w:eastAsia="Times New Roman" w:hAnsi="Times New Roman" w:cs="Times New Roman"/>
          <w:sz w:val="28"/>
          <w:szCs w:val="28"/>
          <w:lang w:val="kk-KZ" w:eastAsia="ru-RU"/>
        </w:rPr>
        <w:t>-ке дейін тотыққан фосфор химиялық күшті қосылысқа — кальций трифосфатына байланысады, бұл тез дефосфорацияны қамтамасыз етеді:</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ind w:left="720" w:firstLine="720"/>
        <w:contextualSpacing/>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en-US" w:eastAsia="ru-RU"/>
        </w:rPr>
        <w:t>2[P] + 5(FeO) + 3(Ca</w:t>
      </w:r>
      <w:r w:rsidRPr="00840344">
        <w:rPr>
          <w:rFonts w:ascii="Times New Roman" w:eastAsia="Times New Roman" w:hAnsi="Times New Roman" w:cs="Times New Roman"/>
          <w:sz w:val="28"/>
          <w:szCs w:val="28"/>
          <w:lang w:eastAsia="ru-RU"/>
        </w:rPr>
        <w:t>О</w:t>
      </w:r>
      <w:r w:rsidRPr="00840344">
        <w:rPr>
          <w:rFonts w:ascii="Times New Roman" w:eastAsia="Times New Roman" w:hAnsi="Times New Roman" w:cs="Times New Roman"/>
          <w:sz w:val="28"/>
          <w:szCs w:val="28"/>
          <w:lang w:val="en-US" w:eastAsia="ru-RU"/>
        </w:rPr>
        <w:t>) = (3CaO·P</w:t>
      </w:r>
      <w:r w:rsidRPr="00840344">
        <w:rPr>
          <w:rFonts w:ascii="Times New Roman" w:eastAsia="Times New Roman" w:hAnsi="Times New Roman" w:cs="Times New Roman"/>
          <w:sz w:val="28"/>
          <w:szCs w:val="28"/>
          <w:vertAlign w:val="subscript"/>
          <w:lang w:val="en-US" w:eastAsia="ru-RU"/>
        </w:rPr>
        <w:t>2</w:t>
      </w:r>
      <w:r w:rsidRPr="00840344">
        <w:rPr>
          <w:rFonts w:ascii="Times New Roman" w:eastAsia="Times New Roman" w:hAnsi="Times New Roman" w:cs="Times New Roman"/>
          <w:sz w:val="28"/>
          <w:szCs w:val="28"/>
          <w:lang w:val="en-US" w:eastAsia="ru-RU"/>
        </w:rPr>
        <w:t>O</w:t>
      </w:r>
      <w:r w:rsidRPr="00840344">
        <w:rPr>
          <w:rFonts w:ascii="Times New Roman" w:eastAsia="Times New Roman" w:hAnsi="Times New Roman" w:cs="Times New Roman"/>
          <w:sz w:val="28"/>
          <w:szCs w:val="28"/>
          <w:vertAlign w:val="subscript"/>
          <w:lang w:val="en-US" w:eastAsia="ru-RU"/>
        </w:rPr>
        <w:t>5</w:t>
      </w:r>
      <w:r w:rsidRPr="00840344">
        <w:rPr>
          <w:rFonts w:ascii="Times New Roman" w:eastAsia="Times New Roman" w:hAnsi="Times New Roman" w:cs="Times New Roman"/>
          <w:sz w:val="28"/>
          <w:szCs w:val="28"/>
          <w:lang w:val="en-US" w:eastAsia="ru-RU"/>
        </w:rPr>
        <w:t>) + 5Fe + Q.</w:t>
      </w:r>
      <w:r w:rsidRPr="00840344">
        <w:rPr>
          <w:rFonts w:ascii="Times New Roman" w:eastAsia="Times New Roman" w:hAnsi="Times New Roman" w:cs="Times New Roman"/>
          <w:sz w:val="28"/>
          <w:szCs w:val="28"/>
          <w:lang w:val="en-US" w:eastAsia="ru-RU"/>
        </w:rPr>
        <w:tab/>
      </w:r>
      <w:r w:rsidRPr="00840344">
        <w:rPr>
          <w:rFonts w:ascii="Times New Roman" w:eastAsia="Times New Roman" w:hAnsi="Times New Roman" w:cs="Times New Roman"/>
          <w:sz w:val="28"/>
          <w:szCs w:val="28"/>
          <w:lang w:val="en-US" w:eastAsia="ru-RU"/>
        </w:rPr>
        <w:tab/>
      </w:r>
      <w:r w:rsidRPr="00840344">
        <w:rPr>
          <w:rFonts w:ascii="Times New Roman" w:eastAsia="Times New Roman" w:hAnsi="Times New Roman" w:cs="Times New Roman"/>
          <w:sz w:val="28"/>
          <w:szCs w:val="28"/>
          <w:lang w:val="kk-KZ" w:eastAsia="ru-RU"/>
        </w:rPr>
        <w:t>(1.10)</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en-US"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en-US" w:eastAsia="ru-RU"/>
        </w:rPr>
      </w:pPr>
      <w:r w:rsidRPr="00840344">
        <w:rPr>
          <w:rFonts w:ascii="Times New Roman" w:eastAsia="Times New Roman" w:hAnsi="Times New Roman" w:cs="Times New Roman"/>
          <w:sz w:val="28"/>
          <w:szCs w:val="28"/>
          <w:lang w:eastAsia="ru-RU"/>
        </w:rPr>
        <w:t>Оттегі</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val="kk-KZ" w:eastAsia="ru-RU"/>
        </w:rPr>
        <w:t>конвертерлік өндірісте</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фосфордың</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таралу</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коэффициенті</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noProof/>
          <w:sz w:val="28"/>
          <w:szCs w:val="28"/>
          <w:lang w:eastAsia="ru-RU"/>
        </w:rPr>
        <w:drawing>
          <wp:inline distT="0" distB="0" distL="0" distR="0" wp14:anchorId="5713ED92" wp14:editId="328DE1D1">
            <wp:extent cx="769687" cy="434378"/>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69687" cy="434378"/>
                    </a:xfrm>
                    <a:prstGeom prst="rect">
                      <a:avLst/>
                    </a:prstGeom>
                  </pic:spPr>
                </pic:pic>
              </a:graphicData>
            </a:graphic>
          </wp:inline>
        </w:drawing>
      </w:r>
      <w:r w:rsidRPr="00840344">
        <w:rPr>
          <w:rFonts w:ascii="Times New Roman" w:eastAsia="Times New Roman" w:hAnsi="Times New Roman" w:cs="Times New Roman"/>
          <w:sz w:val="28"/>
          <w:szCs w:val="28"/>
          <w:lang w:eastAsia="ru-RU"/>
        </w:rPr>
        <w:t>өте</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жоғары</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және</w:t>
      </w:r>
      <w:r w:rsidRPr="00840344">
        <w:rPr>
          <w:rFonts w:ascii="Times New Roman" w:eastAsia="Times New Roman" w:hAnsi="Times New Roman" w:cs="Times New Roman"/>
          <w:sz w:val="28"/>
          <w:szCs w:val="28"/>
          <w:lang w:val="en-US" w:eastAsia="ru-RU"/>
        </w:rPr>
        <w:t xml:space="preserve"> 50-100-</w:t>
      </w:r>
      <w:r w:rsidRPr="00840344">
        <w:rPr>
          <w:rFonts w:ascii="Times New Roman" w:eastAsia="Times New Roman" w:hAnsi="Times New Roman" w:cs="Times New Roman"/>
          <w:sz w:val="28"/>
          <w:szCs w:val="28"/>
          <w:lang w:eastAsia="ru-RU"/>
        </w:rPr>
        <w:t>ге</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жетеді</w:t>
      </w:r>
      <w:r w:rsidRPr="00840344">
        <w:rPr>
          <w:rFonts w:ascii="Times New Roman" w:eastAsia="Times New Roman" w:hAnsi="Times New Roman" w:cs="Times New Roman"/>
          <w:sz w:val="28"/>
          <w:szCs w:val="28"/>
          <w:lang w:val="en-US" w:eastAsia="ru-RU"/>
        </w:rPr>
        <w:t>.</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en-US" w:eastAsia="ru-RU"/>
        </w:rPr>
      </w:pPr>
      <w:r w:rsidRPr="00840344">
        <w:rPr>
          <w:rFonts w:ascii="Times New Roman" w:eastAsia="Times New Roman" w:hAnsi="Times New Roman" w:cs="Times New Roman"/>
          <w:sz w:val="28"/>
          <w:szCs w:val="28"/>
          <w:lang w:eastAsia="ru-RU"/>
        </w:rPr>
        <w:t>Қоспалардың</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тотығуының</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экзотермиялық</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реакциялары</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нәтижесінде</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конвертердегі</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температура</w:t>
      </w:r>
      <w:r w:rsidRPr="00840344">
        <w:rPr>
          <w:rFonts w:ascii="Times New Roman" w:eastAsia="Times New Roman" w:hAnsi="Times New Roman" w:cs="Times New Roman"/>
          <w:sz w:val="28"/>
          <w:szCs w:val="28"/>
          <w:lang w:val="en-US" w:eastAsia="ru-RU"/>
        </w:rPr>
        <w:t xml:space="preserve"> 1200-</w:t>
      </w:r>
      <w:r w:rsidRPr="00840344">
        <w:rPr>
          <w:rFonts w:ascii="Times New Roman" w:eastAsia="Times New Roman" w:hAnsi="Times New Roman" w:cs="Times New Roman"/>
          <w:sz w:val="28"/>
          <w:szCs w:val="28"/>
          <w:lang w:eastAsia="ru-RU"/>
        </w:rPr>
        <w:t>ден</w:t>
      </w:r>
      <w:r w:rsidRPr="00840344">
        <w:rPr>
          <w:rFonts w:ascii="Times New Roman" w:eastAsia="Times New Roman" w:hAnsi="Times New Roman" w:cs="Times New Roman"/>
          <w:sz w:val="28"/>
          <w:szCs w:val="28"/>
          <w:lang w:val="en-US" w:eastAsia="ru-RU"/>
        </w:rPr>
        <w:t xml:space="preserve"> 1400°C-</w:t>
      </w:r>
      <w:r w:rsidRPr="00840344">
        <w:rPr>
          <w:rFonts w:ascii="Times New Roman" w:eastAsia="Times New Roman" w:hAnsi="Times New Roman" w:cs="Times New Roman"/>
          <w:sz w:val="28"/>
          <w:szCs w:val="28"/>
          <w:lang w:eastAsia="ru-RU"/>
        </w:rPr>
        <w:t>қа</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дейін</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көтерілгеннен</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кейін</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lastRenderedPageBreak/>
        <w:t>көміртектің</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тотығу</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процестері</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белсендіріледі</w:t>
      </w:r>
      <w:r w:rsidRPr="00840344">
        <w:rPr>
          <w:rFonts w:ascii="Times New Roman" w:eastAsia="Times New Roman" w:hAnsi="Times New Roman" w:cs="Times New Roman"/>
          <w:sz w:val="28"/>
          <w:szCs w:val="28"/>
          <w:lang w:val="en-US" w:eastAsia="ru-RU"/>
        </w:rPr>
        <w:t>.</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eastAsia="ru-RU"/>
        </w:rPr>
        <w:t>Оттегі</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val="kk-KZ" w:eastAsia="ru-RU"/>
        </w:rPr>
        <w:t>конвертерлік</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өндірісі</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кезінде</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күкірт</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тек</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val="kk-KZ" w:eastAsia="ru-RU"/>
        </w:rPr>
        <w:t>біраз бөлігі ғана</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жойылады</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Оның</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кішкене</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бөлігі</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үрлеу</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оттегімен</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тотығады</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және</w:t>
      </w:r>
      <w:r w:rsidRPr="00840344">
        <w:rPr>
          <w:rFonts w:ascii="Times New Roman" w:eastAsia="Times New Roman" w:hAnsi="Times New Roman" w:cs="Times New Roman"/>
          <w:sz w:val="28"/>
          <w:szCs w:val="28"/>
          <w:lang w:val="en-US" w:eastAsia="ru-RU"/>
        </w:rPr>
        <w:t xml:space="preserve"> SO</w:t>
      </w:r>
      <w:r w:rsidRPr="00840344">
        <w:rPr>
          <w:rFonts w:ascii="Times New Roman" w:eastAsia="Times New Roman" w:hAnsi="Times New Roman" w:cs="Times New Roman"/>
          <w:sz w:val="28"/>
          <w:szCs w:val="28"/>
          <w:vertAlign w:val="subscript"/>
          <w:lang w:val="en-US" w:eastAsia="ru-RU"/>
        </w:rPr>
        <w:t>2</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түрінде</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жойылады</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Қалған</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күкірт</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болат</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пен</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қож</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арасында</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бөлінеді</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Оттегі</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val="kk-KZ" w:eastAsia="ru-RU"/>
        </w:rPr>
        <w:t>конвертерлік</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өндірісі</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val="kk-KZ" w:eastAsia="ru-RU"/>
        </w:rPr>
        <w:t>ОКӨ</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кезінде</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күкірттің</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таралу</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коэффициенті</w:t>
      </w:r>
      <w:r w:rsidRPr="00840344">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eastAsia="ru-RU"/>
        </w:rPr>
        <w:t>аз</w:t>
      </w:r>
      <w:r w:rsidRPr="00840344" w:rsidDel="007A142E">
        <w:rPr>
          <w:rFonts w:ascii="Times New Roman" w:eastAsia="Times New Roman" w:hAnsi="Times New Roman" w:cs="Times New Roman"/>
          <w:sz w:val="28"/>
          <w:szCs w:val="28"/>
          <w:lang w:val="en-US" w:eastAsia="ru-RU"/>
        </w:rPr>
        <w:t xml:space="preserve"> </w:t>
      </w:r>
      <w:r w:rsidRPr="00840344">
        <w:rPr>
          <w:rFonts w:ascii="Times New Roman" w:eastAsia="Times New Roman" w:hAnsi="Times New Roman" w:cs="Times New Roman"/>
          <w:sz w:val="28"/>
          <w:szCs w:val="28"/>
          <w:lang w:val="kk-KZ" w:eastAsia="ru-RU"/>
        </w:rPr>
        <w:t xml:space="preserve">және </w:t>
      </w:r>
      <w:r w:rsidRPr="00840344">
        <w:rPr>
          <w:rFonts w:ascii="Times New Roman" w:eastAsia="Times New Roman" w:hAnsi="Times New Roman" w:cs="Times New Roman"/>
          <w:noProof/>
          <w:sz w:val="28"/>
          <w:szCs w:val="28"/>
          <w:lang w:eastAsia="ru-RU"/>
        </w:rPr>
        <w:drawing>
          <wp:inline distT="0" distB="0" distL="0" distR="0" wp14:anchorId="345F6CB6" wp14:editId="4BDA4B06">
            <wp:extent cx="1417443" cy="525826"/>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17443" cy="525826"/>
                    </a:xfrm>
                    <a:prstGeom prst="rect">
                      <a:avLst/>
                    </a:prstGeom>
                  </pic:spPr>
                </pic:pic>
              </a:graphicData>
            </a:graphic>
          </wp:inline>
        </w:drawing>
      </w:r>
      <w:r w:rsidRPr="00840344">
        <w:rPr>
          <w:rFonts w:ascii="Times New Roman" w:eastAsia="Times New Roman" w:hAnsi="Times New Roman" w:cs="Times New Roman"/>
          <w:sz w:val="28"/>
          <w:szCs w:val="28"/>
          <w:lang w:val="kk-KZ" w:eastAsia="ru-RU"/>
        </w:rPr>
        <w:t>құрайды. Бұл ОКӨ-да тотығуы төмен қождың пайда болуын қамтамасыз ету мүмкін болмауымен түсіндіріледі, сондықтан көбінесе оттегі-конвертерлік болаттарының соңғы құрамы мен температурасы шөміштерде шөміштік металлургия әдістерімен жетілдірумен қамтамасыз етіледі.</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Металл температурасының балқуы мен өсуі экзотермиялық реакциялардың жылуы, сондай-ақ «темір-көміртек» бинарлық жүйесінің күйін ескере отырып, балқу температурасының төмендеуі есебінен жүзеге асырылады (1.4-сурет).</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840344">
        <w:rPr>
          <w:rFonts w:ascii="Times New Roman" w:eastAsia="Times New Roman" w:hAnsi="Times New Roman" w:cs="Times New Roman"/>
          <w:noProof/>
          <w:sz w:val="28"/>
          <w:szCs w:val="28"/>
          <w:lang w:eastAsia="ru-RU"/>
        </w:rPr>
        <w:drawing>
          <wp:inline distT="0" distB="0" distL="0" distR="0">
            <wp:extent cx="4754880" cy="3337560"/>
            <wp:effectExtent l="0" t="0" r="7620" b="0"/>
            <wp:docPr id="144" name="Рисунок 144" descr="Без и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 имен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4880" cy="3337560"/>
                    </a:xfrm>
                    <a:prstGeom prst="rect">
                      <a:avLst/>
                    </a:prstGeom>
                    <a:noFill/>
                    <a:ln>
                      <a:noFill/>
                    </a:ln>
                  </pic:spPr>
                </pic:pic>
              </a:graphicData>
            </a:graphic>
          </wp:inline>
        </w:drawing>
      </w: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val="kk-KZ" w:eastAsia="ru-RU"/>
        </w:rPr>
        <w:t>Сурет</w:t>
      </w:r>
      <w:r w:rsidRPr="00840344">
        <w:rPr>
          <w:rFonts w:ascii="Times New Roman" w:eastAsia="Times New Roman" w:hAnsi="Times New Roman" w:cs="Times New Roman"/>
          <w:sz w:val="28"/>
          <w:szCs w:val="28"/>
          <w:lang w:eastAsia="ru-RU"/>
        </w:rPr>
        <w:t xml:space="preserve"> 1.4 -  </w:t>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sz w:val="28"/>
          <w:szCs w:val="28"/>
          <w:lang w:eastAsia="ru-RU"/>
        </w:rPr>
        <w:t>Темір – көміртек</w:t>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sz w:val="28"/>
          <w:szCs w:val="28"/>
          <w:lang w:eastAsia="ru-RU"/>
        </w:rPr>
        <w:t xml:space="preserve"> күйінің диаграммасы</w:t>
      </w:r>
      <w:r w:rsidRPr="00840344" w:rsidDel="002223B7">
        <w:rPr>
          <w:rFonts w:ascii="Times New Roman" w:eastAsia="Times New Roman" w:hAnsi="Times New Roman" w:cs="Times New Roman"/>
          <w:sz w:val="28"/>
          <w:szCs w:val="28"/>
          <w:lang w:eastAsia="ru-RU"/>
        </w:rPr>
        <w:t xml:space="preserve"> </w:t>
      </w:r>
    </w:p>
    <w:p w:rsidR="00840344" w:rsidRPr="00840344" w:rsidRDefault="00840344" w:rsidP="00840344">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b/>
          <w:sz w:val="28"/>
          <w:szCs w:val="28"/>
          <w:lang w:eastAsia="ru-RU"/>
        </w:rPr>
      </w:pPr>
    </w:p>
    <w:p w:rsidR="00840344" w:rsidRPr="00840344" w:rsidRDefault="00840344" w:rsidP="00840344">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Болат балқытуда осы диссертация аясында </w:t>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sz w:val="28"/>
          <w:szCs w:val="28"/>
          <w:lang w:eastAsia="ru-RU"/>
        </w:rPr>
        <w:t>темір-оттегі</w:t>
      </w:r>
      <w:r w:rsidRPr="00840344">
        <w:rPr>
          <w:rFonts w:ascii="Times New Roman" w:eastAsia="Times New Roman" w:hAnsi="Times New Roman" w:cs="Times New Roman"/>
          <w:sz w:val="28"/>
          <w:szCs w:val="28"/>
          <w:lang w:val="kk-KZ" w:eastAsia="ru-RU"/>
        </w:rPr>
        <w:t>» бинарлық</w:t>
      </w:r>
      <w:r w:rsidRPr="00840344">
        <w:rPr>
          <w:rFonts w:ascii="Times New Roman" w:eastAsia="Times New Roman" w:hAnsi="Times New Roman" w:cs="Times New Roman"/>
          <w:sz w:val="28"/>
          <w:szCs w:val="28"/>
          <w:lang w:eastAsia="ru-RU"/>
        </w:rPr>
        <w:t xml:space="preserve"> жүйесі (1.5-сурет) және Вачер-Гамильтон теңдеуі өте маңызды болып табылады.</w:t>
      </w:r>
    </w:p>
    <w:p w:rsidR="00840344" w:rsidRPr="00840344" w:rsidRDefault="00840344" w:rsidP="00840344">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eastAsia="ru-RU"/>
        </w:rPr>
        <w:t xml:space="preserve">Металдағы оксидті металл емес қосындылардың болуының негізгі факторы немесе болашақтағы көзі балқымадағы көміртектің төмен концентрациясы (төмен көміртекті және перитектикалық болаттар) болып табылады. FeO-болат балқытуға қатысатын барлық ең ауыр оксид. </w:t>
      </w:r>
      <w:r w:rsidRPr="00840344">
        <w:rPr>
          <w:rFonts w:ascii="Times New Roman" w:eastAsia="Times New Roman" w:hAnsi="Times New Roman" w:cs="Times New Roman"/>
          <w:sz w:val="28"/>
          <w:szCs w:val="28"/>
          <w:lang w:val="kk-KZ" w:eastAsia="ru-RU"/>
        </w:rPr>
        <w:t>Қож</w:t>
      </w:r>
      <w:r w:rsidRPr="00840344">
        <w:rPr>
          <w:rFonts w:ascii="Times New Roman" w:eastAsia="Times New Roman" w:hAnsi="Times New Roman" w:cs="Times New Roman"/>
          <w:sz w:val="28"/>
          <w:szCs w:val="28"/>
          <w:lang w:eastAsia="ru-RU"/>
        </w:rPr>
        <w:t xml:space="preserve">-металл </w:t>
      </w:r>
      <w:r w:rsidRPr="00840344">
        <w:rPr>
          <w:rFonts w:ascii="Times New Roman" w:eastAsia="Times New Roman" w:hAnsi="Times New Roman" w:cs="Times New Roman"/>
          <w:sz w:val="28"/>
          <w:szCs w:val="28"/>
          <w:lang w:val="kk-KZ" w:eastAsia="ru-RU"/>
        </w:rPr>
        <w:t>ш</w:t>
      </w:r>
      <w:r w:rsidRPr="00840344">
        <w:rPr>
          <w:rFonts w:ascii="Times New Roman" w:eastAsia="Times New Roman" w:hAnsi="Times New Roman" w:cs="Times New Roman"/>
          <w:sz w:val="28"/>
          <w:szCs w:val="28"/>
          <w:lang w:eastAsia="ru-RU"/>
        </w:rPr>
        <w:t>екарасын</w:t>
      </w:r>
      <w:r w:rsidRPr="00840344">
        <w:rPr>
          <w:rFonts w:ascii="Times New Roman" w:eastAsia="Times New Roman" w:hAnsi="Times New Roman" w:cs="Times New Roman"/>
          <w:sz w:val="28"/>
          <w:szCs w:val="28"/>
          <w:lang w:val="kk-KZ" w:eastAsia="ru-RU"/>
        </w:rPr>
        <w:t xml:space="preserve">да </w:t>
      </w:r>
      <w:r w:rsidRPr="00840344">
        <w:rPr>
          <w:rFonts w:ascii="Times New Roman" w:eastAsia="Times New Roman" w:hAnsi="Times New Roman" w:cs="Times New Roman"/>
          <w:sz w:val="28"/>
          <w:szCs w:val="28"/>
          <w:lang w:eastAsia="ru-RU"/>
        </w:rPr>
        <w:t>Fe</w:t>
      </w:r>
      <w:r w:rsidRPr="00840344">
        <w:rPr>
          <w:rFonts w:ascii="Times New Roman" w:eastAsia="Times New Roman" w:hAnsi="Times New Roman" w:cs="Times New Roman"/>
          <w:sz w:val="28"/>
          <w:szCs w:val="28"/>
          <w:vertAlign w:val="superscript"/>
          <w:lang w:eastAsia="ru-RU"/>
        </w:rPr>
        <w:t xml:space="preserve">2+ </w:t>
      </w:r>
      <w:r w:rsidRPr="00840344">
        <w:rPr>
          <w:rFonts w:ascii="Times New Roman" w:eastAsia="Times New Roman" w:hAnsi="Times New Roman" w:cs="Times New Roman"/>
          <w:sz w:val="28"/>
          <w:szCs w:val="28"/>
          <w:lang w:eastAsia="ru-RU"/>
        </w:rPr>
        <w:t>және O</w:t>
      </w:r>
      <w:r w:rsidRPr="00840344">
        <w:rPr>
          <w:rFonts w:ascii="Times New Roman" w:eastAsia="Times New Roman" w:hAnsi="Times New Roman" w:cs="Times New Roman"/>
          <w:sz w:val="28"/>
          <w:szCs w:val="28"/>
          <w:vertAlign w:val="superscript"/>
          <w:lang w:eastAsia="ru-RU"/>
        </w:rPr>
        <w:t xml:space="preserve">2- </w:t>
      </w:r>
      <w:r w:rsidRPr="00840344">
        <w:rPr>
          <w:rFonts w:ascii="Times New Roman" w:eastAsia="Times New Roman" w:hAnsi="Times New Roman" w:cs="Times New Roman"/>
          <w:sz w:val="28"/>
          <w:szCs w:val="28"/>
          <w:lang w:eastAsia="ru-RU"/>
        </w:rPr>
        <w:t>тотығудың жоғарылауын беру</w:t>
      </w:r>
      <w:r w:rsidRPr="00840344">
        <w:rPr>
          <w:rFonts w:ascii="Times New Roman" w:eastAsia="Times New Roman" w:hAnsi="Times New Roman" w:cs="Times New Roman"/>
          <w:sz w:val="28"/>
          <w:szCs w:val="28"/>
          <w:lang w:val="kk-KZ" w:eastAsia="ru-RU"/>
        </w:rPr>
        <w:t xml:space="preserve"> арқылы</w:t>
      </w:r>
      <w:r w:rsidRPr="00840344">
        <w:rPr>
          <w:rFonts w:ascii="Times New Roman" w:eastAsia="Times New Roman" w:hAnsi="Times New Roman" w:cs="Times New Roman"/>
          <w:sz w:val="28"/>
          <w:szCs w:val="28"/>
          <w:lang w:eastAsia="ru-RU"/>
        </w:rPr>
        <w:t xml:space="preserve"> темір балқымасы</w:t>
      </w:r>
      <w:r w:rsidRPr="00840344">
        <w:rPr>
          <w:rFonts w:ascii="Times New Roman" w:eastAsia="Times New Roman" w:hAnsi="Times New Roman" w:cs="Times New Roman"/>
          <w:sz w:val="28"/>
          <w:szCs w:val="28"/>
          <w:lang w:val="kk-KZ" w:eastAsia="ru-RU"/>
        </w:rPr>
        <w:t>на</w:t>
      </w:r>
      <w:r w:rsidRPr="00840344">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sz w:val="28"/>
          <w:szCs w:val="28"/>
          <w:lang w:val="kk-KZ" w:eastAsia="ru-RU"/>
        </w:rPr>
        <w:t>енеді.</w:t>
      </w:r>
    </w:p>
    <w:p w:rsidR="00840344" w:rsidRPr="00840344" w:rsidRDefault="00840344" w:rsidP="00840344">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val="kk-KZ" w:eastAsia="ru-RU"/>
        </w:rPr>
        <w:t xml:space="preserve">Тепе-теңдік константасының мәні, сондай-ақ көміртегі мен оттегі </w:t>
      </w:r>
      <w:r w:rsidRPr="00840344">
        <w:rPr>
          <w:rFonts w:ascii="Times New Roman" w:eastAsia="Times New Roman" w:hAnsi="Times New Roman" w:cs="Times New Roman"/>
          <w:sz w:val="28"/>
          <w:szCs w:val="28"/>
          <w:lang w:val="kk-KZ" w:eastAsia="ru-RU"/>
        </w:rPr>
        <w:lastRenderedPageBreak/>
        <w:t xml:space="preserve">концентрациясының шамалары сәйкесінше [C]*[O] температураға тәуелді емес. </w:t>
      </w:r>
      <w:r w:rsidRPr="00840344">
        <w:rPr>
          <w:rFonts w:ascii="Times New Roman" w:eastAsia="Times New Roman" w:hAnsi="Times New Roman" w:cs="Times New Roman"/>
          <w:sz w:val="28"/>
          <w:szCs w:val="28"/>
          <w:lang w:eastAsia="ru-RU"/>
        </w:rPr>
        <w:t xml:space="preserve">Іс жүзінде </w:t>
      </w:r>
      <w:r w:rsidRPr="00840344">
        <w:rPr>
          <w:rFonts w:ascii="Times New Roman" w:eastAsia="Times New Roman" w:hAnsi="Times New Roman" w:cs="Times New Roman"/>
          <w:sz w:val="28"/>
          <w:szCs w:val="28"/>
          <w:lang w:val="kk-KZ" w:eastAsia="ru-RU"/>
        </w:rPr>
        <w:t xml:space="preserve">Вачер мен </w:t>
      </w:r>
      <w:r w:rsidRPr="00840344">
        <w:rPr>
          <w:rFonts w:ascii="Times New Roman" w:eastAsia="Times New Roman" w:hAnsi="Times New Roman" w:cs="Times New Roman"/>
          <w:sz w:val="28"/>
          <w:szCs w:val="28"/>
          <w:lang w:eastAsia="ru-RU"/>
        </w:rPr>
        <w:t>Гамильтон теңдеуі қолданылады [C] *[O] = 0,0025% [3].</w:t>
      </w: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840344">
        <w:rPr>
          <w:rFonts w:ascii="Times New Roman" w:eastAsia="Times New Roman" w:hAnsi="Times New Roman" w:cs="Times New Roman"/>
          <w:noProof/>
          <w:sz w:val="24"/>
          <w:szCs w:val="24"/>
          <w:lang w:eastAsia="ru-RU"/>
        </w:rPr>
        <w:drawing>
          <wp:inline distT="0" distB="0" distL="0" distR="0" wp14:anchorId="3D49F1F7" wp14:editId="58D47043">
            <wp:extent cx="3803033" cy="5440680"/>
            <wp:effectExtent l="0" t="0" r="6985" b="7620"/>
            <wp:docPr id="4" name="Рисунок 4" descr="http://steelcast.ru/thumb/2/LWVPKbfNsDfnT2OpGzgptw/r/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elcast.ru/thumb/2/LWVPKbfNsDfnT2OpGzgptw/r/d/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0080" cy="5493680"/>
                    </a:xfrm>
                    <a:prstGeom prst="rect">
                      <a:avLst/>
                    </a:prstGeom>
                    <a:noFill/>
                    <a:ln>
                      <a:noFill/>
                    </a:ln>
                  </pic:spPr>
                </pic:pic>
              </a:graphicData>
            </a:graphic>
          </wp:inline>
        </w:drawing>
      </w:r>
    </w:p>
    <w:p w:rsidR="00840344" w:rsidRPr="00840344" w:rsidRDefault="00840344" w:rsidP="00840344">
      <w:pPr>
        <w:widowControl w:val="0"/>
        <w:autoSpaceDE w:val="0"/>
        <w:autoSpaceDN w:val="0"/>
        <w:adjustRightInd w:val="0"/>
        <w:spacing w:after="0" w:line="240" w:lineRule="auto"/>
        <w:ind w:firstLine="567"/>
        <w:contextualSpacing/>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С</w:t>
      </w:r>
      <w:r w:rsidRPr="00840344">
        <w:rPr>
          <w:rFonts w:ascii="Times New Roman" w:eastAsia="Times New Roman" w:hAnsi="Times New Roman" w:cs="Times New Roman"/>
          <w:sz w:val="28"/>
          <w:szCs w:val="28"/>
          <w:lang w:eastAsia="ru-RU"/>
        </w:rPr>
        <w:t>урет1 .5 –-</w:t>
      </w:r>
      <w:r w:rsidRPr="00840344">
        <w:rPr>
          <w:rFonts w:ascii="Times New Roman" w:eastAsia="Times New Roman" w:hAnsi="Times New Roman" w:cs="Times New Roman"/>
          <w:sz w:val="28"/>
          <w:szCs w:val="28"/>
          <w:lang w:val="kk-KZ" w:eastAsia="ru-RU"/>
        </w:rPr>
        <w:t xml:space="preserve"> Т</w:t>
      </w:r>
      <w:r w:rsidRPr="00840344">
        <w:rPr>
          <w:rFonts w:ascii="Times New Roman" w:eastAsia="Times New Roman" w:hAnsi="Times New Roman" w:cs="Times New Roman"/>
          <w:sz w:val="28"/>
          <w:szCs w:val="28"/>
          <w:lang w:eastAsia="ru-RU"/>
        </w:rPr>
        <w:t>емір-оттегі күйінің диаграммасы</w:t>
      </w:r>
    </w:p>
    <w:p w:rsidR="00840344" w:rsidRPr="00840344" w:rsidRDefault="00840344" w:rsidP="00840344">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kk-KZ" w:eastAsia="ru-RU"/>
        </w:rPr>
      </w:pPr>
    </w:p>
    <w:p w:rsidR="00840344" w:rsidRPr="00840344" w:rsidRDefault="00840344" w:rsidP="00840344">
      <w:pPr>
        <w:spacing w:after="0" w:line="240" w:lineRule="auto"/>
        <w:ind w:firstLine="567"/>
        <w:jc w:val="both"/>
        <w:rPr>
          <w:rFonts w:ascii="Times New Roman" w:eastAsia="Times New Roman" w:hAnsi="Times New Roman" w:cs="Times New Roman"/>
          <w:sz w:val="28"/>
          <w:szCs w:val="28"/>
          <w:lang w:val="kk-KZ"/>
        </w:rPr>
      </w:pPr>
      <w:r w:rsidRPr="00840344">
        <w:rPr>
          <w:rFonts w:ascii="Times New Roman" w:eastAsia="Times New Roman" w:hAnsi="Times New Roman" w:cs="Times New Roman"/>
          <w:sz w:val="28"/>
          <w:szCs w:val="28"/>
          <w:lang w:val="kk-KZ"/>
        </w:rPr>
        <w:t>Оттегінің тепе-теңдік құрамының металдағы көміртегі концентрациясынан 1600°C температурада және қалыпты қысымда қатынасы Вачер-Гамильтон теңдеуімен ұсынылған, әртүрлі факторлар ескерілсе де,  бұл көрсеткіштердің нақты мәндері жоғары болады (1.6-сурет).</w:t>
      </w:r>
    </w:p>
    <w:p w:rsidR="00840344" w:rsidRPr="00840344" w:rsidRDefault="00840344" w:rsidP="00840344">
      <w:pPr>
        <w:spacing w:after="0" w:line="240" w:lineRule="auto"/>
        <w:ind w:firstLine="567"/>
        <w:jc w:val="both"/>
        <w:rPr>
          <w:rFonts w:ascii="Times New Roman" w:eastAsia="Times New Roman" w:hAnsi="Times New Roman" w:cs="Times New Roman"/>
          <w:sz w:val="28"/>
          <w:szCs w:val="28"/>
          <w:lang w:val="kk-KZ"/>
        </w:rPr>
      </w:pPr>
      <w:r w:rsidRPr="00840344">
        <w:rPr>
          <w:rFonts w:ascii="Times New Roman" w:eastAsia="Times New Roman" w:hAnsi="Times New Roman" w:cs="Times New Roman"/>
          <w:sz w:val="28"/>
          <w:szCs w:val="28"/>
          <w:lang w:val="kk-KZ"/>
        </w:rPr>
        <w:t>Әк металды күкірт пен фосфордан тазартуға арналған негізгі флюс материалы болып табылады, оның шығыны 70-150 кг/т болат және мұнда темір оксиді – әктің қож балқымасымен ассимиляциясына ықпал ететін негізгі оксид.</w:t>
      </w:r>
    </w:p>
    <w:p w:rsidR="00840344" w:rsidRPr="00840344" w:rsidRDefault="00840344" w:rsidP="00840344">
      <w:pPr>
        <w:spacing w:after="0" w:line="240" w:lineRule="auto"/>
        <w:ind w:firstLine="567"/>
        <w:jc w:val="both"/>
        <w:rPr>
          <w:rFonts w:ascii="Times New Roman" w:eastAsia="Times New Roman" w:hAnsi="Times New Roman" w:cs="Times New Roman"/>
          <w:sz w:val="28"/>
          <w:szCs w:val="28"/>
          <w:lang w:val="kk-KZ"/>
        </w:rPr>
      </w:pPr>
      <w:r w:rsidRPr="00840344">
        <w:rPr>
          <w:rFonts w:ascii="Times New Roman" w:eastAsia="Times New Roman" w:hAnsi="Times New Roman" w:cs="Times New Roman"/>
          <w:sz w:val="28"/>
          <w:szCs w:val="28"/>
          <w:lang w:val="kk-KZ"/>
        </w:rPr>
        <w:t xml:space="preserve">1.7-суретте темір мен әк оксидінің болуына байланысты әр түрлі негіздер үшін металл мен қож арасындағы фосфордың таралу коэффициентімен тән қатынастар орнатылған, олардың сапасы көбінесе оның шығыны мен тазарту қасиеттерін </w:t>
      </w:r>
      <w:r w:rsidRPr="00840344">
        <w:rPr>
          <w:rFonts w:ascii="Times New Roman" w:eastAsia="Times New Roman" w:hAnsi="Times New Roman" w:cs="Times New Roman"/>
          <w:sz w:val="28"/>
          <w:szCs w:val="28"/>
          <w:lang w:val="kk-KZ"/>
        </w:rPr>
        <w:lastRenderedPageBreak/>
        <w:t>анықтайды, атап айтқанда реактивтілік (сөндіру кезіндегі максималды температура, сөндіру уақыты), кальцинация кезіндегі шығындар, пайдалы және зиянды қоспалардың болуы, қатысуы жеткіліксіз. Бұл негізгі флюс материалынан басқа әктас, фторлы шпат, күйдірілген магнезит және доломит және басқалары бар.</w:t>
      </w:r>
    </w:p>
    <w:p w:rsidR="00840344" w:rsidRPr="00840344" w:rsidRDefault="00840344" w:rsidP="00840344">
      <w:pPr>
        <w:spacing w:after="0" w:line="240" w:lineRule="auto"/>
        <w:ind w:firstLine="567"/>
        <w:jc w:val="center"/>
        <w:rPr>
          <w:rFonts w:ascii="Times New Roman" w:eastAsia="Times New Roman" w:hAnsi="Times New Roman" w:cs="Times New Roman"/>
          <w:sz w:val="28"/>
          <w:szCs w:val="28"/>
        </w:rPr>
      </w:pPr>
      <w:r w:rsidRPr="00840344">
        <w:rPr>
          <w:rFonts w:ascii="Times New Roman" w:eastAsia="Times New Roman" w:hAnsi="Times New Roman" w:cs="Times New Roman"/>
          <w:noProof/>
          <w:sz w:val="28"/>
          <w:szCs w:val="28"/>
          <w:lang w:eastAsia="ru-RU"/>
        </w:rPr>
        <w:drawing>
          <wp:inline distT="0" distB="0" distL="0" distR="0">
            <wp:extent cx="4030980" cy="2400300"/>
            <wp:effectExtent l="0" t="0" r="7620" b="0"/>
            <wp:docPr id="143" name="Рисунок 143" descr="Без и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ез имен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0980" cy="2400300"/>
                    </a:xfrm>
                    <a:prstGeom prst="rect">
                      <a:avLst/>
                    </a:prstGeom>
                    <a:noFill/>
                    <a:ln>
                      <a:noFill/>
                    </a:ln>
                  </pic:spPr>
                </pic:pic>
              </a:graphicData>
            </a:graphic>
          </wp:inline>
        </w:drawing>
      </w:r>
    </w:p>
    <w:p w:rsidR="00840344" w:rsidRPr="00840344" w:rsidRDefault="00840344" w:rsidP="00840344">
      <w:pPr>
        <w:spacing w:after="0" w:line="240" w:lineRule="auto"/>
        <w:ind w:firstLine="567"/>
        <w:jc w:val="center"/>
        <w:rPr>
          <w:rFonts w:ascii="Times New Roman" w:eastAsia="Times New Roman" w:hAnsi="Times New Roman" w:cs="Times New Roman"/>
          <w:sz w:val="28"/>
          <w:szCs w:val="28"/>
        </w:rPr>
      </w:pPr>
      <w:r w:rsidRPr="00840344">
        <w:rPr>
          <w:rFonts w:ascii="Times New Roman" w:eastAsia="Times New Roman" w:hAnsi="Times New Roman" w:cs="Times New Roman"/>
          <w:sz w:val="28"/>
          <w:szCs w:val="28"/>
        </w:rPr>
        <w:t>1 - Вачер-Гамильтон</w:t>
      </w:r>
      <w:r w:rsidRPr="00840344">
        <w:rPr>
          <w:rFonts w:ascii="Times New Roman" w:eastAsia="Times New Roman" w:hAnsi="Times New Roman" w:cs="Times New Roman"/>
          <w:sz w:val="28"/>
          <w:szCs w:val="28"/>
          <w:lang w:val="kk-KZ"/>
        </w:rPr>
        <w:t xml:space="preserve"> бойынша тепе-теңдік мәндері</w:t>
      </w:r>
    </w:p>
    <w:p w:rsidR="00840344" w:rsidRPr="00840344" w:rsidRDefault="00840344" w:rsidP="00840344">
      <w:pPr>
        <w:spacing w:after="0" w:line="240" w:lineRule="auto"/>
        <w:ind w:firstLine="567"/>
        <w:jc w:val="center"/>
        <w:rPr>
          <w:rFonts w:ascii="Times New Roman" w:eastAsia="Times New Roman" w:hAnsi="Times New Roman" w:cs="Times New Roman"/>
          <w:sz w:val="28"/>
          <w:szCs w:val="28"/>
        </w:rPr>
      </w:pPr>
      <w:r w:rsidRPr="00840344">
        <w:rPr>
          <w:rFonts w:ascii="Times New Roman" w:eastAsia="Times New Roman" w:hAnsi="Times New Roman" w:cs="Times New Roman"/>
          <w:sz w:val="28"/>
          <w:szCs w:val="28"/>
        </w:rPr>
        <w:t>2 – металдағы көміртектің, оттегінің нақты мәндері</w:t>
      </w:r>
    </w:p>
    <w:p w:rsidR="00840344" w:rsidRPr="00840344" w:rsidRDefault="00840344" w:rsidP="00840344">
      <w:pPr>
        <w:spacing w:after="0" w:line="240" w:lineRule="auto"/>
        <w:ind w:firstLine="567"/>
        <w:jc w:val="center"/>
        <w:rPr>
          <w:rFonts w:ascii="Times New Roman" w:eastAsia="Times New Roman" w:hAnsi="Times New Roman" w:cs="Times New Roman"/>
          <w:sz w:val="28"/>
          <w:szCs w:val="28"/>
        </w:rPr>
      </w:pPr>
    </w:p>
    <w:p w:rsidR="00840344" w:rsidRPr="00840344" w:rsidRDefault="00840344" w:rsidP="00840344">
      <w:pPr>
        <w:spacing w:after="0" w:line="240" w:lineRule="auto"/>
        <w:ind w:firstLine="567"/>
        <w:jc w:val="center"/>
        <w:rPr>
          <w:rFonts w:ascii="Times New Roman" w:eastAsia="Times New Roman" w:hAnsi="Times New Roman" w:cs="Times New Roman"/>
          <w:sz w:val="28"/>
          <w:szCs w:val="28"/>
        </w:rPr>
      </w:pPr>
      <w:r w:rsidRPr="00840344">
        <w:rPr>
          <w:rFonts w:ascii="Times New Roman" w:eastAsia="Times New Roman" w:hAnsi="Times New Roman" w:cs="Times New Roman"/>
          <w:sz w:val="28"/>
          <w:szCs w:val="28"/>
        </w:rPr>
        <w:t>Сурет</w:t>
      </w:r>
      <w:r w:rsidRPr="00840344">
        <w:rPr>
          <w:rFonts w:ascii="Times New Roman" w:eastAsia="Times New Roman" w:hAnsi="Times New Roman" w:cs="Times New Roman"/>
          <w:sz w:val="28"/>
          <w:szCs w:val="28"/>
          <w:lang w:val="kk-KZ"/>
        </w:rPr>
        <w:t xml:space="preserve"> 1.6 </w:t>
      </w:r>
      <w:r w:rsidRPr="00840344">
        <w:rPr>
          <w:rFonts w:ascii="Times New Roman" w:eastAsia="Times New Roman" w:hAnsi="Times New Roman" w:cs="Times New Roman"/>
          <w:sz w:val="28"/>
          <w:szCs w:val="28"/>
        </w:rPr>
        <w:t>-</w:t>
      </w:r>
      <w:r w:rsidRPr="00840344">
        <w:rPr>
          <w:rFonts w:ascii="Times New Roman" w:eastAsia="Times New Roman" w:hAnsi="Times New Roman" w:cs="Times New Roman"/>
          <w:sz w:val="28"/>
          <w:szCs w:val="28"/>
          <w:lang w:val="kk-KZ"/>
        </w:rPr>
        <w:t xml:space="preserve"> </w:t>
      </w:r>
      <w:r w:rsidRPr="00840344">
        <w:rPr>
          <w:rFonts w:ascii="Times New Roman" w:eastAsia="Times New Roman" w:hAnsi="Times New Roman" w:cs="Times New Roman"/>
          <w:sz w:val="28"/>
          <w:szCs w:val="28"/>
        </w:rPr>
        <w:t>Үрлеудің соңындағы оттегі концентрациясымен металл көміртегінің байланысы</w:t>
      </w:r>
    </w:p>
    <w:p w:rsidR="00840344" w:rsidRPr="00840344" w:rsidRDefault="00840344" w:rsidP="00840344">
      <w:pPr>
        <w:spacing w:after="0" w:line="240" w:lineRule="auto"/>
        <w:jc w:val="center"/>
        <w:rPr>
          <w:rFonts w:ascii="Times New Roman" w:eastAsia="Calibri" w:hAnsi="Times New Roman" w:cs="Times New Roman"/>
          <w:sz w:val="28"/>
          <w:szCs w:val="28"/>
        </w:rPr>
      </w:pPr>
      <w:r w:rsidRPr="00840344">
        <w:rPr>
          <w:rFonts w:ascii="Times New Roman" w:eastAsia="Calibri" w:hAnsi="Times New Roman" w:cs="Times New Roman"/>
          <w:noProof/>
          <w:sz w:val="28"/>
          <w:szCs w:val="28"/>
          <w:lang w:eastAsia="ru-RU"/>
        </w:rPr>
        <w:drawing>
          <wp:inline distT="0" distB="0" distL="0" distR="0" wp14:anchorId="17DDBE90" wp14:editId="30E4585B">
            <wp:extent cx="4198620" cy="2849892"/>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7714" cy="2856065"/>
                    </a:xfrm>
                    <a:prstGeom prst="rect">
                      <a:avLst/>
                    </a:prstGeom>
                    <a:noFill/>
                    <a:ln>
                      <a:noFill/>
                    </a:ln>
                  </pic:spPr>
                </pic:pic>
              </a:graphicData>
            </a:graphic>
          </wp:inline>
        </w:drawing>
      </w:r>
    </w:p>
    <w:p w:rsidR="00840344" w:rsidRPr="00840344" w:rsidRDefault="00840344" w:rsidP="00840344">
      <w:pPr>
        <w:spacing w:after="0" w:line="240" w:lineRule="auto"/>
        <w:ind w:left="2124" w:firstLine="708"/>
        <w:rPr>
          <w:rFonts w:ascii="Times New Roman" w:eastAsia="Calibri" w:hAnsi="Times New Roman" w:cs="Times New Roman"/>
          <w:sz w:val="28"/>
          <w:szCs w:val="28"/>
        </w:rPr>
      </w:pPr>
      <w:r w:rsidRPr="00840344">
        <w:rPr>
          <w:rFonts w:ascii="Times New Roman" w:eastAsia="Calibri" w:hAnsi="Times New Roman" w:cs="Times New Roman"/>
        </w:rPr>
        <w:t xml:space="preserve">1 - </w:t>
      </w:r>
      <w:r w:rsidRPr="00840344">
        <w:rPr>
          <w:rFonts w:ascii="Times New Roman" w:eastAsia="Calibri" w:hAnsi="Times New Roman" w:cs="Times New Roman"/>
          <w:lang w:val="kk-KZ"/>
        </w:rPr>
        <w:t>негізділік</w:t>
      </w:r>
      <w:r w:rsidRPr="00840344">
        <w:rPr>
          <w:rFonts w:ascii="Times New Roman" w:eastAsia="Calibri" w:hAnsi="Times New Roman" w:cs="Times New Roman"/>
        </w:rPr>
        <w:t xml:space="preserve">,  </w:t>
      </w:r>
      <m:oMath>
        <m:r>
          <w:rPr>
            <w:rFonts w:ascii="Cambria Math" w:eastAsia="Calibri" w:hAnsi="Cambria Math" w:cs="Times New Roman"/>
          </w:rPr>
          <m:t>B=</m:t>
        </m:r>
        <m:f>
          <m:fPr>
            <m:ctrlPr>
              <w:rPr>
                <w:rFonts w:ascii="Cambria Math" w:eastAsia="Calibri" w:hAnsi="Cambria Math" w:cs="Times New Roman"/>
                <w:i/>
                <w:lang w:val="en-US"/>
              </w:rPr>
            </m:ctrlPr>
          </m:fPr>
          <m:num>
            <m:r>
              <w:rPr>
                <w:rFonts w:ascii="Cambria Math" w:eastAsia="Calibri" w:hAnsi="Cambria Math" w:cs="Times New Roman"/>
                <w:lang w:val="en-US"/>
              </w:rPr>
              <m:t>CaO</m:t>
            </m:r>
            <m:r>
              <w:rPr>
                <w:rFonts w:ascii="Cambria Math" w:eastAsia="Calibri" w:hAnsi="Cambria Math" w:cs="Times New Roman"/>
              </w:rPr>
              <m:t>+</m:t>
            </m:r>
            <m:r>
              <w:rPr>
                <w:rFonts w:ascii="Cambria Math" w:eastAsia="Calibri" w:hAnsi="Cambria Math" w:cs="Times New Roman"/>
                <w:lang w:val="en-US"/>
              </w:rPr>
              <m:t>MgO</m:t>
            </m:r>
          </m:num>
          <m:den>
            <m:sSub>
              <m:sSubPr>
                <m:ctrlPr>
                  <w:rPr>
                    <w:rFonts w:ascii="Cambria Math" w:eastAsia="Calibri" w:hAnsi="Cambria Math" w:cs="Times New Roman"/>
                    <w:i/>
                    <w:lang w:val="en-US"/>
                  </w:rPr>
                </m:ctrlPr>
              </m:sSubPr>
              <m:e>
                <m:r>
                  <w:rPr>
                    <w:rFonts w:ascii="Cambria Math" w:eastAsia="Calibri" w:hAnsi="Cambria Math" w:cs="Times New Roman"/>
                    <w:lang w:val="en-US"/>
                  </w:rPr>
                  <m:t>SiO</m:t>
                </m:r>
              </m:e>
              <m:sub>
                <m:r>
                  <w:rPr>
                    <w:rFonts w:ascii="Cambria Math" w:eastAsia="Calibri" w:hAnsi="Cambria Math" w:cs="Times New Roman"/>
                  </w:rPr>
                  <m:t>2</m:t>
                </m:r>
              </m:sub>
            </m:sSub>
            <m:r>
              <w:rPr>
                <w:rFonts w:ascii="Cambria Math" w:eastAsia="Calibri" w:hAnsi="Cambria Math" w:cs="Times New Roman"/>
              </w:rPr>
              <m:t>+</m:t>
            </m:r>
            <m:sSub>
              <m:sSubPr>
                <m:ctrlPr>
                  <w:rPr>
                    <w:rFonts w:ascii="Cambria Math" w:eastAsia="Calibri" w:hAnsi="Cambria Math" w:cs="Times New Roman"/>
                    <w:i/>
                    <w:lang w:val="en-US"/>
                  </w:rPr>
                </m:ctrlPr>
              </m:sSubPr>
              <m:e>
                <m:r>
                  <w:rPr>
                    <w:rFonts w:ascii="Cambria Math" w:eastAsia="Calibri" w:hAnsi="Cambria Math" w:cs="Times New Roman"/>
                    <w:lang w:val="en-US"/>
                  </w:rPr>
                  <m:t>P</m:t>
                </m:r>
              </m:e>
              <m:sub>
                <m:r>
                  <w:rPr>
                    <w:rFonts w:ascii="Cambria Math" w:eastAsia="Calibri" w:hAnsi="Cambria Math" w:cs="Times New Roman"/>
                  </w:rPr>
                  <m:t>2</m:t>
                </m:r>
              </m:sub>
            </m:sSub>
            <m:sSub>
              <m:sSubPr>
                <m:ctrlPr>
                  <w:rPr>
                    <w:rFonts w:ascii="Cambria Math" w:eastAsia="Calibri" w:hAnsi="Cambria Math" w:cs="Times New Roman"/>
                    <w:i/>
                    <w:lang w:val="en-US"/>
                  </w:rPr>
                </m:ctrlPr>
              </m:sSubPr>
              <m:e>
                <m:r>
                  <w:rPr>
                    <w:rFonts w:ascii="Cambria Math" w:eastAsia="Calibri" w:hAnsi="Cambria Math" w:cs="Times New Roman"/>
                    <w:lang w:val="en-US"/>
                  </w:rPr>
                  <m:t>O</m:t>
                </m:r>
              </m:e>
              <m:sub>
                <m:r>
                  <w:rPr>
                    <w:rFonts w:ascii="Cambria Math" w:eastAsia="Calibri" w:hAnsi="Cambria Math" w:cs="Times New Roman"/>
                  </w:rPr>
                  <m:t>5</m:t>
                </m:r>
              </m:sub>
            </m:sSub>
          </m:den>
        </m:f>
      </m:oMath>
      <w:r w:rsidRPr="00840344">
        <w:rPr>
          <w:rFonts w:ascii="Times New Roman" w:eastAsia="Calibri" w:hAnsi="Times New Roman" w:cs="Times New Roman"/>
        </w:rPr>
        <w:t xml:space="preserve"> = 2,8÷3,2;</w:t>
      </w:r>
    </w:p>
    <w:p w:rsidR="00840344" w:rsidRPr="00840344" w:rsidRDefault="00840344" w:rsidP="00840344">
      <w:pPr>
        <w:spacing w:after="0" w:line="240" w:lineRule="auto"/>
        <w:jc w:val="center"/>
        <w:rPr>
          <w:rFonts w:ascii="Times New Roman" w:eastAsia="Calibri" w:hAnsi="Times New Roman" w:cs="Times New Roman"/>
        </w:rPr>
      </w:pPr>
    </w:p>
    <w:p w:rsidR="00840344" w:rsidRPr="00840344" w:rsidRDefault="00840344" w:rsidP="00840344">
      <w:pPr>
        <w:spacing w:after="0" w:line="240" w:lineRule="auto"/>
        <w:jc w:val="center"/>
        <w:rPr>
          <w:rFonts w:ascii="Times New Roman" w:eastAsia="Calibri" w:hAnsi="Times New Roman" w:cs="Times New Roman"/>
        </w:rPr>
      </w:pPr>
      <w:r w:rsidRPr="00840344">
        <w:rPr>
          <w:rFonts w:ascii="Times New Roman" w:eastAsia="Calibri" w:hAnsi="Times New Roman" w:cs="Times New Roman"/>
        </w:rPr>
        <w:t xml:space="preserve">2 - </w:t>
      </w:r>
      <w:r w:rsidRPr="00840344">
        <w:rPr>
          <w:rFonts w:ascii="Times New Roman" w:eastAsia="Calibri" w:hAnsi="Times New Roman" w:cs="Times New Roman"/>
          <w:lang w:val="kk-KZ"/>
        </w:rPr>
        <w:t>негізділік</w:t>
      </w:r>
      <w:r w:rsidRPr="00840344">
        <w:rPr>
          <w:rFonts w:ascii="Times New Roman" w:eastAsia="Calibri" w:hAnsi="Times New Roman" w:cs="Times New Roman"/>
        </w:rPr>
        <w:t xml:space="preserve">,  </w:t>
      </w:r>
      <m:oMath>
        <m:r>
          <w:rPr>
            <w:rFonts w:ascii="Cambria Math" w:eastAsia="Calibri" w:hAnsi="Cambria Math" w:cs="Times New Roman"/>
          </w:rPr>
          <m:t>B=</m:t>
        </m:r>
        <m:f>
          <m:fPr>
            <m:ctrlPr>
              <w:rPr>
                <w:rFonts w:ascii="Cambria Math" w:eastAsia="Calibri" w:hAnsi="Cambria Math" w:cs="Times New Roman"/>
                <w:i/>
                <w:lang w:val="en-US"/>
              </w:rPr>
            </m:ctrlPr>
          </m:fPr>
          <m:num>
            <m:r>
              <w:rPr>
                <w:rFonts w:ascii="Cambria Math" w:eastAsia="Calibri" w:hAnsi="Cambria Math" w:cs="Times New Roman"/>
                <w:lang w:val="en-US"/>
              </w:rPr>
              <m:t>CaO</m:t>
            </m:r>
            <m:r>
              <w:rPr>
                <w:rFonts w:ascii="Cambria Math" w:eastAsia="Calibri" w:hAnsi="Cambria Math" w:cs="Times New Roman"/>
              </w:rPr>
              <m:t>+</m:t>
            </m:r>
            <m:r>
              <w:rPr>
                <w:rFonts w:ascii="Cambria Math" w:eastAsia="Calibri" w:hAnsi="Cambria Math" w:cs="Times New Roman"/>
                <w:lang w:val="en-US"/>
              </w:rPr>
              <m:t>MgO</m:t>
            </m:r>
          </m:num>
          <m:den>
            <m:sSub>
              <m:sSubPr>
                <m:ctrlPr>
                  <w:rPr>
                    <w:rFonts w:ascii="Cambria Math" w:eastAsia="Calibri" w:hAnsi="Cambria Math" w:cs="Times New Roman"/>
                    <w:i/>
                    <w:lang w:val="en-US"/>
                  </w:rPr>
                </m:ctrlPr>
              </m:sSubPr>
              <m:e>
                <m:r>
                  <w:rPr>
                    <w:rFonts w:ascii="Cambria Math" w:eastAsia="Calibri" w:hAnsi="Cambria Math" w:cs="Times New Roman"/>
                    <w:lang w:val="en-US"/>
                  </w:rPr>
                  <m:t>SiO</m:t>
                </m:r>
              </m:e>
              <m:sub>
                <m:r>
                  <w:rPr>
                    <w:rFonts w:ascii="Cambria Math" w:eastAsia="Calibri" w:hAnsi="Cambria Math" w:cs="Times New Roman"/>
                  </w:rPr>
                  <m:t>2</m:t>
                </m:r>
              </m:sub>
            </m:sSub>
            <m:r>
              <w:rPr>
                <w:rFonts w:ascii="Cambria Math" w:eastAsia="Calibri" w:hAnsi="Cambria Math" w:cs="Times New Roman"/>
              </w:rPr>
              <m:t>+</m:t>
            </m:r>
            <m:sSub>
              <m:sSubPr>
                <m:ctrlPr>
                  <w:rPr>
                    <w:rFonts w:ascii="Cambria Math" w:eastAsia="Calibri" w:hAnsi="Cambria Math" w:cs="Times New Roman"/>
                    <w:i/>
                    <w:lang w:val="en-US"/>
                  </w:rPr>
                </m:ctrlPr>
              </m:sSubPr>
              <m:e>
                <m:r>
                  <w:rPr>
                    <w:rFonts w:ascii="Cambria Math" w:eastAsia="Calibri" w:hAnsi="Cambria Math" w:cs="Times New Roman"/>
                    <w:lang w:val="en-US"/>
                  </w:rPr>
                  <m:t>P</m:t>
                </m:r>
              </m:e>
              <m:sub>
                <m:r>
                  <w:rPr>
                    <w:rFonts w:ascii="Cambria Math" w:eastAsia="Calibri" w:hAnsi="Cambria Math" w:cs="Times New Roman"/>
                  </w:rPr>
                  <m:t>2</m:t>
                </m:r>
              </m:sub>
            </m:sSub>
            <m:sSub>
              <m:sSubPr>
                <m:ctrlPr>
                  <w:rPr>
                    <w:rFonts w:ascii="Cambria Math" w:eastAsia="Calibri" w:hAnsi="Cambria Math" w:cs="Times New Roman"/>
                    <w:i/>
                    <w:lang w:val="en-US"/>
                  </w:rPr>
                </m:ctrlPr>
              </m:sSubPr>
              <m:e>
                <m:r>
                  <w:rPr>
                    <w:rFonts w:ascii="Cambria Math" w:eastAsia="Calibri" w:hAnsi="Cambria Math" w:cs="Times New Roman"/>
                    <w:lang w:val="en-US"/>
                  </w:rPr>
                  <m:t>O</m:t>
                </m:r>
              </m:e>
              <m:sub>
                <m:r>
                  <w:rPr>
                    <w:rFonts w:ascii="Cambria Math" w:eastAsia="Calibri" w:hAnsi="Cambria Math" w:cs="Times New Roman"/>
                  </w:rPr>
                  <m:t>5</m:t>
                </m:r>
              </m:sub>
            </m:sSub>
          </m:den>
        </m:f>
      </m:oMath>
      <w:r w:rsidRPr="00840344">
        <w:rPr>
          <w:rFonts w:ascii="Times New Roman" w:eastAsia="Calibri" w:hAnsi="Times New Roman" w:cs="Times New Roman"/>
        </w:rPr>
        <w:t xml:space="preserve"> = 3,21÷4,0;</w:t>
      </w:r>
    </w:p>
    <w:p w:rsidR="00840344" w:rsidRPr="00840344" w:rsidRDefault="00840344" w:rsidP="00840344">
      <w:pPr>
        <w:spacing w:after="0" w:line="240" w:lineRule="auto"/>
        <w:jc w:val="center"/>
        <w:rPr>
          <w:rFonts w:ascii="Times New Roman" w:eastAsia="Calibri" w:hAnsi="Times New Roman" w:cs="Times New Roman"/>
        </w:rPr>
      </w:pPr>
    </w:p>
    <w:p w:rsidR="00840344" w:rsidRPr="00840344" w:rsidRDefault="00840344" w:rsidP="00840344">
      <w:pPr>
        <w:spacing w:after="0" w:line="240" w:lineRule="auto"/>
        <w:jc w:val="center"/>
        <w:rPr>
          <w:rFonts w:ascii="Times New Roman" w:eastAsia="Calibri" w:hAnsi="Times New Roman" w:cs="Times New Roman"/>
        </w:rPr>
      </w:pPr>
      <w:r w:rsidRPr="00840344">
        <w:rPr>
          <w:rFonts w:ascii="Times New Roman" w:eastAsia="Calibri" w:hAnsi="Times New Roman" w:cs="Times New Roman"/>
        </w:rPr>
        <w:t xml:space="preserve">3 - </w:t>
      </w:r>
      <w:r w:rsidRPr="00840344">
        <w:rPr>
          <w:rFonts w:ascii="Times New Roman" w:eastAsia="Calibri" w:hAnsi="Times New Roman" w:cs="Times New Roman"/>
          <w:lang w:val="kk-KZ"/>
        </w:rPr>
        <w:t>негізділік</w:t>
      </w:r>
      <w:r w:rsidRPr="00840344">
        <w:rPr>
          <w:rFonts w:ascii="Times New Roman" w:eastAsia="Calibri" w:hAnsi="Times New Roman" w:cs="Times New Roman"/>
        </w:rPr>
        <w:t xml:space="preserve">,  </w:t>
      </w:r>
      <m:oMath>
        <m:r>
          <w:rPr>
            <w:rFonts w:ascii="Cambria Math" w:eastAsia="Calibri" w:hAnsi="Cambria Math" w:cs="Times New Roman"/>
          </w:rPr>
          <m:t>B=</m:t>
        </m:r>
        <m:f>
          <m:fPr>
            <m:ctrlPr>
              <w:rPr>
                <w:rFonts w:ascii="Cambria Math" w:eastAsia="Calibri" w:hAnsi="Cambria Math" w:cs="Times New Roman"/>
                <w:i/>
                <w:lang w:val="en-US"/>
              </w:rPr>
            </m:ctrlPr>
          </m:fPr>
          <m:num>
            <m:r>
              <w:rPr>
                <w:rFonts w:ascii="Cambria Math" w:eastAsia="Calibri" w:hAnsi="Cambria Math" w:cs="Times New Roman"/>
                <w:lang w:val="en-US"/>
              </w:rPr>
              <m:t>CaO</m:t>
            </m:r>
            <m:r>
              <w:rPr>
                <w:rFonts w:ascii="Cambria Math" w:eastAsia="Calibri" w:hAnsi="Cambria Math" w:cs="Times New Roman"/>
              </w:rPr>
              <m:t>+</m:t>
            </m:r>
            <m:r>
              <w:rPr>
                <w:rFonts w:ascii="Cambria Math" w:eastAsia="Calibri" w:hAnsi="Cambria Math" w:cs="Times New Roman"/>
                <w:lang w:val="en-US"/>
              </w:rPr>
              <m:t>MgO</m:t>
            </m:r>
          </m:num>
          <m:den>
            <m:sSub>
              <m:sSubPr>
                <m:ctrlPr>
                  <w:rPr>
                    <w:rFonts w:ascii="Cambria Math" w:eastAsia="Calibri" w:hAnsi="Cambria Math" w:cs="Times New Roman"/>
                    <w:i/>
                    <w:lang w:val="en-US"/>
                  </w:rPr>
                </m:ctrlPr>
              </m:sSubPr>
              <m:e>
                <m:r>
                  <w:rPr>
                    <w:rFonts w:ascii="Cambria Math" w:eastAsia="Calibri" w:hAnsi="Cambria Math" w:cs="Times New Roman"/>
                    <w:lang w:val="en-US"/>
                  </w:rPr>
                  <m:t>SiO</m:t>
                </m:r>
              </m:e>
              <m:sub>
                <m:r>
                  <w:rPr>
                    <w:rFonts w:ascii="Cambria Math" w:eastAsia="Calibri" w:hAnsi="Cambria Math" w:cs="Times New Roman"/>
                  </w:rPr>
                  <m:t>2</m:t>
                </m:r>
              </m:sub>
            </m:sSub>
            <m:r>
              <w:rPr>
                <w:rFonts w:ascii="Cambria Math" w:eastAsia="Calibri" w:hAnsi="Cambria Math" w:cs="Times New Roman"/>
              </w:rPr>
              <m:t>+</m:t>
            </m:r>
            <m:sSub>
              <m:sSubPr>
                <m:ctrlPr>
                  <w:rPr>
                    <w:rFonts w:ascii="Cambria Math" w:eastAsia="Calibri" w:hAnsi="Cambria Math" w:cs="Times New Roman"/>
                    <w:i/>
                    <w:lang w:val="en-US"/>
                  </w:rPr>
                </m:ctrlPr>
              </m:sSubPr>
              <m:e>
                <m:r>
                  <w:rPr>
                    <w:rFonts w:ascii="Cambria Math" w:eastAsia="Calibri" w:hAnsi="Cambria Math" w:cs="Times New Roman"/>
                    <w:lang w:val="en-US"/>
                  </w:rPr>
                  <m:t>P</m:t>
                </m:r>
              </m:e>
              <m:sub>
                <m:r>
                  <w:rPr>
                    <w:rFonts w:ascii="Cambria Math" w:eastAsia="Calibri" w:hAnsi="Cambria Math" w:cs="Times New Roman"/>
                  </w:rPr>
                  <m:t>2</m:t>
                </m:r>
              </m:sub>
            </m:sSub>
            <m:sSub>
              <m:sSubPr>
                <m:ctrlPr>
                  <w:rPr>
                    <w:rFonts w:ascii="Cambria Math" w:eastAsia="Calibri" w:hAnsi="Cambria Math" w:cs="Times New Roman"/>
                    <w:i/>
                    <w:lang w:val="en-US"/>
                  </w:rPr>
                </m:ctrlPr>
              </m:sSubPr>
              <m:e>
                <m:r>
                  <w:rPr>
                    <w:rFonts w:ascii="Cambria Math" w:eastAsia="Calibri" w:hAnsi="Cambria Math" w:cs="Times New Roman"/>
                    <w:lang w:val="en-US"/>
                  </w:rPr>
                  <m:t>O</m:t>
                </m:r>
              </m:e>
              <m:sub>
                <m:r>
                  <w:rPr>
                    <w:rFonts w:ascii="Cambria Math" w:eastAsia="Calibri" w:hAnsi="Cambria Math" w:cs="Times New Roman"/>
                  </w:rPr>
                  <m:t>5</m:t>
                </m:r>
              </m:sub>
            </m:sSub>
          </m:den>
        </m:f>
      </m:oMath>
      <w:r w:rsidRPr="00840344">
        <w:rPr>
          <w:rFonts w:ascii="Times New Roman" w:eastAsia="Calibri" w:hAnsi="Times New Roman" w:cs="Times New Roman"/>
        </w:rPr>
        <w:t xml:space="preserve"> = 2,4÷2,79.</w:t>
      </w:r>
    </w:p>
    <w:p w:rsidR="00840344" w:rsidRPr="00840344" w:rsidRDefault="00840344" w:rsidP="00840344">
      <w:pPr>
        <w:spacing w:after="0" w:line="240" w:lineRule="auto"/>
        <w:jc w:val="center"/>
        <w:rPr>
          <w:rFonts w:ascii="Times New Roman" w:eastAsia="Calibri" w:hAnsi="Times New Roman" w:cs="Times New Roman"/>
          <w:sz w:val="28"/>
          <w:szCs w:val="28"/>
        </w:rPr>
      </w:pPr>
      <w:r w:rsidRPr="00840344">
        <w:rPr>
          <w:rFonts w:ascii="Times New Roman" w:eastAsia="Calibri" w:hAnsi="Times New Roman" w:cs="Times New Roman"/>
          <w:sz w:val="28"/>
          <w:szCs w:val="28"/>
          <w:lang w:val="kk-KZ"/>
        </w:rPr>
        <w:t xml:space="preserve">Сурет </w:t>
      </w:r>
      <w:r w:rsidRPr="00840344">
        <w:rPr>
          <w:rFonts w:ascii="Times New Roman" w:eastAsia="Calibri" w:hAnsi="Times New Roman" w:cs="Times New Roman"/>
          <w:sz w:val="28"/>
          <w:szCs w:val="28"/>
        </w:rPr>
        <w:t xml:space="preserve">1.7 – Фосфордың таралу коэффициентінің </w:t>
      </w:r>
      <w:r w:rsidRPr="00840344">
        <w:rPr>
          <w:rFonts w:ascii="Times New Roman" w:eastAsia="Calibri" w:hAnsi="Times New Roman" w:cs="Times New Roman"/>
          <w:sz w:val="28"/>
          <w:szCs w:val="28"/>
          <w:lang w:val="en-US"/>
        </w:rPr>
        <w:t>CaO</w:t>
      </w:r>
      <w:r w:rsidRPr="00840344">
        <w:rPr>
          <w:rFonts w:ascii="Times New Roman" w:eastAsia="Calibri" w:hAnsi="Times New Roman" w:cs="Times New Roman"/>
          <w:sz w:val="28"/>
          <w:szCs w:val="28"/>
        </w:rPr>
        <w:t>/(</w:t>
      </w:r>
      <w:r w:rsidRPr="00840344">
        <w:rPr>
          <w:rFonts w:ascii="Times New Roman" w:eastAsia="Calibri" w:hAnsi="Times New Roman" w:cs="Times New Roman"/>
          <w:sz w:val="28"/>
          <w:szCs w:val="28"/>
          <w:lang w:val="en-US"/>
        </w:rPr>
        <w:t>FeO</w:t>
      </w:r>
      <w:r w:rsidRPr="00840344">
        <w:rPr>
          <w:rFonts w:ascii="Times New Roman" w:eastAsia="Calibri" w:hAnsi="Times New Roman" w:cs="Times New Roman"/>
          <w:sz w:val="28"/>
          <w:szCs w:val="28"/>
        </w:rPr>
        <w:t>)қатынасына тәуелділігі</w:t>
      </w:r>
    </w:p>
    <w:p w:rsidR="00840344" w:rsidRPr="00840344" w:rsidRDefault="00840344" w:rsidP="00840344">
      <w:pPr>
        <w:spacing w:after="0" w:line="240" w:lineRule="auto"/>
        <w:ind w:firstLine="567"/>
        <w:jc w:val="both"/>
        <w:rPr>
          <w:rFonts w:ascii="Times New Roman" w:eastAsia="Times New Roman" w:hAnsi="Times New Roman" w:cs="Times New Roman"/>
          <w:sz w:val="28"/>
          <w:szCs w:val="28"/>
        </w:rPr>
      </w:pPr>
    </w:p>
    <w:p w:rsidR="00840344" w:rsidRPr="00840344" w:rsidRDefault="00840344" w:rsidP="00840344">
      <w:pPr>
        <w:spacing w:after="0" w:line="240" w:lineRule="auto"/>
        <w:ind w:firstLine="567"/>
        <w:jc w:val="both"/>
        <w:rPr>
          <w:rFonts w:ascii="Times New Roman" w:eastAsia="Times New Roman" w:hAnsi="Times New Roman" w:cs="Times New Roman"/>
          <w:sz w:val="28"/>
          <w:szCs w:val="28"/>
        </w:rPr>
      </w:pPr>
      <w:r w:rsidRPr="00840344">
        <w:rPr>
          <w:rFonts w:ascii="Times New Roman" w:eastAsia="Times New Roman" w:hAnsi="Times New Roman" w:cs="Times New Roman"/>
          <w:sz w:val="28"/>
          <w:szCs w:val="28"/>
        </w:rPr>
        <w:t xml:space="preserve">Қождағы темір оксидінің болуы мен массалық үлесі бойынша үлкен пайда болу қолданылатын жабдықтан және оттегімен үрлеу режимінің параметрлерінен туындайды, атап айтқанда, селсиндатчик құралының көмегімен 0,3-тен 5 метрге дейінгі динамиктегі металл айнасына қатысты фурманың орны, оттегі үрлеу қарқындылығы (1-4, 5 м3/мин*т); диффузордың диаметріне байланысты саптамалар саны (4-8) және олардың фурма осіне еңкею бұрышы, фурма басының түбіндегі саптамалардың ыдырауы және т. б. </w:t>
      </w:r>
    </w:p>
    <w:p w:rsidR="00840344" w:rsidRPr="00840344" w:rsidRDefault="00840344" w:rsidP="00840344">
      <w:pPr>
        <w:spacing w:after="0" w:line="240" w:lineRule="auto"/>
        <w:ind w:firstLine="567"/>
        <w:jc w:val="both"/>
        <w:rPr>
          <w:rFonts w:ascii="Times New Roman" w:eastAsia="Times New Roman" w:hAnsi="Times New Roman" w:cs="Times New Roman"/>
          <w:sz w:val="28"/>
          <w:szCs w:val="28"/>
        </w:rPr>
      </w:pPr>
      <w:r w:rsidRPr="00840344">
        <w:rPr>
          <w:rFonts w:ascii="Times New Roman" w:eastAsia="Times New Roman" w:hAnsi="Times New Roman" w:cs="Times New Roman"/>
          <w:sz w:val="28"/>
          <w:szCs w:val="28"/>
        </w:rPr>
        <w:t xml:space="preserve">Темір оксидінің </w:t>
      </w:r>
      <w:r w:rsidRPr="00840344">
        <w:rPr>
          <w:rFonts w:ascii="Times New Roman" w:eastAsia="Times New Roman" w:hAnsi="Times New Roman" w:cs="Times New Roman"/>
          <w:sz w:val="28"/>
          <w:szCs w:val="28"/>
          <w:lang w:val="kk-KZ"/>
        </w:rPr>
        <w:t>жүрісі</w:t>
      </w:r>
      <w:r w:rsidRPr="00840344">
        <w:rPr>
          <w:rFonts w:ascii="Times New Roman" w:eastAsia="Times New Roman" w:hAnsi="Times New Roman" w:cs="Times New Roman"/>
          <w:sz w:val="28"/>
          <w:szCs w:val="28"/>
        </w:rPr>
        <w:t xml:space="preserve"> мен болуының алгоритмі көбінесе </w:t>
      </w:r>
      <w:r w:rsidRPr="00840344">
        <w:rPr>
          <w:rFonts w:ascii="Times New Roman" w:eastAsia="Times New Roman" w:hAnsi="Times New Roman" w:cs="Times New Roman"/>
          <w:sz w:val="28"/>
          <w:szCs w:val="28"/>
          <w:lang w:val="kk-KZ"/>
        </w:rPr>
        <w:t>к</w:t>
      </w:r>
      <w:r w:rsidRPr="00840344">
        <w:rPr>
          <w:rFonts w:ascii="Times New Roman" w:eastAsia="Times New Roman" w:hAnsi="Times New Roman" w:cs="Times New Roman"/>
          <w:sz w:val="28"/>
          <w:szCs w:val="28"/>
        </w:rPr>
        <w:t xml:space="preserve">онвертердің жұмыс кеңістігінің периклазокөміртекті төсемінің биіктігімен анықталады, ол 7,5 мыңға дейін жететін балқымалар санымен, </w:t>
      </w:r>
      <w:r w:rsidRPr="00840344">
        <w:rPr>
          <w:rFonts w:ascii="Times New Roman" w:eastAsia="Times New Roman" w:hAnsi="Times New Roman" w:cs="Times New Roman"/>
          <w:sz w:val="28"/>
          <w:szCs w:val="28"/>
          <w:lang w:val="kk-KZ"/>
        </w:rPr>
        <w:t>д</w:t>
      </w:r>
      <w:r w:rsidRPr="00840344">
        <w:rPr>
          <w:rFonts w:ascii="Times New Roman" w:eastAsia="Times New Roman" w:hAnsi="Times New Roman" w:cs="Times New Roman"/>
          <w:sz w:val="28"/>
          <w:szCs w:val="28"/>
        </w:rPr>
        <w:t xml:space="preserve">әнекерлеумен, отқа төзімді материалды торкреттеумен, сондай-ақ </w:t>
      </w:r>
      <w:r w:rsidRPr="00840344">
        <w:rPr>
          <w:rFonts w:ascii="Times New Roman" w:eastAsia="Times New Roman" w:hAnsi="Times New Roman" w:cs="Times New Roman"/>
          <w:sz w:val="28"/>
          <w:szCs w:val="28"/>
          <w:lang w:val="kk-KZ"/>
        </w:rPr>
        <w:t>б</w:t>
      </w:r>
      <w:r w:rsidRPr="00840344">
        <w:rPr>
          <w:rFonts w:ascii="Times New Roman" w:eastAsia="Times New Roman" w:hAnsi="Times New Roman" w:cs="Times New Roman"/>
          <w:sz w:val="28"/>
          <w:szCs w:val="28"/>
        </w:rPr>
        <w:t>олаттың берілген маркасымен сипатталады.</w:t>
      </w:r>
    </w:p>
    <w:p w:rsidR="00840344" w:rsidRPr="00840344" w:rsidRDefault="00840344" w:rsidP="00840344">
      <w:pPr>
        <w:spacing w:after="0" w:line="240" w:lineRule="auto"/>
        <w:ind w:firstLine="567"/>
        <w:jc w:val="both"/>
        <w:rPr>
          <w:rFonts w:ascii="Times New Roman" w:eastAsia="Times New Roman" w:hAnsi="Times New Roman" w:cs="Times New Roman"/>
          <w:sz w:val="28"/>
          <w:szCs w:val="28"/>
        </w:rPr>
      </w:pPr>
      <w:r w:rsidRPr="00840344">
        <w:rPr>
          <w:rFonts w:ascii="Times New Roman" w:eastAsia="Times New Roman" w:hAnsi="Times New Roman" w:cs="Times New Roman"/>
          <w:sz w:val="28"/>
          <w:szCs w:val="28"/>
        </w:rPr>
        <w:t xml:space="preserve">Металдағы көміртегі концентрациясынан </w:t>
      </w:r>
      <w:r w:rsidRPr="00840344">
        <w:rPr>
          <w:rFonts w:ascii="Times New Roman" w:eastAsia="Times New Roman" w:hAnsi="Times New Roman" w:cs="Times New Roman"/>
          <w:sz w:val="28"/>
          <w:szCs w:val="28"/>
          <w:lang w:val="kk-KZ"/>
        </w:rPr>
        <w:t>қождың</w:t>
      </w:r>
      <w:r w:rsidRPr="00840344">
        <w:rPr>
          <w:rFonts w:ascii="Times New Roman" w:eastAsia="Times New Roman" w:hAnsi="Times New Roman" w:cs="Times New Roman"/>
          <w:sz w:val="28"/>
          <w:szCs w:val="28"/>
        </w:rPr>
        <w:t xml:space="preserve"> тотығуын үш аймаққа бөлуге болады. Бірінші аймақ бір мезгілде төмен көміртегі бар темір оксидтерінің жоғары құрамымен сипатталады. Болаттың көміртегі мөлшерінің жоғарылауымен темір оксидтерінің төмендеуі байқалады, мұны екінші аймақ көрсетеді. Үшінші аймақ болаттағы көміртектің одан әрі жоғарылауымен темір оксидтерінің құрамы іс жүзінде өзгермейтінін көрсетеді.</w:t>
      </w:r>
    </w:p>
    <w:p w:rsidR="00840344" w:rsidRPr="00840344" w:rsidRDefault="00840344" w:rsidP="00840344">
      <w:pPr>
        <w:spacing w:after="0" w:line="240" w:lineRule="auto"/>
        <w:ind w:firstLine="567"/>
        <w:jc w:val="both"/>
        <w:rPr>
          <w:rFonts w:ascii="Times New Roman" w:eastAsia="Times New Roman" w:hAnsi="Times New Roman" w:cs="Times New Roman"/>
          <w:sz w:val="28"/>
          <w:szCs w:val="28"/>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b/>
          <w:sz w:val="28"/>
          <w:szCs w:val="28"/>
          <w:lang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b/>
          <w:sz w:val="28"/>
          <w:szCs w:val="28"/>
          <w:lang w:eastAsia="ru-RU"/>
        </w:rPr>
      </w:pPr>
      <w:r w:rsidRPr="00840344">
        <w:rPr>
          <w:rFonts w:ascii="Times New Roman" w:eastAsia="Times New Roman" w:hAnsi="Times New Roman" w:cs="Times New Roman"/>
          <w:b/>
          <w:sz w:val="28"/>
          <w:szCs w:val="28"/>
          <w:lang w:eastAsia="ru-RU"/>
        </w:rPr>
        <w:t>1.2 Металл емес қосындылардың металл өнімдерінің сапасына әсері</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Әдеби дереккөзге сәйкес [4] көптеген зерттеулер болаттағы металл емес қосылыстардың табиғаты, пішіні, саны, мөлшері және таралуы оның механикалық, технологиялық және өнімділік сипаттамаларына айтарлықтай әсер ететіндігін көрсетті. Әрине, болаттың қосындылардан тазалық дәрежесі оның сапасының маңызды көрсеткіштерінің бірі болып табылады. Көптеген сапалы болаттар үшін металл емес қосындылардың жалпы мазмұны мен жекелеген түрлерінің болуына қатаң шектеулер қойылады. </w:t>
      </w:r>
    </w:p>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Болаттардың тазалық дәрежесін айтарлықтай арттыруға вакуумдық металлургия мен электроқожды балқытудың дамуы арқасында қол жеткізілді. Болаттардың тазалығын арттыру мәселелерін шешудегі, сондай-ақ берілген типтегі қоспаларды алудағы үлкен прогресс әртүрлі іс-шаралармен байланысты: болаттарды балқыту, құю және кристалданудың әртүрлі жағдайларында оларды жою технологияларын әзірлеу; болаттарды кешенді және көп сатылы тотықсыздандыру әдістерін қолдану; қоспаларды, ферроқорытпаларды және жоғары тазалық лигатураларын қолдану; болаттарды пештен тыс вакуумдауды қолдану, оларды шөміште және құю процесінде қожбен тазарту; үздіксіз құю әдісімен дайындамаларды алу; арнайы микро қоспаларды пайдалану; және т. б. Дегенмен, болаттағы металл емес қосындылар мәселесі өзекті болып қала береді. </w:t>
      </w:r>
    </w:p>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Іс жүзінде болаттағы металл емес қосындылардың абсолютті құрамы емес, </w:t>
      </w:r>
      <w:r w:rsidRPr="00840344">
        <w:rPr>
          <w:rFonts w:ascii="Times New Roman" w:eastAsia="Times New Roman" w:hAnsi="Times New Roman" w:cs="Times New Roman"/>
          <w:sz w:val="28"/>
          <w:szCs w:val="28"/>
          <w:lang w:eastAsia="ru-RU"/>
        </w:rPr>
        <w:lastRenderedPageBreak/>
        <w:t xml:space="preserve">олардың табиғаты, пішіні, өлшемдері мен таралуы жиі маңызды </w:t>
      </w:r>
      <w:r w:rsidRPr="00840344">
        <w:rPr>
          <w:rFonts w:ascii="Times New Roman" w:eastAsia="Times New Roman" w:hAnsi="Times New Roman" w:cs="Times New Roman"/>
          <w:sz w:val="28"/>
          <w:szCs w:val="28"/>
          <w:lang w:val="kk-KZ" w:eastAsia="ru-RU"/>
        </w:rPr>
        <w:t>(1</w:t>
      </w:r>
      <w:r w:rsidRPr="00840344">
        <w:rPr>
          <w:rFonts w:ascii="Times New Roman" w:eastAsia="Times New Roman" w:hAnsi="Times New Roman" w:cs="Times New Roman"/>
          <w:sz w:val="28"/>
          <w:szCs w:val="28"/>
          <w:lang w:eastAsia="ru-RU"/>
        </w:rPr>
        <w:t>.1-кесте</w:t>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sz w:val="28"/>
          <w:szCs w:val="28"/>
          <w:lang w:eastAsia="ru-RU"/>
        </w:rPr>
        <w:t>.</w:t>
      </w:r>
    </w:p>
    <w:p w:rsid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val="kk-KZ" w:eastAsia="ru-RU"/>
        </w:rPr>
      </w:pPr>
      <w:r w:rsidRPr="005F3635">
        <w:rPr>
          <w:rFonts w:ascii="Times New Roman" w:eastAsia="Times New Roman" w:hAnsi="Times New Roman" w:cs="Times New Roman"/>
          <w:sz w:val="28"/>
          <w:szCs w:val="28"/>
          <w:lang w:val="kk-KZ" w:eastAsia="ru-RU"/>
        </w:rPr>
        <w:t>Кесте 1.1</w:t>
      </w:r>
      <w:r w:rsidRPr="00840344">
        <w:rPr>
          <w:rFonts w:ascii="Times New Roman" w:eastAsia="Times New Roman" w:hAnsi="Times New Roman" w:cs="Times New Roman"/>
          <w:sz w:val="28"/>
          <w:szCs w:val="28"/>
          <w:lang w:val="kk-KZ" w:eastAsia="ru-RU"/>
        </w:rPr>
        <w:t xml:space="preserve"> </w:t>
      </w:r>
      <w:r w:rsidRPr="005F3635">
        <w:rPr>
          <w:rFonts w:ascii="Times New Roman" w:eastAsia="Times New Roman" w:hAnsi="Times New Roman" w:cs="Times New Roman"/>
          <w:sz w:val="28"/>
          <w:szCs w:val="28"/>
          <w:lang w:val="kk-KZ" w:eastAsia="ru-RU"/>
        </w:rPr>
        <w:t>– Болатта</w:t>
      </w:r>
      <w:r w:rsidRPr="00840344">
        <w:rPr>
          <w:rFonts w:ascii="Times New Roman" w:eastAsia="Times New Roman" w:hAnsi="Times New Roman" w:cs="Times New Roman"/>
          <w:sz w:val="28"/>
          <w:szCs w:val="28"/>
          <w:lang w:val="kk-KZ" w:eastAsia="ru-RU"/>
        </w:rPr>
        <w:t>ғы металл емес қосындылардың түрлері</w:t>
      </w:r>
    </w:p>
    <w:tbl>
      <w:tblPr>
        <w:tblStyle w:val="a9"/>
        <w:tblW w:w="0" w:type="auto"/>
        <w:tblInd w:w="108" w:type="dxa"/>
        <w:tblLook w:val="04A0" w:firstRow="1" w:lastRow="0" w:firstColumn="1" w:lastColumn="0" w:noHBand="0" w:noVBand="1"/>
      </w:tblPr>
      <w:tblGrid>
        <w:gridCol w:w="4880"/>
        <w:gridCol w:w="4974"/>
      </w:tblGrid>
      <w:tr w:rsidR="00840344" w:rsidRPr="00840344" w:rsidTr="00353D21">
        <w:tc>
          <w:tcPr>
            <w:tcW w:w="4986" w:type="dxa"/>
          </w:tcPr>
          <w:p w:rsidR="00840344" w:rsidRPr="00840344" w:rsidRDefault="00840344" w:rsidP="00840344">
            <w:pPr>
              <w:widowControl w:val="0"/>
              <w:autoSpaceDE w:val="0"/>
              <w:autoSpaceDN w:val="0"/>
              <w:adjustRightInd w:val="0"/>
              <w:contextualSpacing/>
              <w:jc w:val="center"/>
              <w:rPr>
                <w:sz w:val="28"/>
                <w:szCs w:val="28"/>
                <w:lang w:val="kk-KZ"/>
              </w:rPr>
            </w:pPr>
            <w:r w:rsidRPr="00840344">
              <w:rPr>
                <w:sz w:val="28"/>
                <w:szCs w:val="28"/>
                <w:lang w:val="kk-KZ"/>
              </w:rPr>
              <w:t>Металл емес қосындылар түрлері</w:t>
            </w:r>
          </w:p>
        </w:tc>
        <w:tc>
          <w:tcPr>
            <w:tcW w:w="5094" w:type="dxa"/>
          </w:tcPr>
          <w:p w:rsidR="00840344" w:rsidRPr="00840344" w:rsidRDefault="00840344" w:rsidP="00840344">
            <w:pPr>
              <w:widowControl w:val="0"/>
              <w:autoSpaceDE w:val="0"/>
              <w:autoSpaceDN w:val="0"/>
              <w:adjustRightInd w:val="0"/>
              <w:contextualSpacing/>
              <w:jc w:val="center"/>
              <w:rPr>
                <w:sz w:val="28"/>
                <w:szCs w:val="28"/>
                <w:lang w:val="kk-KZ"/>
              </w:rPr>
            </w:pPr>
            <w:r w:rsidRPr="00840344">
              <w:rPr>
                <w:sz w:val="28"/>
                <w:szCs w:val="28"/>
              </w:rPr>
              <w:t>Хими</w:t>
            </w:r>
            <w:r w:rsidRPr="00840344">
              <w:rPr>
                <w:sz w:val="28"/>
                <w:szCs w:val="28"/>
                <w:lang w:val="kk-KZ"/>
              </w:rPr>
              <w:t xml:space="preserve">ялық </w:t>
            </w:r>
            <w:r w:rsidRPr="00840344">
              <w:rPr>
                <w:sz w:val="28"/>
                <w:szCs w:val="28"/>
              </w:rPr>
              <w:t>формула</w:t>
            </w:r>
            <w:r w:rsidRPr="00840344">
              <w:rPr>
                <w:sz w:val="28"/>
                <w:szCs w:val="28"/>
                <w:lang w:val="kk-KZ"/>
              </w:rPr>
              <w:t>сы</w:t>
            </w:r>
          </w:p>
        </w:tc>
      </w:tr>
      <w:tr w:rsidR="00840344" w:rsidRPr="00840344" w:rsidTr="00353D21">
        <w:tc>
          <w:tcPr>
            <w:tcW w:w="4986" w:type="dxa"/>
          </w:tcPr>
          <w:p w:rsidR="00840344" w:rsidRPr="00840344" w:rsidRDefault="00840344" w:rsidP="00840344">
            <w:pPr>
              <w:widowControl w:val="0"/>
              <w:autoSpaceDE w:val="0"/>
              <w:autoSpaceDN w:val="0"/>
              <w:adjustRightInd w:val="0"/>
              <w:contextualSpacing/>
              <w:jc w:val="both"/>
              <w:rPr>
                <w:sz w:val="28"/>
                <w:szCs w:val="28"/>
                <w:lang w:val="kk-KZ"/>
              </w:rPr>
            </w:pPr>
            <w:r w:rsidRPr="00840344">
              <w:rPr>
                <w:sz w:val="28"/>
                <w:szCs w:val="28"/>
              </w:rPr>
              <w:t>Сульфид</w:t>
            </w:r>
            <w:r w:rsidRPr="00840344">
              <w:rPr>
                <w:sz w:val="28"/>
                <w:szCs w:val="28"/>
                <w:lang w:val="kk-KZ"/>
              </w:rPr>
              <w:t>тер</w:t>
            </w:r>
          </w:p>
        </w:tc>
        <w:tc>
          <w:tcPr>
            <w:tcW w:w="5094" w:type="dxa"/>
          </w:tcPr>
          <w:p w:rsidR="00840344" w:rsidRPr="00840344" w:rsidRDefault="00840344" w:rsidP="00840344">
            <w:pPr>
              <w:widowControl w:val="0"/>
              <w:autoSpaceDE w:val="0"/>
              <w:autoSpaceDN w:val="0"/>
              <w:adjustRightInd w:val="0"/>
              <w:contextualSpacing/>
              <w:jc w:val="both"/>
              <w:rPr>
                <w:sz w:val="28"/>
                <w:szCs w:val="28"/>
              </w:rPr>
            </w:pPr>
            <w:r w:rsidRPr="00840344">
              <w:rPr>
                <w:sz w:val="28"/>
                <w:szCs w:val="28"/>
              </w:rPr>
              <w:t>FeS, CaS, MnS</w:t>
            </w:r>
          </w:p>
        </w:tc>
      </w:tr>
      <w:tr w:rsidR="00840344" w:rsidRPr="005F3635" w:rsidTr="00353D21">
        <w:tc>
          <w:tcPr>
            <w:tcW w:w="4986" w:type="dxa"/>
          </w:tcPr>
          <w:p w:rsidR="00840344" w:rsidRPr="00840344" w:rsidRDefault="00840344" w:rsidP="00840344">
            <w:pPr>
              <w:widowControl w:val="0"/>
              <w:autoSpaceDE w:val="0"/>
              <w:autoSpaceDN w:val="0"/>
              <w:adjustRightInd w:val="0"/>
              <w:contextualSpacing/>
              <w:jc w:val="both"/>
              <w:rPr>
                <w:sz w:val="28"/>
                <w:szCs w:val="28"/>
                <w:lang w:val="kk-KZ"/>
              </w:rPr>
            </w:pPr>
            <w:r w:rsidRPr="00840344">
              <w:rPr>
                <w:sz w:val="28"/>
                <w:szCs w:val="28"/>
              </w:rPr>
              <w:t>Оксид</w:t>
            </w:r>
            <w:r w:rsidRPr="00840344">
              <w:rPr>
                <w:sz w:val="28"/>
                <w:szCs w:val="28"/>
                <w:lang w:val="kk-KZ"/>
              </w:rPr>
              <w:t>тер</w:t>
            </w:r>
          </w:p>
        </w:tc>
        <w:tc>
          <w:tcPr>
            <w:tcW w:w="5094" w:type="dxa"/>
          </w:tcPr>
          <w:p w:rsidR="00840344" w:rsidRPr="00840344" w:rsidRDefault="00840344" w:rsidP="00840344">
            <w:pPr>
              <w:widowControl w:val="0"/>
              <w:autoSpaceDE w:val="0"/>
              <w:autoSpaceDN w:val="0"/>
              <w:adjustRightInd w:val="0"/>
              <w:contextualSpacing/>
              <w:jc w:val="both"/>
              <w:rPr>
                <w:sz w:val="28"/>
                <w:szCs w:val="28"/>
                <w:lang w:val="en-US"/>
              </w:rPr>
            </w:pPr>
            <w:r w:rsidRPr="00840344">
              <w:rPr>
                <w:sz w:val="28"/>
                <w:szCs w:val="28"/>
                <w:lang w:val="en-US"/>
              </w:rPr>
              <w:t>FeO, CaO, MnO, SiO</w:t>
            </w:r>
            <w:r w:rsidRPr="00840344">
              <w:rPr>
                <w:sz w:val="28"/>
                <w:szCs w:val="28"/>
                <w:vertAlign w:val="subscript"/>
                <w:lang w:val="en-US"/>
              </w:rPr>
              <w:t>2</w:t>
            </w:r>
            <w:r w:rsidRPr="00840344">
              <w:rPr>
                <w:sz w:val="28"/>
                <w:szCs w:val="28"/>
                <w:lang w:val="en-US"/>
              </w:rPr>
              <w:t>, Al</w:t>
            </w:r>
            <w:r w:rsidRPr="00840344">
              <w:rPr>
                <w:sz w:val="28"/>
                <w:szCs w:val="28"/>
                <w:vertAlign w:val="subscript"/>
                <w:lang w:val="en-US"/>
              </w:rPr>
              <w:t>2</w:t>
            </w:r>
            <w:r w:rsidRPr="00840344">
              <w:rPr>
                <w:sz w:val="28"/>
                <w:szCs w:val="28"/>
                <w:lang w:val="en-US"/>
              </w:rPr>
              <w:t>O</w:t>
            </w:r>
            <w:r w:rsidRPr="00840344">
              <w:rPr>
                <w:sz w:val="28"/>
                <w:szCs w:val="28"/>
                <w:vertAlign w:val="subscript"/>
                <w:lang w:val="en-US"/>
              </w:rPr>
              <w:t>3</w:t>
            </w:r>
          </w:p>
        </w:tc>
      </w:tr>
      <w:tr w:rsidR="00840344" w:rsidRPr="00840344" w:rsidTr="00353D21">
        <w:tc>
          <w:tcPr>
            <w:tcW w:w="4986" w:type="dxa"/>
          </w:tcPr>
          <w:p w:rsidR="00840344" w:rsidRPr="00840344" w:rsidRDefault="00840344" w:rsidP="00840344">
            <w:pPr>
              <w:widowControl w:val="0"/>
              <w:autoSpaceDE w:val="0"/>
              <w:autoSpaceDN w:val="0"/>
              <w:adjustRightInd w:val="0"/>
              <w:contextualSpacing/>
              <w:jc w:val="both"/>
              <w:rPr>
                <w:sz w:val="28"/>
                <w:szCs w:val="28"/>
                <w:lang w:val="kk-KZ"/>
              </w:rPr>
            </w:pPr>
            <w:r w:rsidRPr="00840344">
              <w:rPr>
                <w:sz w:val="28"/>
                <w:szCs w:val="28"/>
              </w:rPr>
              <w:t>Фосфид</w:t>
            </w:r>
            <w:r w:rsidRPr="00840344">
              <w:rPr>
                <w:sz w:val="28"/>
                <w:szCs w:val="28"/>
                <w:lang w:val="kk-KZ"/>
              </w:rPr>
              <w:t>тер</w:t>
            </w:r>
          </w:p>
        </w:tc>
        <w:tc>
          <w:tcPr>
            <w:tcW w:w="5094" w:type="dxa"/>
          </w:tcPr>
          <w:p w:rsidR="00840344" w:rsidRPr="00840344" w:rsidRDefault="00840344" w:rsidP="00840344">
            <w:pPr>
              <w:widowControl w:val="0"/>
              <w:autoSpaceDE w:val="0"/>
              <w:autoSpaceDN w:val="0"/>
              <w:adjustRightInd w:val="0"/>
              <w:contextualSpacing/>
              <w:jc w:val="both"/>
              <w:rPr>
                <w:sz w:val="28"/>
                <w:szCs w:val="28"/>
                <w:lang w:val="en-US"/>
              </w:rPr>
            </w:pPr>
            <w:r w:rsidRPr="00840344">
              <w:rPr>
                <w:sz w:val="28"/>
                <w:szCs w:val="28"/>
              </w:rPr>
              <w:t>Fe</w:t>
            </w:r>
            <w:r w:rsidRPr="00840344">
              <w:rPr>
                <w:sz w:val="28"/>
                <w:szCs w:val="28"/>
                <w:vertAlign w:val="subscript"/>
              </w:rPr>
              <w:t>3</w:t>
            </w:r>
            <w:r w:rsidRPr="00840344">
              <w:rPr>
                <w:sz w:val="28"/>
                <w:szCs w:val="28"/>
              </w:rPr>
              <w:t>P, Mn</w:t>
            </w:r>
            <w:r w:rsidRPr="00840344">
              <w:rPr>
                <w:sz w:val="28"/>
                <w:szCs w:val="28"/>
                <w:vertAlign w:val="subscript"/>
              </w:rPr>
              <w:t>2</w:t>
            </w:r>
            <w:r w:rsidRPr="00840344">
              <w:rPr>
                <w:sz w:val="28"/>
                <w:szCs w:val="28"/>
              </w:rPr>
              <w:t>P</w:t>
            </w:r>
            <w:r w:rsidRPr="00840344">
              <w:rPr>
                <w:sz w:val="28"/>
                <w:szCs w:val="28"/>
                <w:vertAlign w:val="subscript"/>
              </w:rPr>
              <w:t>2</w:t>
            </w:r>
            <w:r w:rsidRPr="00840344">
              <w:rPr>
                <w:sz w:val="28"/>
                <w:szCs w:val="28"/>
              </w:rPr>
              <w:t>, Fe</w:t>
            </w:r>
            <w:r w:rsidRPr="00840344">
              <w:rPr>
                <w:sz w:val="28"/>
                <w:szCs w:val="28"/>
                <w:vertAlign w:val="subscript"/>
              </w:rPr>
              <w:t>2</w:t>
            </w:r>
            <w:r w:rsidRPr="00840344">
              <w:rPr>
                <w:sz w:val="28"/>
                <w:szCs w:val="28"/>
              </w:rPr>
              <w:t>P</w:t>
            </w:r>
          </w:p>
        </w:tc>
      </w:tr>
      <w:tr w:rsidR="00840344" w:rsidRPr="005F3635" w:rsidTr="00353D21">
        <w:tc>
          <w:tcPr>
            <w:tcW w:w="4986" w:type="dxa"/>
          </w:tcPr>
          <w:p w:rsidR="00840344" w:rsidRPr="00840344" w:rsidRDefault="00840344" w:rsidP="00840344">
            <w:pPr>
              <w:widowControl w:val="0"/>
              <w:autoSpaceDE w:val="0"/>
              <w:autoSpaceDN w:val="0"/>
              <w:adjustRightInd w:val="0"/>
              <w:contextualSpacing/>
              <w:jc w:val="both"/>
              <w:rPr>
                <w:sz w:val="28"/>
                <w:szCs w:val="28"/>
                <w:lang w:val="kk-KZ"/>
              </w:rPr>
            </w:pPr>
            <w:r w:rsidRPr="00840344">
              <w:rPr>
                <w:sz w:val="28"/>
                <w:szCs w:val="28"/>
              </w:rPr>
              <w:t>Карбид</w:t>
            </w:r>
            <w:r w:rsidRPr="00840344">
              <w:rPr>
                <w:sz w:val="28"/>
                <w:szCs w:val="28"/>
                <w:lang w:val="kk-KZ"/>
              </w:rPr>
              <w:t>тер</w:t>
            </w:r>
          </w:p>
        </w:tc>
        <w:tc>
          <w:tcPr>
            <w:tcW w:w="5094" w:type="dxa"/>
          </w:tcPr>
          <w:p w:rsidR="00840344" w:rsidRPr="00840344" w:rsidRDefault="00840344" w:rsidP="00840344">
            <w:pPr>
              <w:widowControl w:val="0"/>
              <w:autoSpaceDE w:val="0"/>
              <w:autoSpaceDN w:val="0"/>
              <w:adjustRightInd w:val="0"/>
              <w:contextualSpacing/>
              <w:jc w:val="both"/>
              <w:rPr>
                <w:sz w:val="28"/>
                <w:szCs w:val="28"/>
                <w:lang w:val="en-US"/>
              </w:rPr>
            </w:pPr>
            <w:r w:rsidRPr="00840344">
              <w:rPr>
                <w:sz w:val="28"/>
                <w:szCs w:val="28"/>
                <w:lang w:val="en-US"/>
              </w:rPr>
              <w:t>Fe</w:t>
            </w:r>
            <w:r w:rsidRPr="00840344">
              <w:rPr>
                <w:sz w:val="28"/>
                <w:szCs w:val="28"/>
                <w:vertAlign w:val="subscript"/>
                <w:lang w:val="en-US"/>
              </w:rPr>
              <w:t>3</w:t>
            </w:r>
            <w:r w:rsidRPr="00840344">
              <w:rPr>
                <w:sz w:val="28"/>
                <w:szCs w:val="28"/>
                <w:lang w:val="en-US"/>
              </w:rPr>
              <w:t>C, Cr</w:t>
            </w:r>
            <w:r w:rsidRPr="00840344">
              <w:rPr>
                <w:sz w:val="28"/>
                <w:szCs w:val="28"/>
                <w:vertAlign w:val="subscript"/>
                <w:lang w:val="en-US"/>
              </w:rPr>
              <w:t>4</w:t>
            </w:r>
            <w:r w:rsidRPr="00840344">
              <w:rPr>
                <w:sz w:val="28"/>
                <w:szCs w:val="28"/>
                <w:lang w:val="en-US"/>
              </w:rPr>
              <w:t>C, Cr</w:t>
            </w:r>
            <w:r w:rsidRPr="00840344">
              <w:rPr>
                <w:sz w:val="28"/>
                <w:szCs w:val="28"/>
                <w:vertAlign w:val="subscript"/>
                <w:lang w:val="en-US"/>
              </w:rPr>
              <w:t>7</w:t>
            </w:r>
            <w:r w:rsidRPr="00840344">
              <w:rPr>
                <w:sz w:val="28"/>
                <w:szCs w:val="28"/>
                <w:lang w:val="en-US"/>
              </w:rPr>
              <w:t>C</w:t>
            </w:r>
            <w:r w:rsidRPr="00840344">
              <w:rPr>
                <w:sz w:val="28"/>
                <w:szCs w:val="28"/>
                <w:vertAlign w:val="subscript"/>
                <w:lang w:val="en-US"/>
              </w:rPr>
              <w:t>3</w:t>
            </w:r>
            <w:r w:rsidRPr="00840344">
              <w:rPr>
                <w:sz w:val="28"/>
                <w:szCs w:val="28"/>
                <w:lang w:val="en-US"/>
              </w:rPr>
              <w:t>, Cr</w:t>
            </w:r>
            <w:r w:rsidRPr="00840344">
              <w:rPr>
                <w:sz w:val="28"/>
                <w:szCs w:val="28"/>
                <w:vertAlign w:val="subscript"/>
                <w:lang w:val="en-US"/>
              </w:rPr>
              <w:t>3</w:t>
            </w:r>
            <w:r w:rsidRPr="00840344">
              <w:rPr>
                <w:sz w:val="28"/>
                <w:szCs w:val="28"/>
                <w:lang w:val="en-US"/>
              </w:rPr>
              <w:t>C</w:t>
            </w:r>
            <w:r w:rsidRPr="00840344">
              <w:rPr>
                <w:sz w:val="28"/>
                <w:szCs w:val="28"/>
                <w:vertAlign w:val="subscript"/>
                <w:lang w:val="en-US"/>
              </w:rPr>
              <w:t>2</w:t>
            </w:r>
            <w:r w:rsidRPr="00840344">
              <w:rPr>
                <w:sz w:val="28"/>
                <w:szCs w:val="28"/>
                <w:lang w:val="en-US"/>
              </w:rPr>
              <w:t>, Mn</w:t>
            </w:r>
            <w:r w:rsidRPr="00840344">
              <w:rPr>
                <w:sz w:val="28"/>
                <w:szCs w:val="28"/>
                <w:vertAlign w:val="subscript"/>
                <w:lang w:val="en-US"/>
              </w:rPr>
              <w:t>3</w:t>
            </w:r>
            <w:r w:rsidRPr="00840344">
              <w:rPr>
                <w:sz w:val="28"/>
                <w:szCs w:val="28"/>
                <w:lang w:val="en-US"/>
              </w:rPr>
              <w:t>C</w:t>
            </w:r>
          </w:p>
        </w:tc>
      </w:tr>
      <w:tr w:rsidR="00840344" w:rsidRPr="00840344" w:rsidTr="00353D21">
        <w:tc>
          <w:tcPr>
            <w:tcW w:w="4986" w:type="dxa"/>
          </w:tcPr>
          <w:p w:rsidR="00840344" w:rsidRPr="00840344" w:rsidRDefault="00840344" w:rsidP="00840344">
            <w:pPr>
              <w:widowControl w:val="0"/>
              <w:autoSpaceDE w:val="0"/>
              <w:autoSpaceDN w:val="0"/>
              <w:adjustRightInd w:val="0"/>
              <w:contextualSpacing/>
              <w:jc w:val="both"/>
              <w:rPr>
                <w:sz w:val="28"/>
                <w:szCs w:val="28"/>
                <w:lang w:val="kk-KZ"/>
              </w:rPr>
            </w:pPr>
            <w:r w:rsidRPr="00840344">
              <w:rPr>
                <w:sz w:val="28"/>
                <w:szCs w:val="28"/>
              </w:rPr>
              <w:t>Нитрид</w:t>
            </w:r>
            <w:r w:rsidRPr="00840344">
              <w:rPr>
                <w:sz w:val="28"/>
                <w:szCs w:val="28"/>
                <w:lang w:val="kk-KZ"/>
              </w:rPr>
              <w:t>тер</w:t>
            </w:r>
          </w:p>
        </w:tc>
        <w:tc>
          <w:tcPr>
            <w:tcW w:w="5094" w:type="dxa"/>
          </w:tcPr>
          <w:p w:rsidR="00840344" w:rsidRPr="00840344" w:rsidRDefault="00840344" w:rsidP="00840344">
            <w:pPr>
              <w:widowControl w:val="0"/>
              <w:autoSpaceDE w:val="0"/>
              <w:autoSpaceDN w:val="0"/>
              <w:adjustRightInd w:val="0"/>
              <w:contextualSpacing/>
              <w:jc w:val="both"/>
              <w:rPr>
                <w:sz w:val="28"/>
                <w:szCs w:val="28"/>
                <w:lang w:val="en-US"/>
              </w:rPr>
            </w:pPr>
            <w:r w:rsidRPr="00840344">
              <w:rPr>
                <w:sz w:val="28"/>
                <w:szCs w:val="28"/>
              </w:rPr>
              <w:t>Fe</w:t>
            </w:r>
            <w:r w:rsidRPr="00840344">
              <w:rPr>
                <w:sz w:val="28"/>
                <w:szCs w:val="28"/>
                <w:vertAlign w:val="subscript"/>
              </w:rPr>
              <w:t>3</w:t>
            </w:r>
            <w:r w:rsidRPr="00840344">
              <w:rPr>
                <w:sz w:val="28"/>
                <w:szCs w:val="28"/>
              </w:rPr>
              <w:t>N, Cr</w:t>
            </w:r>
            <w:r w:rsidRPr="00840344">
              <w:rPr>
                <w:sz w:val="28"/>
                <w:szCs w:val="28"/>
                <w:vertAlign w:val="subscript"/>
              </w:rPr>
              <w:t>2</w:t>
            </w:r>
            <w:r w:rsidRPr="00840344">
              <w:rPr>
                <w:sz w:val="28"/>
                <w:szCs w:val="28"/>
              </w:rPr>
              <w:t>N, Mo</w:t>
            </w:r>
            <w:r w:rsidRPr="00840344">
              <w:rPr>
                <w:sz w:val="28"/>
                <w:szCs w:val="28"/>
                <w:vertAlign w:val="subscript"/>
              </w:rPr>
              <w:t>2</w:t>
            </w:r>
            <w:r w:rsidRPr="00840344">
              <w:rPr>
                <w:sz w:val="28"/>
                <w:szCs w:val="28"/>
              </w:rPr>
              <w:t>N</w:t>
            </w:r>
          </w:p>
        </w:tc>
      </w:tr>
      <w:tr w:rsidR="00840344" w:rsidRPr="005F3635" w:rsidTr="00353D21">
        <w:tc>
          <w:tcPr>
            <w:tcW w:w="4986" w:type="dxa"/>
          </w:tcPr>
          <w:p w:rsidR="00840344" w:rsidRPr="00840344" w:rsidRDefault="00840344" w:rsidP="00840344">
            <w:pPr>
              <w:widowControl w:val="0"/>
              <w:autoSpaceDE w:val="0"/>
              <w:autoSpaceDN w:val="0"/>
              <w:adjustRightInd w:val="0"/>
              <w:contextualSpacing/>
              <w:jc w:val="both"/>
              <w:rPr>
                <w:sz w:val="28"/>
                <w:szCs w:val="28"/>
                <w:lang w:val="kk-KZ"/>
              </w:rPr>
            </w:pPr>
            <w:r w:rsidRPr="00840344">
              <w:rPr>
                <w:sz w:val="28"/>
                <w:szCs w:val="28"/>
                <w:lang w:val="kk-KZ"/>
              </w:rPr>
              <w:t xml:space="preserve">Қосындылардың күрделі және біріккен қосылыстары </w:t>
            </w:r>
          </w:p>
        </w:tc>
        <w:tc>
          <w:tcPr>
            <w:tcW w:w="5094" w:type="dxa"/>
          </w:tcPr>
          <w:p w:rsidR="00840344" w:rsidRPr="00840344" w:rsidRDefault="00840344" w:rsidP="00840344">
            <w:pPr>
              <w:widowControl w:val="0"/>
              <w:autoSpaceDE w:val="0"/>
              <w:autoSpaceDN w:val="0"/>
              <w:adjustRightInd w:val="0"/>
              <w:contextualSpacing/>
              <w:jc w:val="both"/>
              <w:rPr>
                <w:sz w:val="28"/>
                <w:szCs w:val="28"/>
                <w:lang w:val="en-US"/>
              </w:rPr>
            </w:pPr>
            <w:r w:rsidRPr="00840344">
              <w:rPr>
                <w:sz w:val="28"/>
                <w:szCs w:val="28"/>
                <w:lang w:val="en-US"/>
              </w:rPr>
              <w:t>Al</w:t>
            </w:r>
            <w:r w:rsidRPr="00840344">
              <w:rPr>
                <w:sz w:val="28"/>
                <w:szCs w:val="28"/>
                <w:vertAlign w:val="subscript"/>
                <w:lang w:val="en-US"/>
              </w:rPr>
              <w:t>2</w:t>
            </w:r>
            <w:r w:rsidRPr="00840344">
              <w:rPr>
                <w:sz w:val="28"/>
                <w:szCs w:val="28"/>
                <w:lang w:val="en-US"/>
              </w:rPr>
              <w:t>O</w:t>
            </w:r>
            <w:r w:rsidRPr="00840344">
              <w:rPr>
                <w:sz w:val="28"/>
                <w:szCs w:val="28"/>
                <w:vertAlign w:val="subscript"/>
                <w:lang w:val="en-US"/>
              </w:rPr>
              <w:t>3</w:t>
            </w:r>
            <w:r w:rsidRPr="00840344">
              <w:rPr>
                <w:sz w:val="28"/>
                <w:szCs w:val="28"/>
                <w:lang w:val="en-US"/>
              </w:rPr>
              <w:t>-FeO, Al</w:t>
            </w:r>
            <w:r w:rsidRPr="00840344">
              <w:rPr>
                <w:sz w:val="28"/>
                <w:szCs w:val="28"/>
                <w:vertAlign w:val="subscript"/>
                <w:lang w:val="en-US"/>
              </w:rPr>
              <w:t>2</w:t>
            </w:r>
            <w:r w:rsidRPr="00840344">
              <w:rPr>
                <w:sz w:val="28"/>
                <w:szCs w:val="28"/>
                <w:lang w:val="en-US"/>
              </w:rPr>
              <w:t>O</w:t>
            </w:r>
            <w:r w:rsidRPr="00840344">
              <w:rPr>
                <w:sz w:val="28"/>
                <w:szCs w:val="28"/>
                <w:vertAlign w:val="subscript"/>
                <w:lang w:val="en-US"/>
              </w:rPr>
              <w:t>3</w:t>
            </w:r>
            <w:r w:rsidRPr="00840344">
              <w:rPr>
                <w:sz w:val="28"/>
                <w:szCs w:val="28"/>
                <w:lang w:val="en-US"/>
              </w:rPr>
              <w:t>-CaO, Al</w:t>
            </w:r>
            <w:r w:rsidRPr="00840344">
              <w:rPr>
                <w:sz w:val="28"/>
                <w:szCs w:val="28"/>
                <w:vertAlign w:val="subscript"/>
                <w:lang w:val="en-US"/>
              </w:rPr>
              <w:t>2</w:t>
            </w:r>
            <w:r w:rsidRPr="00840344">
              <w:rPr>
                <w:sz w:val="28"/>
                <w:szCs w:val="28"/>
                <w:lang w:val="en-US"/>
              </w:rPr>
              <w:t>O</w:t>
            </w:r>
            <w:r w:rsidRPr="00840344">
              <w:rPr>
                <w:sz w:val="28"/>
                <w:szCs w:val="28"/>
                <w:vertAlign w:val="subscript"/>
                <w:lang w:val="en-US"/>
              </w:rPr>
              <w:t>3</w:t>
            </w:r>
            <w:r w:rsidRPr="00840344">
              <w:rPr>
                <w:sz w:val="28"/>
                <w:szCs w:val="28"/>
                <w:lang w:val="en-US"/>
              </w:rPr>
              <w:t>-MnO, Al</w:t>
            </w:r>
            <w:r w:rsidRPr="00840344">
              <w:rPr>
                <w:sz w:val="28"/>
                <w:szCs w:val="28"/>
                <w:vertAlign w:val="subscript"/>
                <w:lang w:val="en-US"/>
              </w:rPr>
              <w:t>2</w:t>
            </w:r>
            <w:r w:rsidRPr="00840344">
              <w:rPr>
                <w:sz w:val="28"/>
                <w:szCs w:val="28"/>
                <w:lang w:val="en-US"/>
              </w:rPr>
              <w:t>O</w:t>
            </w:r>
            <w:r w:rsidRPr="00840344">
              <w:rPr>
                <w:sz w:val="28"/>
                <w:szCs w:val="28"/>
                <w:vertAlign w:val="subscript"/>
                <w:lang w:val="en-US"/>
              </w:rPr>
              <w:t>3</w:t>
            </w:r>
            <w:r w:rsidRPr="00840344">
              <w:rPr>
                <w:sz w:val="28"/>
                <w:szCs w:val="28"/>
                <w:lang w:val="en-US"/>
              </w:rPr>
              <w:t>-MgO, Al</w:t>
            </w:r>
            <w:r w:rsidRPr="00840344">
              <w:rPr>
                <w:sz w:val="28"/>
                <w:szCs w:val="28"/>
                <w:vertAlign w:val="subscript"/>
                <w:lang w:val="en-US"/>
              </w:rPr>
              <w:t>2</w:t>
            </w:r>
            <w:r w:rsidRPr="00840344">
              <w:rPr>
                <w:sz w:val="28"/>
                <w:szCs w:val="28"/>
                <w:lang w:val="en-US"/>
              </w:rPr>
              <w:t>O</w:t>
            </w:r>
            <w:r w:rsidRPr="00840344">
              <w:rPr>
                <w:sz w:val="28"/>
                <w:szCs w:val="28"/>
                <w:vertAlign w:val="subscript"/>
                <w:lang w:val="en-US"/>
              </w:rPr>
              <w:t>3</w:t>
            </w:r>
            <w:r w:rsidRPr="00840344">
              <w:rPr>
                <w:sz w:val="28"/>
                <w:szCs w:val="28"/>
                <w:lang w:val="en-US"/>
              </w:rPr>
              <w:t>-CaO-CaS</w:t>
            </w:r>
          </w:p>
        </w:tc>
      </w:tr>
      <w:tr w:rsidR="00840344" w:rsidRPr="00840344" w:rsidTr="00353D21">
        <w:tc>
          <w:tcPr>
            <w:tcW w:w="4986" w:type="dxa"/>
          </w:tcPr>
          <w:p w:rsidR="00840344" w:rsidRPr="00840344" w:rsidRDefault="00840344" w:rsidP="00840344">
            <w:pPr>
              <w:widowControl w:val="0"/>
              <w:autoSpaceDE w:val="0"/>
              <w:autoSpaceDN w:val="0"/>
              <w:adjustRightInd w:val="0"/>
              <w:contextualSpacing/>
              <w:jc w:val="both"/>
              <w:rPr>
                <w:sz w:val="28"/>
                <w:szCs w:val="28"/>
              </w:rPr>
            </w:pPr>
            <w:r w:rsidRPr="00840344">
              <w:rPr>
                <w:sz w:val="28"/>
                <w:szCs w:val="28"/>
                <w:lang w:val="kk-KZ"/>
              </w:rPr>
              <w:t xml:space="preserve">Қатты металды емес қосындылар </w:t>
            </w:r>
          </w:p>
        </w:tc>
        <w:tc>
          <w:tcPr>
            <w:tcW w:w="5094" w:type="dxa"/>
          </w:tcPr>
          <w:p w:rsidR="00840344" w:rsidRPr="00840344" w:rsidRDefault="00840344" w:rsidP="00840344">
            <w:pPr>
              <w:widowControl w:val="0"/>
              <w:autoSpaceDE w:val="0"/>
              <w:autoSpaceDN w:val="0"/>
              <w:adjustRightInd w:val="0"/>
              <w:contextualSpacing/>
              <w:jc w:val="both"/>
              <w:rPr>
                <w:sz w:val="28"/>
                <w:szCs w:val="28"/>
              </w:rPr>
            </w:pPr>
            <w:r w:rsidRPr="00840344">
              <w:rPr>
                <w:sz w:val="28"/>
                <w:szCs w:val="28"/>
              </w:rPr>
              <w:t>Al</w:t>
            </w:r>
            <w:r w:rsidRPr="00840344">
              <w:rPr>
                <w:sz w:val="28"/>
                <w:szCs w:val="28"/>
                <w:vertAlign w:val="subscript"/>
              </w:rPr>
              <w:t>2</w:t>
            </w:r>
            <w:r w:rsidRPr="00840344">
              <w:rPr>
                <w:sz w:val="28"/>
                <w:szCs w:val="28"/>
              </w:rPr>
              <w:t>O</w:t>
            </w:r>
            <w:r w:rsidRPr="00840344">
              <w:rPr>
                <w:sz w:val="28"/>
                <w:szCs w:val="28"/>
                <w:vertAlign w:val="subscript"/>
              </w:rPr>
              <w:t>3</w:t>
            </w:r>
            <w:r w:rsidRPr="00840344">
              <w:rPr>
                <w:sz w:val="28"/>
                <w:szCs w:val="28"/>
              </w:rPr>
              <w:t>, CaO∙2Al</w:t>
            </w:r>
            <w:r w:rsidRPr="00840344">
              <w:rPr>
                <w:sz w:val="28"/>
                <w:szCs w:val="28"/>
                <w:vertAlign w:val="subscript"/>
              </w:rPr>
              <w:t>2</w:t>
            </w:r>
            <w:r w:rsidRPr="00840344">
              <w:rPr>
                <w:sz w:val="28"/>
                <w:szCs w:val="28"/>
              </w:rPr>
              <w:t>O</w:t>
            </w:r>
            <w:r w:rsidRPr="00840344">
              <w:rPr>
                <w:sz w:val="28"/>
                <w:szCs w:val="28"/>
                <w:vertAlign w:val="subscript"/>
              </w:rPr>
              <w:t>3</w:t>
            </w:r>
            <w:r w:rsidRPr="00840344">
              <w:rPr>
                <w:sz w:val="28"/>
                <w:szCs w:val="28"/>
              </w:rPr>
              <w:t>, CaO∙6Al</w:t>
            </w:r>
            <w:r w:rsidRPr="00840344">
              <w:rPr>
                <w:sz w:val="28"/>
                <w:szCs w:val="28"/>
                <w:vertAlign w:val="subscript"/>
              </w:rPr>
              <w:t>2</w:t>
            </w:r>
            <w:r w:rsidRPr="00840344">
              <w:rPr>
                <w:sz w:val="28"/>
                <w:szCs w:val="28"/>
              </w:rPr>
              <w:t>O</w:t>
            </w:r>
            <w:r w:rsidRPr="00840344">
              <w:rPr>
                <w:sz w:val="28"/>
                <w:szCs w:val="28"/>
                <w:vertAlign w:val="subscript"/>
              </w:rPr>
              <w:t>3</w:t>
            </w:r>
            <w:r w:rsidRPr="00840344">
              <w:rPr>
                <w:sz w:val="28"/>
                <w:szCs w:val="28"/>
              </w:rPr>
              <w:t>, шпинел</w:t>
            </w:r>
            <w:r w:rsidRPr="00840344">
              <w:rPr>
                <w:sz w:val="28"/>
                <w:szCs w:val="28"/>
                <w:lang w:val="kk-KZ"/>
              </w:rPr>
              <w:t>дер</w:t>
            </w:r>
            <w:r w:rsidRPr="00840344">
              <w:rPr>
                <w:sz w:val="28"/>
                <w:szCs w:val="28"/>
              </w:rPr>
              <w:t>, MnS, CaS</w:t>
            </w:r>
          </w:p>
        </w:tc>
      </w:tr>
      <w:tr w:rsidR="00840344" w:rsidRPr="005F3635" w:rsidTr="00353D21">
        <w:tc>
          <w:tcPr>
            <w:tcW w:w="4986" w:type="dxa"/>
          </w:tcPr>
          <w:p w:rsidR="00840344" w:rsidRPr="00840344" w:rsidRDefault="00840344" w:rsidP="00840344">
            <w:pPr>
              <w:widowControl w:val="0"/>
              <w:autoSpaceDE w:val="0"/>
              <w:autoSpaceDN w:val="0"/>
              <w:adjustRightInd w:val="0"/>
              <w:contextualSpacing/>
              <w:jc w:val="both"/>
              <w:rPr>
                <w:sz w:val="28"/>
                <w:szCs w:val="28"/>
              </w:rPr>
            </w:pPr>
            <w:r w:rsidRPr="00840344">
              <w:rPr>
                <w:sz w:val="28"/>
                <w:szCs w:val="28"/>
                <w:lang w:val="kk-KZ"/>
              </w:rPr>
              <w:t>Сұйық</w:t>
            </w:r>
            <w:r w:rsidRPr="00840344">
              <w:rPr>
                <w:sz w:val="28"/>
                <w:szCs w:val="28"/>
              </w:rPr>
              <w:t xml:space="preserve"> металды емес қосындылар</w:t>
            </w:r>
          </w:p>
        </w:tc>
        <w:tc>
          <w:tcPr>
            <w:tcW w:w="5094" w:type="dxa"/>
          </w:tcPr>
          <w:p w:rsidR="00840344" w:rsidRPr="00840344" w:rsidRDefault="00840344" w:rsidP="00840344">
            <w:pPr>
              <w:widowControl w:val="0"/>
              <w:autoSpaceDE w:val="0"/>
              <w:autoSpaceDN w:val="0"/>
              <w:adjustRightInd w:val="0"/>
              <w:contextualSpacing/>
              <w:jc w:val="both"/>
              <w:rPr>
                <w:sz w:val="28"/>
                <w:szCs w:val="28"/>
                <w:lang w:val="en-US"/>
              </w:rPr>
            </w:pPr>
            <w:r w:rsidRPr="00840344">
              <w:rPr>
                <w:sz w:val="28"/>
                <w:szCs w:val="28"/>
                <w:lang w:val="en-US"/>
              </w:rPr>
              <w:t>12CaO∙7Al</w:t>
            </w:r>
            <w:r w:rsidRPr="00840344">
              <w:rPr>
                <w:sz w:val="28"/>
                <w:szCs w:val="28"/>
                <w:vertAlign w:val="subscript"/>
                <w:lang w:val="en-US"/>
              </w:rPr>
              <w:t>2</w:t>
            </w:r>
            <w:r w:rsidRPr="00840344">
              <w:rPr>
                <w:sz w:val="28"/>
                <w:szCs w:val="28"/>
                <w:lang w:val="en-US"/>
              </w:rPr>
              <w:t>O</w:t>
            </w:r>
            <w:r w:rsidRPr="00840344">
              <w:rPr>
                <w:sz w:val="28"/>
                <w:szCs w:val="28"/>
                <w:vertAlign w:val="subscript"/>
                <w:lang w:val="en-US"/>
              </w:rPr>
              <w:t>3</w:t>
            </w:r>
            <w:r w:rsidRPr="00840344">
              <w:rPr>
                <w:sz w:val="28"/>
                <w:szCs w:val="28"/>
                <w:lang w:val="en-US"/>
              </w:rPr>
              <w:t>, FeO, FeS, MnO∙SiO</w:t>
            </w:r>
            <w:r w:rsidRPr="00840344">
              <w:rPr>
                <w:sz w:val="28"/>
                <w:szCs w:val="28"/>
                <w:vertAlign w:val="subscript"/>
                <w:lang w:val="en-US"/>
              </w:rPr>
              <w:t>2</w:t>
            </w:r>
          </w:p>
        </w:tc>
      </w:tr>
    </w:tbl>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val="en-US" w:eastAsia="ru-RU"/>
        </w:rPr>
      </w:pPr>
    </w:p>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Жою процестеріне, деформациялануға, микроорганизацияның пайда болуына қатысты оңтайлы қасиеттері бар болаттарда қосылыстар алу маңызды, сонымен қатар болаттардың технологиялық икемділігіне, өңделуіне, механикалық, функционалдық және пайдалану қасиеттеріне теріс әсер етуі мүмкін. Болаттардың беріктік қасиеттерін арттырудың маңызды мәселесін шешудің бір жолы-металл емес қосындылармен ластануды азайту, олардың мөлшерін азайту және олардың біркелкі таралуын қамтамасыз ету.</w:t>
      </w:r>
      <w:r w:rsidRPr="00840344">
        <w:rPr>
          <w:rFonts w:ascii="Times New Roman" w:eastAsia="Times New Roman" w:hAnsi="Times New Roman" w:cs="Times New Roman"/>
          <w:sz w:val="24"/>
          <w:szCs w:val="24"/>
          <w:lang w:val="kk-KZ" w:eastAsia="ru-RU"/>
        </w:rPr>
        <w:t xml:space="preserve"> </w:t>
      </w:r>
      <w:r w:rsidRPr="00840344">
        <w:rPr>
          <w:rFonts w:ascii="Times New Roman" w:eastAsia="Times New Roman" w:hAnsi="Times New Roman" w:cs="Times New Roman"/>
          <w:sz w:val="28"/>
          <w:szCs w:val="28"/>
          <w:lang w:val="kk-KZ" w:eastAsia="ru-RU"/>
        </w:rPr>
        <w:t>Әртүрлі әсер ету процесінде металл емес қосындыларды әртүрлі фазалық және құрылымдық түрлендірулер орын алады, бұл қосындылардың өлшемдерінің өзгеруіне, олардың фазалық және құрылымдық күйіне ықпал етеді және металл емес қосындыларға жақын болат матрицасының жергілікті аймақтарына әсер ететіні сөзсіз. Бұл өзгерістердің сипаты металл емес қосындылардың қатаюына немесе пластификациясына әкелуі мүмкін, сонымен қатар гетерофазалық қосындылардағы қосу-матрицалық аралықтарындағы және ішкі фазааралық шекаралардағы адгезиялық байланыстарды айтарлықтай өзгерте алады.</w:t>
      </w:r>
    </w:p>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Болаттың құрамын анықтаумен басқа типтегі қосындылар (карбидтер, нитридтер) жекелеген жағдайларда, арнайы болаттар өндірісінде айналысады. Болаттағы газ қосындылары да металл емес болғандықтан, оксидтер мен сульфидтер түріндегі қосындылар кейде қожды деп аталады.</w:t>
      </w:r>
    </w:p>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Қіріспелердің мөлшері келесідей бөлінеді:</w:t>
      </w:r>
    </w:p>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кем дегенде 50 үлкейту кезінде тек микроскоппен тегістеу кезінде табылған микроқосылғылар (әдетте ×100-ден ×600-ге дейін, кейбір жағдайларда ×1000-ға дейін және тіпті ×1500-ге дейін үлкейту қолданылады);</w:t>
      </w:r>
    </w:p>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қарапайым көзбен немесе шамалы үлкейту кезінде (үлкейткіш әйнектің көмегімен) болаттың сынуында немесе бетінде (жақсырақ жылтыратылған) ерекшеленетін микроқосылғылар.</w:t>
      </w:r>
    </w:p>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lastRenderedPageBreak/>
        <w:t>Болатқа енгізудің негізгі көздері келесідей:</w:t>
      </w:r>
    </w:p>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шихта материалдарындағы (шойын және скрап</w:t>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sz w:val="28"/>
          <w:szCs w:val="28"/>
          <w:lang w:eastAsia="ru-RU"/>
        </w:rPr>
        <w:t xml:space="preserve"> қосындылар;</w:t>
      </w:r>
    </w:p>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 пештің, науаның, шөміштің және т. б. отқа төзімді </w:t>
      </w:r>
      <w:r w:rsidRPr="00840344">
        <w:rPr>
          <w:rFonts w:ascii="Times New Roman" w:eastAsia="Times New Roman" w:hAnsi="Times New Roman" w:cs="Times New Roman"/>
          <w:sz w:val="28"/>
          <w:szCs w:val="28"/>
          <w:lang w:val="kk-KZ" w:eastAsia="ru-RU"/>
        </w:rPr>
        <w:t>футеровкаға</w:t>
      </w:r>
      <w:r w:rsidRPr="00840344">
        <w:rPr>
          <w:rFonts w:ascii="Times New Roman" w:eastAsia="Times New Roman" w:hAnsi="Times New Roman" w:cs="Times New Roman"/>
          <w:sz w:val="28"/>
          <w:szCs w:val="28"/>
          <w:lang w:eastAsia="ru-RU"/>
        </w:rPr>
        <w:t xml:space="preserve"> металдың механикалық әсері нәтижесінде металға өткен </w:t>
      </w:r>
      <w:r w:rsidRPr="00840344">
        <w:rPr>
          <w:rFonts w:ascii="Times New Roman" w:eastAsia="Times New Roman" w:hAnsi="Times New Roman" w:cs="Times New Roman"/>
          <w:sz w:val="28"/>
          <w:szCs w:val="28"/>
          <w:lang w:val="kk-KZ" w:eastAsia="ru-RU"/>
        </w:rPr>
        <w:t>қосындылар</w:t>
      </w:r>
      <w:r w:rsidRPr="00840344">
        <w:rPr>
          <w:rFonts w:ascii="Times New Roman" w:eastAsia="Times New Roman" w:hAnsi="Times New Roman" w:cs="Times New Roman"/>
          <w:sz w:val="28"/>
          <w:szCs w:val="28"/>
          <w:lang w:eastAsia="ru-RU"/>
        </w:rPr>
        <w:t>;</w:t>
      </w:r>
    </w:p>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 технологиялық процестердің жүруі нәтижесінде пайда болған </w:t>
      </w:r>
      <w:r w:rsidRPr="00840344">
        <w:rPr>
          <w:rFonts w:ascii="Times New Roman" w:eastAsia="Times New Roman" w:hAnsi="Times New Roman" w:cs="Times New Roman"/>
          <w:sz w:val="28"/>
          <w:szCs w:val="28"/>
          <w:lang w:val="kk-KZ" w:eastAsia="ru-RU"/>
        </w:rPr>
        <w:t>қосындылар</w:t>
      </w:r>
      <w:r w:rsidRPr="00840344">
        <w:rPr>
          <w:rFonts w:ascii="Times New Roman" w:eastAsia="Times New Roman" w:hAnsi="Times New Roman" w:cs="Times New Roman"/>
          <w:sz w:val="28"/>
          <w:szCs w:val="28"/>
          <w:lang w:eastAsia="ru-RU"/>
        </w:rPr>
        <w:t xml:space="preserve">: металдың қожбен өзара әрекеттесуі (мысалы, оттегінің немесе күкірттің қождан металға ауысуы нәтижесінде); металға тотықсыздандырғыштарды немесе легирлеуші элементтерді енгізу; температураның төмендеуі кезінде олардың ерігіштігінің төмендеуі нәтижесінде </w:t>
      </w:r>
      <w:r w:rsidRPr="00840344">
        <w:rPr>
          <w:rFonts w:ascii="Times New Roman" w:eastAsia="Times New Roman" w:hAnsi="Times New Roman" w:cs="Times New Roman"/>
          <w:sz w:val="28"/>
          <w:szCs w:val="28"/>
          <w:lang w:val="kk-KZ" w:eastAsia="ru-RU"/>
        </w:rPr>
        <w:t>б</w:t>
      </w:r>
      <w:r w:rsidRPr="00840344">
        <w:rPr>
          <w:rFonts w:ascii="Times New Roman" w:eastAsia="Times New Roman" w:hAnsi="Times New Roman" w:cs="Times New Roman"/>
          <w:sz w:val="28"/>
          <w:szCs w:val="28"/>
          <w:lang w:eastAsia="ru-RU"/>
        </w:rPr>
        <w:t>олат кристалданған кезде металдан бөліну.</w:t>
      </w:r>
    </w:p>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Тәжірибе көрсеткендей, соңғы себеп көп жағдайда негізгі болып табылады. Тек кейбір жағдайларда, қондырғының футеровкасының нашар күйінде немесе шөміштің, науаның және т.б. футеровкасының күйін бақылау болмаған кезде, осылайша енгізілген қосындылардың үлесі байқалады; бұл қосындыларды салыстырмалы түрде үлкен өлшемдері мен түрлері бойынша микроскоппен оңай ажыратуға болады. Шихта енгізген қоспалар әдетте аз болады және олар бастапқы балқыту кезеңдерінде салыстырмалы түрде оңай жойылады.</w:t>
      </w:r>
    </w:p>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Техникалық әдебиеттерде [</w:t>
      </w:r>
      <w:r w:rsidRPr="00840344">
        <w:rPr>
          <w:rFonts w:ascii="Times New Roman" w:eastAsia="Times New Roman" w:hAnsi="Times New Roman" w:cs="Times New Roman"/>
          <w:sz w:val="28"/>
          <w:szCs w:val="28"/>
          <w:lang w:val="kk-KZ" w:eastAsia="ru-RU"/>
        </w:rPr>
        <w:t>5-8</w:t>
      </w:r>
      <w:r w:rsidRPr="00840344">
        <w:rPr>
          <w:rFonts w:ascii="Times New Roman" w:eastAsia="Times New Roman" w:hAnsi="Times New Roman" w:cs="Times New Roman"/>
          <w:sz w:val="28"/>
          <w:szCs w:val="28"/>
          <w:lang w:eastAsia="ru-RU"/>
        </w:rPr>
        <w:t xml:space="preserve">] экзогендік </w:t>
      </w:r>
      <w:r w:rsidRPr="00840344">
        <w:rPr>
          <w:rFonts w:ascii="Times New Roman" w:eastAsia="Times New Roman" w:hAnsi="Times New Roman" w:cs="Times New Roman"/>
          <w:sz w:val="28"/>
          <w:szCs w:val="28"/>
          <w:lang w:val="kk-KZ" w:eastAsia="ru-RU"/>
        </w:rPr>
        <w:t>қосындылар</w:t>
      </w:r>
      <w:r w:rsidRPr="00840344">
        <w:rPr>
          <w:rFonts w:ascii="Times New Roman" w:eastAsia="Times New Roman" w:hAnsi="Times New Roman" w:cs="Times New Roman"/>
          <w:sz w:val="28"/>
          <w:szCs w:val="28"/>
          <w:lang w:eastAsia="ru-RU"/>
        </w:rPr>
        <w:t xml:space="preserve"> (болатқа кездейсоқ енетін бөлшектер, әдетте салыстырмалы түрде үлкен мөлшерде, сондықтан металдан жақсы алынып тасталады) және эндогендік </w:t>
      </w:r>
      <w:r w:rsidRPr="00840344">
        <w:rPr>
          <w:rFonts w:ascii="Times New Roman" w:eastAsia="Times New Roman" w:hAnsi="Times New Roman" w:cs="Times New Roman"/>
          <w:sz w:val="28"/>
          <w:szCs w:val="28"/>
          <w:lang w:val="kk-KZ" w:eastAsia="ru-RU"/>
        </w:rPr>
        <w:t>қосындылар</w:t>
      </w:r>
      <w:r w:rsidRPr="00840344">
        <w:rPr>
          <w:rFonts w:ascii="Times New Roman" w:eastAsia="Times New Roman" w:hAnsi="Times New Roman" w:cs="Times New Roman"/>
          <w:sz w:val="28"/>
          <w:szCs w:val="28"/>
          <w:lang w:eastAsia="ru-RU"/>
        </w:rPr>
        <w:t xml:space="preserve"> (металды тотықсыздандырудың химиялық реакцияларының өнімдері болып табылатын әдетте шамалы бөлшектер) </w:t>
      </w:r>
      <w:r w:rsidRPr="00840344">
        <w:rPr>
          <w:rFonts w:ascii="Times New Roman" w:eastAsia="Times New Roman" w:hAnsi="Times New Roman" w:cs="Times New Roman"/>
          <w:sz w:val="28"/>
          <w:szCs w:val="28"/>
          <w:lang w:val="kk-KZ" w:eastAsia="ru-RU"/>
        </w:rPr>
        <w:t>болып бөлінеді</w:t>
      </w:r>
      <w:r w:rsidRPr="00840344">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sz w:val="28"/>
          <w:szCs w:val="28"/>
          <w:lang w:val="kk-KZ" w:eastAsia="ru-RU"/>
        </w:rPr>
        <w:t>Футеровкаға</w:t>
      </w:r>
      <w:r w:rsidRPr="00840344">
        <w:rPr>
          <w:rFonts w:ascii="Times New Roman" w:eastAsia="Times New Roman" w:hAnsi="Times New Roman" w:cs="Times New Roman"/>
          <w:sz w:val="28"/>
          <w:szCs w:val="28"/>
          <w:lang w:eastAsia="ru-RU"/>
        </w:rPr>
        <w:t xml:space="preserve"> күтім жасау ережелерін қатаң сақтау және балқытудың дұрыс технологиясы аз мөлшерде металды алуды қамтамасыз етеді, қоспалар құрамының қажетті бағытын өзгертуге, сондай-ақ пайда болған қоспаларды қожға сәтті жоюға кепілдік береді. Әдетте </w:t>
      </w:r>
      <w:r w:rsidRPr="00840344">
        <w:rPr>
          <w:rFonts w:ascii="Times New Roman" w:eastAsia="Times New Roman" w:hAnsi="Times New Roman" w:cs="Times New Roman"/>
          <w:sz w:val="28"/>
          <w:szCs w:val="28"/>
          <w:lang w:val="kk-KZ" w:eastAsia="ru-RU"/>
        </w:rPr>
        <w:t>б</w:t>
      </w:r>
      <w:r w:rsidRPr="00840344">
        <w:rPr>
          <w:rFonts w:ascii="Times New Roman" w:eastAsia="Times New Roman" w:hAnsi="Times New Roman" w:cs="Times New Roman"/>
          <w:sz w:val="28"/>
          <w:szCs w:val="28"/>
          <w:lang w:eastAsia="ru-RU"/>
        </w:rPr>
        <w:t xml:space="preserve">олат құрамында 0,01-0,02% (массасы бойынша) </w:t>
      </w:r>
      <w:r w:rsidRPr="00840344">
        <w:rPr>
          <w:rFonts w:ascii="Times New Roman" w:eastAsia="Times New Roman" w:hAnsi="Times New Roman" w:cs="Times New Roman"/>
          <w:sz w:val="28"/>
          <w:szCs w:val="28"/>
          <w:lang w:val="kk-KZ" w:eastAsia="ru-RU"/>
        </w:rPr>
        <w:t>қосындылар</w:t>
      </w:r>
      <w:r w:rsidRPr="00840344">
        <w:rPr>
          <w:rFonts w:ascii="Times New Roman" w:eastAsia="Times New Roman" w:hAnsi="Times New Roman" w:cs="Times New Roman"/>
          <w:sz w:val="28"/>
          <w:szCs w:val="28"/>
          <w:lang w:eastAsia="ru-RU"/>
        </w:rPr>
        <w:t xml:space="preserve"> бар, олардың саны мен құрамы процестің түрімен, шихта материалдарының сапасымен және қабылданған өндіріс технологиясымен анықталады.</w:t>
      </w:r>
    </w:p>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Алайда, егер металды тотықсыздандыру кезінде пайда болған металл емес қосындылар одан толығымен алынып тасталса, бұл дайын өнімдерде тотықсыздандыру өнімдері болмайды дегенді білдірмейді. Барлық тотықсыздандыру реакциялары экзотермиялық болғандықтан, шығару және құю процесінде болат салқындаған кезде олардың тепе-теңдігі тотықсыздандырғыш элементтер мен оттегінің қалдық мөлшерінің қосымша өзара әрекеттесуіне қарай жылжуы керек. Демек, балқытуды шығарудан бастап, металдың шламдарда түпкілікті қатаюына дейінгі барлық температуралық аралықта оның тотықсыздану процесі тереңдей түсуі керек.</w:t>
      </w:r>
    </w:p>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Өнеркәсіптік балқытулардағы қайталама тотығу процестерінің дамуына балқыту кезінде, құюдың әртүрлі кезеңдерінде және металдың соңғы тотығу қожымен, отқа төзімді заттармен және т.б. әрекеттесуі кезінде сөзсіз пайда болатын металдың қайталама тотығу құбылысы да ықпал етеді.</w:t>
      </w:r>
    </w:p>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Металдағы оттегінің тепе-теңдіктен жоғарылауы тотықсыздандыру </w:t>
      </w:r>
      <w:r w:rsidRPr="00840344">
        <w:rPr>
          <w:rFonts w:ascii="Times New Roman" w:eastAsia="Times New Roman" w:hAnsi="Times New Roman" w:cs="Times New Roman"/>
          <w:sz w:val="28"/>
          <w:szCs w:val="28"/>
          <w:lang w:eastAsia="ru-RU"/>
        </w:rPr>
        <w:lastRenderedPageBreak/>
        <w:t>процестерінің одан әрі дамуына және металл емес қосындылардың қосымша оқшаулануына ықпал етеді. Қазіргі классификацияға сәйкес, тотықсыздану кезінде пайда болатын қосындылар біріншілік деп аталады, тотықсыздану сәтінен металл балқымасының сұйықтығының температурасына дейінгі қосындылар - екіншілік, сұйықтықтан солидусқа дейінгі температура аралығындағы қосындылар -үшіншілік.</w:t>
      </w:r>
    </w:p>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Кейбір жұмыстарда [</w:t>
      </w:r>
      <w:r w:rsidRPr="00840344">
        <w:rPr>
          <w:rFonts w:ascii="Times New Roman" w:eastAsia="Times New Roman" w:hAnsi="Times New Roman" w:cs="Times New Roman"/>
          <w:sz w:val="28"/>
          <w:szCs w:val="28"/>
          <w:lang w:val="kk-KZ" w:eastAsia="ru-RU"/>
        </w:rPr>
        <w:t>5</w:t>
      </w:r>
      <w:r w:rsidRPr="00840344">
        <w:rPr>
          <w:rFonts w:ascii="Times New Roman" w:eastAsia="Times New Roman" w:hAnsi="Times New Roman" w:cs="Times New Roman"/>
          <w:sz w:val="28"/>
          <w:szCs w:val="28"/>
          <w:lang w:eastAsia="ru-RU"/>
        </w:rPr>
        <w:t>] болаттың кристалдануы кезінде пайда болатын қосындылар, оттегінің, күкірттің және басқа да зиянды қоспалардың металда ерігіштігі күрт төмендегенде және олардың болаттың басқа компоненттерімен әрекеттесу өнімдері үшінші дәрежелі деп аталады. Темірдің фазалық түрленуі кезінде әртүрлі химиялық қосылыстардың ерігіштігінің төмендеуі нәтижесінде қатайтылған болатты салқындату кезінде пайда болатын төрттік қосындылар де бөлінеді.</w:t>
      </w:r>
    </w:p>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Екінші және үшінші қосындылардың пайда болуы қиындық тудырмауы керек, өйткені олар бұрыннан бар бастапқы қосындылардың беттерінде, яғни минималды энергия шығындарымен тұндырылуы мүмкін. Осы екіншілік құбылыстардың нәтижесінде бастапқы қосындылардың мөлшері мен құрамы өзгереді.</w:t>
      </w:r>
    </w:p>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Біріншілік және екіншілік қосындылардың көпшілігі құю аяқталғанға дейін металл көлемін тастап үлгереді, өйткені сұйық болатты тазарту процестеріне жеткілікті уақыт бар, дегенмен екіншілік қосындыларді алып тастау біріншіге қарағанда қиынырақ, өйткені аз уақыт бар, металдың тұтқырлығы жоғары болады, қосындылар коагуляциялануға үлгермейді. Үшіншілік қосындылар кристалданудың температуралық интервалында металдың толық қатаю температурасына дейін қалыптасады. Екі фазалы аймақта, яғни өсіп келе жатқан дендриттермен шектелген сұйық металдың тұйық көлемінде дами отырып, бұл қосындылар балқыманың бетіне шыға алмайды және толығымен дерлік құйылған металда қалады. Біріншілік, екіншілік және үшіншілік қосындылар санының арақатынасын әртүрлі тотықсыздандырғыштармен металдың тотықсыздандыру процестерінің тепе-теңдік константалары бойынша есептеу арқылы анықтауға болады.</w:t>
      </w:r>
    </w:p>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Кәдімгі технологиямен айтарлықтай байқалатын екіншілік тотығуды алдын алу үшін келесі шаралар жиі қолданылады</w:t>
      </w:r>
      <w:r w:rsidRPr="00840344">
        <w:rPr>
          <w:rFonts w:ascii="Times New Roman" w:eastAsia="Times New Roman" w:hAnsi="Times New Roman" w:cs="Times New Roman"/>
          <w:sz w:val="28"/>
          <w:szCs w:val="28"/>
          <w:lang w:val="kk-KZ" w:eastAsia="ru-RU"/>
        </w:rPr>
        <w:t xml:space="preserve"> (1.9-сурет)</w:t>
      </w:r>
      <w:r w:rsidRPr="00840344">
        <w:rPr>
          <w:rFonts w:ascii="Times New Roman" w:eastAsia="Times New Roman" w:hAnsi="Times New Roman" w:cs="Times New Roman"/>
          <w:sz w:val="28"/>
          <w:szCs w:val="28"/>
          <w:lang w:eastAsia="ru-RU"/>
        </w:rPr>
        <w:t>:</w:t>
      </w:r>
    </w:p>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Технологиялық процестің соңғы кезеңдерінде пайда болған металл емес қосындылар дайын болатта қалу ықтималдығы жоғары. Олардың санын азайту үшін оттегінің қалдық мөлшерін азайтуға тырысу керек және мүмкіндігінше металдың екіншілік тотығу процестерінің алдын алу керек. Соңғы тотықсыздандыру алдында еріген оттегінің концентрациясын төмендетудің тиімді жолдарының бірі - тотықпаған металды вакуумдық өңдеу. Вакуумдау процестерінде болатты металда еріген қалдық көміртекті қолдана отырып, толық (75-90%) тотықсыздандыруға болады. </w:t>
      </w:r>
    </w:p>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noProof/>
          <w:sz w:val="24"/>
          <w:szCs w:val="24"/>
          <w:lang w:eastAsia="ru-RU"/>
        </w:rPr>
        <w:drawing>
          <wp:inline distT="0" distB="0" distL="0" distR="0" wp14:anchorId="0DEEBD24" wp14:editId="1ADAB5B8">
            <wp:extent cx="5783580" cy="3535680"/>
            <wp:effectExtent l="0" t="19050" r="26670" b="2667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840344" w:rsidRPr="00840344" w:rsidRDefault="00840344" w:rsidP="00840344">
      <w:pPr>
        <w:widowControl w:val="0"/>
        <w:autoSpaceDE w:val="0"/>
        <w:autoSpaceDN w:val="0"/>
        <w:adjustRightInd w:val="0"/>
        <w:spacing w:after="0" w:line="240" w:lineRule="auto"/>
        <w:ind w:firstLine="708"/>
        <w:contextualSpacing/>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Сурет 1.9– Екіншілік тотығуды алдын алуға арналған шаралар </w:t>
      </w:r>
    </w:p>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Мұндай тотықсыздандырудың басты артықшылығы - металда оксидті металл емес қосындыларді қалдырмайтын СО оксиді газының түзілуі. Күшті тотықсыздандырғыштардың (алюминий, кремний) аз дозаларымен кейінгі тотықсыздандыру салыстырмалы түрде таза болат береді. Сонымен қатар, бұл тотықсыздандырғыштардың айтарлықтай үнемделуімен сипатталады.</w:t>
      </w:r>
    </w:p>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Төмендегі 1.2-кестеде пештен тыс өңдеу қондырғыларының салыстырмалы техникалық сипаттамасы келтірілген. Үрлеу жүйесімен жабдықталған айналымдағы вакууматор көптеген мәселелерді шешуге мүмкіндік беретінін көруге болады. Nippon Steel мәліметтері бойынша ең кең тазарту мүмкіндіктерінде RH-PB және  RH-INJ.вакууматорлары бар.</w:t>
      </w:r>
    </w:p>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Әдеби деректерге сәйкес [8] металл емес қосындылар болаттың механикалық және басқа қасиеттерін нашарлатады (магниттік өткізгіштік, электр өткізгіштік және т.б.) өйткені олар металдың тұтастығын бұзады және кернеулер шоғырланған қуыстарды құрайды. Кейбір жағдайларда (мысалы, шарикті болатты өндіруде) металдың сапасы тек металл емес қосындылардың саны мен құрамымен анықталады. Қосындылардың үлкен құрамының теріс әсері белгілі және көп нәрсе қосындылардың мөлшеріне, олардың құрамы мен дайын өнімдегі орналасуына байланысты.</w:t>
      </w:r>
    </w:p>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Кесте 1.2 - Пештен тыс өңдеу қондырғыларының салыстырмалы техникалық сипаттамасы</w:t>
      </w:r>
    </w:p>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val="kk-KZ" w:eastAsia="ru-RU"/>
        </w:rPr>
      </w:pPr>
    </w:p>
    <w:tbl>
      <w:tblPr>
        <w:tblStyle w:val="a9"/>
        <w:tblW w:w="0" w:type="auto"/>
        <w:tblLook w:val="04A0" w:firstRow="1" w:lastRow="0" w:firstColumn="1" w:lastColumn="0" w:noHBand="0" w:noVBand="1"/>
      </w:tblPr>
      <w:tblGrid>
        <w:gridCol w:w="2551"/>
        <w:gridCol w:w="1924"/>
        <w:gridCol w:w="1831"/>
        <w:gridCol w:w="1844"/>
        <w:gridCol w:w="1812"/>
      </w:tblGrid>
      <w:tr w:rsidR="00840344" w:rsidRPr="00840344" w:rsidTr="00353D21">
        <w:tc>
          <w:tcPr>
            <w:tcW w:w="1992" w:type="dxa"/>
          </w:tcPr>
          <w:p w:rsidR="00840344" w:rsidRPr="00840344" w:rsidRDefault="00840344" w:rsidP="00840344">
            <w:pPr>
              <w:widowControl w:val="0"/>
              <w:autoSpaceDE w:val="0"/>
              <w:autoSpaceDN w:val="0"/>
              <w:adjustRightInd w:val="0"/>
              <w:contextualSpacing/>
              <w:jc w:val="both"/>
              <w:rPr>
                <w:sz w:val="28"/>
                <w:szCs w:val="28"/>
                <w:lang w:val="kk-KZ"/>
              </w:rPr>
            </w:pPr>
            <w:r w:rsidRPr="00840344">
              <w:rPr>
                <w:sz w:val="28"/>
                <w:szCs w:val="28"/>
                <w:lang w:val="kk-KZ"/>
              </w:rPr>
              <w:t>Процесс</w:t>
            </w:r>
          </w:p>
        </w:tc>
        <w:tc>
          <w:tcPr>
            <w:tcW w:w="1992" w:type="dxa"/>
          </w:tcPr>
          <w:p w:rsidR="00840344" w:rsidRPr="00840344" w:rsidRDefault="00840344" w:rsidP="00840344">
            <w:pPr>
              <w:widowControl w:val="0"/>
              <w:autoSpaceDE w:val="0"/>
              <w:autoSpaceDN w:val="0"/>
              <w:adjustRightInd w:val="0"/>
              <w:contextualSpacing/>
              <w:jc w:val="both"/>
              <w:rPr>
                <w:sz w:val="28"/>
                <w:szCs w:val="28"/>
                <w:lang w:val="en-US"/>
              </w:rPr>
            </w:pPr>
            <w:r w:rsidRPr="00840344">
              <w:rPr>
                <w:sz w:val="28"/>
                <w:szCs w:val="28"/>
                <w:lang w:val="en-US"/>
              </w:rPr>
              <w:t>RH</w:t>
            </w:r>
          </w:p>
        </w:tc>
        <w:tc>
          <w:tcPr>
            <w:tcW w:w="1992" w:type="dxa"/>
          </w:tcPr>
          <w:p w:rsidR="00840344" w:rsidRPr="00840344" w:rsidRDefault="00840344" w:rsidP="00840344">
            <w:pPr>
              <w:widowControl w:val="0"/>
              <w:autoSpaceDE w:val="0"/>
              <w:autoSpaceDN w:val="0"/>
              <w:adjustRightInd w:val="0"/>
              <w:contextualSpacing/>
              <w:jc w:val="both"/>
              <w:rPr>
                <w:sz w:val="28"/>
                <w:szCs w:val="28"/>
                <w:lang w:val="en-US"/>
              </w:rPr>
            </w:pPr>
            <w:r w:rsidRPr="00840344">
              <w:rPr>
                <w:sz w:val="28"/>
                <w:szCs w:val="28"/>
                <w:lang w:val="en-US"/>
              </w:rPr>
              <w:t>CAS</w:t>
            </w:r>
          </w:p>
        </w:tc>
        <w:tc>
          <w:tcPr>
            <w:tcW w:w="1993" w:type="dxa"/>
          </w:tcPr>
          <w:p w:rsidR="00840344" w:rsidRPr="00840344" w:rsidRDefault="00840344" w:rsidP="00840344">
            <w:pPr>
              <w:widowControl w:val="0"/>
              <w:autoSpaceDE w:val="0"/>
              <w:autoSpaceDN w:val="0"/>
              <w:adjustRightInd w:val="0"/>
              <w:contextualSpacing/>
              <w:jc w:val="both"/>
              <w:rPr>
                <w:sz w:val="28"/>
                <w:szCs w:val="28"/>
                <w:lang w:val="en-US"/>
              </w:rPr>
            </w:pPr>
            <w:r w:rsidRPr="00840344">
              <w:rPr>
                <w:sz w:val="28"/>
                <w:szCs w:val="28"/>
                <w:lang w:val="en-US"/>
              </w:rPr>
              <w:t>KIP</w:t>
            </w:r>
          </w:p>
        </w:tc>
        <w:tc>
          <w:tcPr>
            <w:tcW w:w="1993" w:type="dxa"/>
          </w:tcPr>
          <w:p w:rsidR="00840344" w:rsidRPr="00840344" w:rsidRDefault="00840344" w:rsidP="00840344">
            <w:pPr>
              <w:widowControl w:val="0"/>
              <w:autoSpaceDE w:val="0"/>
              <w:autoSpaceDN w:val="0"/>
              <w:adjustRightInd w:val="0"/>
              <w:contextualSpacing/>
              <w:jc w:val="both"/>
              <w:rPr>
                <w:sz w:val="28"/>
                <w:szCs w:val="28"/>
                <w:lang w:val="en-US"/>
              </w:rPr>
            </w:pPr>
            <w:r w:rsidRPr="00840344">
              <w:rPr>
                <w:sz w:val="28"/>
                <w:szCs w:val="28"/>
                <w:lang w:val="en-US"/>
              </w:rPr>
              <w:t>VD-OD</w:t>
            </w:r>
          </w:p>
        </w:tc>
      </w:tr>
      <w:tr w:rsidR="00840344" w:rsidRPr="00840344" w:rsidTr="00353D21">
        <w:tc>
          <w:tcPr>
            <w:tcW w:w="1992" w:type="dxa"/>
          </w:tcPr>
          <w:p w:rsidR="00840344" w:rsidRPr="00840344" w:rsidRDefault="00840344" w:rsidP="00840344">
            <w:pPr>
              <w:widowControl w:val="0"/>
              <w:autoSpaceDE w:val="0"/>
              <w:autoSpaceDN w:val="0"/>
              <w:adjustRightInd w:val="0"/>
              <w:contextualSpacing/>
              <w:jc w:val="both"/>
              <w:rPr>
                <w:sz w:val="28"/>
                <w:szCs w:val="28"/>
                <w:lang w:val="kk-KZ"/>
              </w:rPr>
            </w:pPr>
            <w:r w:rsidRPr="00840344">
              <w:rPr>
                <w:sz w:val="28"/>
                <w:szCs w:val="28"/>
                <w:lang w:val="kk-KZ"/>
              </w:rPr>
              <w:t>Сұлбасы</w:t>
            </w:r>
          </w:p>
        </w:tc>
        <w:tc>
          <w:tcPr>
            <w:tcW w:w="1992" w:type="dxa"/>
          </w:tcPr>
          <w:p w:rsidR="00840344" w:rsidRPr="00840344" w:rsidRDefault="00840344" w:rsidP="00840344">
            <w:pPr>
              <w:widowControl w:val="0"/>
              <w:autoSpaceDE w:val="0"/>
              <w:autoSpaceDN w:val="0"/>
              <w:adjustRightInd w:val="0"/>
              <w:contextualSpacing/>
              <w:jc w:val="both"/>
              <w:rPr>
                <w:sz w:val="28"/>
                <w:szCs w:val="28"/>
              </w:rPr>
            </w:pPr>
            <w:r w:rsidRPr="00840344">
              <w:rPr>
                <w:noProof/>
                <w:sz w:val="24"/>
                <w:szCs w:val="24"/>
              </w:rPr>
              <w:drawing>
                <wp:inline distT="0" distB="0" distL="0" distR="0" wp14:anchorId="537A0AB1" wp14:editId="0BF900A5">
                  <wp:extent cx="1043940" cy="1165860"/>
                  <wp:effectExtent l="0" t="0" r="3810" b="0"/>
                  <wp:docPr id="7" name="Рисунок 1"/>
                  <wp:cNvGraphicFramePr/>
                  <a:graphic xmlns:a="http://schemas.openxmlformats.org/drawingml/2006/main">
                    <a:graphicData uri="http://schemas.openxmlformats.org/drawingml/2006/picture">
                      <pic:pic xmlns:pic="http://schemas.openxmlformats.org/drawingml/2006/picture">
                        <pic:nvPicPr>
                          <pic:cNvPr id="11" name="Рисунок 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43940" cy="1165860"/>
                          </a:xfrm>
                          <a:prstGeom prst="rect">
                            <a:avLst/>
                          </a:prstGeom>
                          <a:noFill/>
                          <a:ln>
                            <a:noFill/>
                          </a:ln>
                        </pic:spPr>
                      </pic:pic>
                    </a:graphicData>
                  </a:graphic>
                </wp:inline>
              </w:drawing>
            </w:r>
          </w:p>
        </w:tc>
        <w:tc>
          <w:tcPr>
            <w:tcW w:w="1992" w:type="dxa"/>
          </w:tcPr>
          <w:p w:rsidR="00840344" w:rsidRPr="00840344" w:rsidRDefault="00840344" w:rsidP="00840344">
            <w:pPr>
              <w:widowControl w:val="0"/>
              <w:autoSpaceDE w:val="0"/>
              <w:autoSpaceDN w:val="0"/>
              <w:adjustRightInd w:val="0"/>
              <w:contextualSpacing/>
              <w:jc w:val="both"/>
              <w:rPr>
                <w:sz w:val="28"/>
                <w:szCs w:val="28"/>
              </w:rPr>
            </w:pPr>
            <w:r w:rsidRPr="00840344">
              <w:rPr>
                <w:noProof/>
                <w:sz w:val="24"/>
                <w:szCs w:val="24"/>
              </w:rPr>
              <w:drawing>
                <wp:inline distT="0" distB="0" distL="0" distR="0" wp14:anchorId="6A9A7356" wp14:editId="42478954">
                  <wp:extent cx="937260" cy="1173480"/>
                  <wp:effectExtent l="0" t="0" r="0" b="7620"/>
                  <wp:docPr id="8" name="Рисунок 51"/>
                  <wp:cNvGraphicFramePr/>
                  <a:graphic xmlns:a="http://schemas.openxmlformats.org/drawingml/2006/main">
                    <a:graphicData uri="http://schemas.openxmlformats.org/drawingml/2006/picture">
                      <pic:pic xmlns:pic="http://schemas.openxmlformats.org/drawingml/2006/picture">
                        <pic:nvPicPr>
                          <pic:cNvPr id="12" name="Рисунок 5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37260" cy="1173480"/>
                          </a:xfrm>
                          <a:prstGeom prst="rect">
                            <a:avLst/>
                          </a:prstGeom>
                          <a:noFill/>
                          <a:ln>
                            <a:noFill/>
                          </a:ln>
                        </pic:spPr>
                      </pic:pic>
                    </a:graphicData>
                  </a:graphic>
                </wp:inline>
              </w:drawing>
            </w:r>
          </w:p>
        </w:tc>
        <w:tc>
          <w:tcPr>
            <w:tcW w:w="1993" w:type="dxa"/>
          </w:tcPr>
          <w:p w:rsidR="00840344" w:rsidRPr="00840344" w:rsidRDefault="00840344" w:rsidP="00840344">
            <w:pPr>
              <w:widowControl w:val="0"/>
              <w:autoSpaceDE w:val="0"/>
              <w:autoSpaceDN w:val="0"/>
              <w:adjustRightInd w:val="0"/>
              <w:contextualSpacing/>
              <w:jc w:val="both"/>
              <w:rPr>
                <w:sz w:val="28"/>
                <w:szCs w:val="28"/>
              </w:rPr>
            </w:pPr>
            <w:r w:rsidRPr="00840344">
              <w:rPr>
                <w:noProof/>
                <w:sz w:val="24"/>
                <w:szCs w:val="24"/>
              </w:rPr>
              <w:drawing>
                <wp:inline distT="0" distB="0" distL="0" distR="0" wp14:anchorId="4D6C223F" wp14:editId="486AB6B5">
                  <wp:extent cx="952500" cy="1196340"/>
                  <wp:effectExtent l="0" t="0" r="0" b="3810"/>
                  <wp:docPr id="9" name="Рисунок 9"/>
                  <wp:cNvGraphicFramePr/>
                  <a:graphic xmlns:a="http://schemas.openxmlformats.org/drawingml/2006/main">
                    <a:graphicData uri="http://schemas.openxmlformats.org/drawingml/2006/picture">
                      <pic:pic xmlns:pic="http://schemas.openxmlformats.org/drawingml/2006/picture">
                        <pic:nvPicPr>
                          <pic:cNvPr id="13" name="Рисунок 82"/>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2500" cy="1196340"/>
                          </a:xfrm>
                          <a:prstGeom prst="rect">
                            <a:avLst/>
                          </a:prstGeom>
                          <a:noFill/>
                          <a:ln>
                            <a:noFill/>
                          </a:ln>
                        </pic:spPr>
                      </pic:pic>
                    </a:graphicData>
                  </a:graphic>
                </wp:inline>
              </w:drawing>
            </w:r>
          </w:p>
        </w:tc>
        <w:tc>
          <w:tcPr>
            <w:tcW w:w="1993" w:type="dxa"/>
          </w:tcPr>
          <w:p w:rsidR="00840344" w:rsidRPr="00840344" w:rsidRDefault="00840344" w:rsidP="00840344">
            <w:pPr>
              <w:widowControl w:val="0"/>
              <w:autoSpaceDE w:val="0"/>
              <w:autoSpaceDN w:val="0"/>
              <w:adjustRightInd w:val="0"/>
              <w:contextualSpacing/>
              <w:jc w:val="both"/>
              <w:rPr>
                <w:sz w:val="28"/>
                <w:szCs w:val="28"/>
              </w:rPr>
            </w:pPr>
            <w:r w:rsidRPr="00840344">
              <w:rPr>
                <w:noProof/>
                <w:sz w:val="24"/>
                <w:szCs w:val="24"/>
              </w:rPr>
              <w:drawing>
                <wp:inline distT="0" distB="0" distL="0" distR="0" wp14:anchorId="40F02634" wp14:editId="57F67AAC">
                  <wp:extent cx="906780" cy="1173480"/>
                  <wp:effectExtent l="0" t="0" r="7620" b="7620"/>
                  <wp:docPr id="10" name="Рисунок 10"/>
                  <wp:cNvGraphicFramePr/>
                  <a:graphic xmlns:a="http://schemas.openxmlformats.org/drawingml/2006/main">
                    <a:graphicData uri="http://schemas.openxmlformats.org/drawingml/2006/picture">
                      <pic:pic xmlns:pic="http://schemas.openxmlformats.org/drawingml/2006/picture">
                        <pic:nvPicPr>
                          <pic:cNvPr id="14" name="Рисунок 83"/>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6780" cy="1173480"/>
                          </a:xfrm>
                          <a:prstGeom prst="rect">
                            <a:avLst/>
                          </a:prstGeom>
                          <a:noFill/>
                          <a:ln>
                            <a:noFill/>
                          </a:ln>
                        </pic:spPr>
                      </pic:pic>
                    </a:graphicData>
                  </a:graphic>
                </wp:inline>
              </w:drawing>
            </w:r>
          </w:p>
        </w:tc>
      </w:tr>
      <w:tr w:rsidR="00840344" w:rsidRPr="00840344" w:rsidTr="00353D21">
        <w:tc>
          <w:tcPr>
            <w:tcW w:w="1992" w:type="dxa"/>
          </w:tcPr>
          <w:p w:rsidR="00840344" w:rsidRPr="00840344" w:rsidRDefault="00840344" w:rsidP="00840344">
            <w:pPr>
              <w:widowControl w:val="0"/>
              <w:autoSpaceDE w:val="0"/>
              <w:autoSpaceDN w:val="0"/>
              <w:adjustRightInd w:val="0"/>
              <w:contextualSpacing/>
              <w:jc w:val="both"/>
              <w:rPr>
                <w:sz w:val="28"/>
                <w:szCs w:val="28"/>
                <w:lang w:val="kk-KZ"/>
              </w:rPr>
            </w:pPr>
            <w:r w:rsidRPr="00840344">
              <w:rPr>
                <w:sz w:val="28"/>
                <w:szCs w:val="28"/>
                <w:lang w:val="kk-KZ"/>
              </w:rPr>
              <w:t>Тотықсыздандыру</w:t>
            </w:r>
          </w:p>
        </w:tc>
        <w:tc>
          <w:tcPr>
            <w:tcW w:w="1992" w:type="dxa"/>
            <w:tcBorders>
              <w:top w:val="single" w:sz="4" w:space="0" w:color="auto"/>
              <w:left w:val="single" w:sz="4" w:space="0" w:color="auto"/>
              <w:bottom w:val="single" w:sz="4" w:space="0" w:color="auto"/>
              <w:right w:val="single" w:sz="4" w:space="0" w:color="auto"/>
            </w:tcBorders>
            <w:vAlign w:val="center"/>
          </w:tcPr>
          <w:p w:rsidR="00840344" w:rsidRPr="00840344" w:rsidRDefault="00840344" w:rsidP="00840344">
            <w:pPr>
              <w:widowControl w:val="0"/>
              <w:autoSpaceDE w:val="0"/>
              <w:autoSpaceDN w:val="0"/>
              <w:adjustRightInd w:val="0"/>
              <w:contextualSpacing/>
              <w:jc w:val="center"/>
              <w:rPr>
                <w:sz w:val="28"/>
                <w:szCs w:val="28"/>
              </w:rPr>
            </w:pPr>
            <w:r w:rsidRPr="00840344">
              <w:rPr>
                <w:sz w:val="28"/>
                <w:szCs w:val="28"/>
              </w:rPr>
              <w:t>+</w:t>
            </w:r>
          </w:p>
        </w:tc>
        <w:tc>
          <w:tcPr>
            <w:tcW w:w="1992" w:type="dxa"/>
            <w:tcBorders>
              <w:top w:val="single" w:sz="4" w:space="0" w:color="auto"/>
              <w:left w:val="single" w:sz="4" w:space="0" w:color="auto"/>
              <w:bottom w:val="single" w:sz="4" w:space="0" w:color="auto"/>
              <w:right w:val="single" w:sz="4" w:space="0" w:color="auto"/>
            </w:tcBorders>
            <w:vAlign w:val="center"/>
          </w:tcPr>
          <w:p w:rsidR="00840344" w:rsidRPr="00840344" w:rsidRDefault="00840344" w:rsidP="00840344">
            <w:pPr>
              <w:widowControl w:val="0"/>
              <w:autoSpaceDE w:val="0"/>
              <w:autoSpaceDN w:val="0"/>
              <w:adjustRightInd w:val="0"/>
              <w:contextualSpacing/>
              <w:jc w:val="center"/>
              <w:rPr>
                <w:sz w:val="28"/>
                <w:szCs w:val="28"/>
              </w:rPr>
            </w:pPr>
            <w:r w:rsidRPr="00840344">
              <w:rPr>
                <w:sz w:val="28"/>
                <w:szCs w:val="28"/>
              </w:rPr>
              <w:t>+</w:t>
            </w:r>
          </w:p>
        </w:tc>
        <w:tc>
          <w:tcPr>
            <w:tcW w:w="1993" w:type="dxa"/>
            <w:tcBorders>
              <w:top w:val="single" w:sz="4" w:space="0" w:color="auto"/>
              <w:left w:val="single" w:sz="4" w:space="0" w:color="auto"/>
              <w:bottom w:val="single" w:sz="4" w:space="0" w:color="auto"/>
              <w:right w:val="single" w:sz="4" w:space="0" w:color="auto"/>
            </w:tcBorders>
            <w:vAlign w:val="center"/>
          </w:tcPr>
          <w:p w:rsidR="00840344" w:rsidRPr="00840344" w:rsidRDefault="00840344" w:rsidP="00840344">
            <w:pPr>
              <w:widowControl w:val="0"/>
              <w:autoSpaceDE w:val="0"/>
              <w:autoSpaceDN w:val="0"/>
              <w:adjustRightInd w:val="0"/>
              <w:contextualSpacing/>
              <w:jc w:val="center"/>
              <w:rPr>
                <w:sz w:val="28"/>
                <w:szCs w:val="28"/>
              </w:rPr>
            </w:pPr>
            <w:r w:rsidRPr="00840344">
              <w:rPr>
                <w:sz w:val="28"/>
                <w:szCs w:val="28"/>
              </w:rPr>
              <w:t>-</w:t>
            </w:r>
          </w:p>
        </w:tc>
        <w:tc>
          <w:tcPr>
            <w:tcW w:w="1993" w:type="dxa"/>
            <w:tcBorders>
              <w:top w:val="single" w:sz="4" w:space="0" w:color="auto"/>
              <w:left w:val="single" w:sz="4" w:space="0" w:color="auto"/>
              <w:bottom w:val="single" w:sz="4" w:space="0" w:color="auto"/>
              <w:right w:val="single" w:sz="4" w:space="0" w:color="auto"/>
            </w:tcBorders>
            <w:vAlign w:val="center"/>
          </w:tcPr>
          <w:p w:rsidR="00840344" w:rsidRPr="00840344" w:rsidRDefault="00840344" w:rsidP="00840344">
            <w:pPr>
              <w:widowControl w:val="0"/>
              <w:autoSpaceDE w:val="0"/>
              <w:autoSpaceDN w:val="0"/>
              <w:adjustRightInd w:val="0"/>
              <w:contextualSpacing/>
              <w:jc w:val="center"/>
              <w:rPr>
                <w:sz w:val="28"/>
                <w:szCs w:val="28"/>
              </w:rPr>
            </w:pPr>
            <w:r w:rsidRPr="00840344">
              <w:rPr>
                <w:sz w:val="28"/>
                <w:szCs w:val="28"/>
              </w:rPr>
              <w:t>+</w:t>
            </w:r>
          </w:p>
        </w:tc>
      </w:tr>
      <w:tr w:rsidR="00840344" w:rsidRPr="00840344" w:rsidTr="00353D21">
        <w:tc>
          <w:tcPr>
            <w:tcW w:w="1992" w:type="dxa"/>
          </w:tcPr>
          <w:p w:rsidR="00840344" w:rsidRPr="00840344" w:rsidRDefault="00840344" w:rsidP="00840344">
            <w:pPr>
              <w:widowControl w:val="0"/>
              <w:autoSpaceDE w:val="0"/>
              <w:autoSpaceDN w:val="0"/>
              <w:adjustRightInd w:val="0"/>
              <w:contextualSpacing/>
              <w:jc w:val="both"/>
              <w:rPr>
                <w:sz w:val="28"/>
                <w:szCs w:val="28"/>
                <w:lang w:val="kk-KZ"/>
              </w:rPr>
            </w:pPr>
            <w:r w:rsidRPr="00840344">
              <w:rPr>
                <w:sz w:val="28"/>
                <w:szCs w:val="28"/>
                <w:lang w:val="kk-KZ"/>
              </w:rPr>
              <w:t xml:space="preserve">Көміртексіздендіру </w:t>
            </w:r>
          </w:p>
        </w:tc>
        <w:tc>
          <w:tcPr>
            <w:tcW w:w="1992" w:type="dxa"/>
            <w:tcBorders>
              <w:top w:val="single" w:sz="4" w:space="0" w:color="auto"/>
              <w:left w:val="single" w:sz="4" w:space="0" w:color="auto"/>
              <w:bottom w:val="single" w:sz="4" w:space="0" w:color="auto"/>
              <w:right w:val="single" w:sz="4" w:space="0" w:color="auto"/>
            </w:tcBorders>
            <w:vAlign w:val="center"/>
          </w:tcPr>
          <w:p w:rsidR="00840344" w:rsidRPr="00840344" w:rsidRDefault="00840344" w:rsidP="00840344">
            <w:pPr>
              <w:widowControl w:val="0"/>
              <w:autoSpaceDE w:val="0"/>
              <w:autoSpaceDN w:val="0"/>
              <w:adjustRightInd w:val="0"/>
              <w:contextualSpacing/>
              <w:jc w:val="center"/>
              <w:rPr>
                <w:sz w:val="28"/>
                <w:szCs w:val="28"/>
              </w:rPr>
            </w:pPr>
            <w:r w:rsidRPr="00840344">
              <w:rPr>
                <w:sz w:val="28"/>
                <w:szCs w:val="28"/>
              </w:rPr>
              <w:t>+</w:t>
            </w:r>
          </w:p>
        </w:tc>
        <w:tc>
          <w:tcPr>
            <w:tcW w:w="1992" w:type="dxa"/>
            <w:tcBorders>
              <w:top w:val="single" w:sz="4" w:space="0" w:color="auto"/>
              <w:left w:val="single" w:sz="4" w:space="0" w:color="auto"/>
              <w:bottom w:val="single" w:sz="4" w:space="0" w:color="auto"/>
              <w:right w:val="single" w:sz="4" w:space="0" w:color="auto"/>
            </w:tcBorders>
            <w:vAlign w:val="center"/>
          </w:tcPr>
          <w:p w:rsidR="00840344" w:rsidRPr="00840344" w:rsidRDefault="00840344" w:rsidP="00840344">
            <w:pPr>
              <w:widowControl w:val="0"/>
              <w:autoSpaceDE w:val="0"/>
              <w:autoSpaceDN w:val="0"/>
              <w:adjustRightInd w:val="0"/>
              <w:contextualSpacing/>
              <w:jc w:val="center"/>
              <w:rPr>
                <w:sz w:val="28"/>
                <w:szCs w:val="28"/>
              </w:rPr>
            </w:pPr>
            <w:r w:rsidRPr="00840344">
              <w:rPr>
                <w:sz w:val="28"/>
                <w:szCs w:val="28"/>
              </w:rPr>
              <w:t>-</w:t>
            </w:r>
          </w:p>
        </w:tc>
        <w:tc>
          <w:tcPr>
            <w:tcW w:w="1993" w:type="dxa"/>
            <w:tcBorders>
              <w:top w:val="single" w:sz="4" w:space="0" w:color="auto"/>
              <w:left w:val="single" w:sz="4" w:space="0" w:color="auto"/>
              <w:bottom w:val="single" w:sz="4" w:space="0" w:color="auto"/>
              <w:right w:val="single" w:sz="4" w:space="0" w:color="auto"/>
            </w:tcBorders>
            <w:vAlign w:val="center"/>
          </w:tcPr>
          <w:p w:rsidR="00840344" w:rsidRPr="00840344" w:rsidRDefault="00840344" w:rsidP="00840344">
            <w:pPr>
              <w:widowControl w:val="0"/>
              <w:autoSpaceDE w:val="0"/>
              <w:autoSpaceDN w:val="0"/>
              <w:adjustRightInd w:val="0"/>
              <w:contextualSpacing/>
              <w:jc w:val="center"/>
              <w:rPr>
                <w:sz w:val="28"/>
                <w:szCs w:val="28"/>
              </w:rPr>
            </w:pPr>
            <w:r w:rsidRPr="00840344">
              <w:rPr>
                <w:sz w:val="28"/>
                <w:szCs w:val="28"/>
              </w:rPr>
              <w:t>-</w:t>
            </w:r>
          </w:p>
        </w:tc>
        <w:tc>
          <w:tcPr>
            <w:tcW w:w="1993" w:type="dxa"/>
            <w:tcBorders>
              <w:top w:val="single" w:sz="4" w:space="0" w:color="auto"/>
              <w:left w:val="single" w:sz="4" w:space="0" w:color="auto"/>
              <w:bottom w:val="single" w:sz="4" w:space="0" w:color="auto"/>
              <w:right w:val="single" w:sz="4" w:space="0" w:color="auto"/>
            </w:tcBorders>
            <w:vAlign w:val="center"/>
          </w:tcPr>
          <w:p w:rsidR="00840344" w:rsidRPr="00840344" w:rsidRDefault="00840344" w:rsidP="00840344">
            <w:pPr>
              <w:widowControl w:val="0"/>
              <w:autoSpaceDE w:val="0"/>
              <w:autoSpaceDN w:val="0"/>
              <w:adjustRightInd w:val="0"/>
              <w:contextualSpacing/>
              <w:jc w:val="center"/>
              <w:rPr>
                <w:sz w:val="28"/>
                <w:szCs w:val="28"/>
              </w:rPr>
            </w:pPr>
            <w:r w:rsidRPr="00840344">
              <w:rPr>
                <w:sz w:val="28"/>
                <w:szCs w:val="28"/>
              </w:rPr>
              <w:t>+</w:t>
            </w:r>
          </w:p>
        </w:tc>
      </w:tr>
      <w:tr w:rsidR="00840344" w:rsidRPr="00840344" w:rsidTr="00353D21">
        <w:tc>
          <w:tcPr>
            <w:tcW w:w="1992" w:type="dxa"/>
          </w:tcPr>
          <w:p w:rsidR="00840344" w:rsidRPr="00840344" w:rsidRDefault="00840344" w:rsidP="00840344">
            <w:pPr>
              <w:widowControl w:val="0"/>
              <w:autoSpaceDE w:val="0"/>
              <w:autoSpaceDN w:val="0"/>
              <w:adjustRightInd w:val="0"/>
              <w:contextualSpacing/>
              <w:jc w:val="both"/>
              <w:rPr>
                <w:sz w:val="28"/>
                <w:szCs w:val="28"/>
                <w:lang w:val="kk-KZ"/>
              </w:rPr>
            </w:pPr>
            <w:r w:rsidRPr="00840344">
              <w:rPr>
                <w:sz w:val="28"/>
                <w:szCs w:val="28"/>
                <w:lang w:val="kk-KZ"/>
              </w:rPr>
              <w:t xml:space="preserve">Суды жою </w:t>
            </w:r>
          </w:p>
        </w:tc>
        <w:tc>
          <w:tcPr>
            <w:tcW w:w="1992" w:type="dxa"/>
            <w:tcBorders>
              <w:top w:val="single" w:sz="4" w:space="0" w:color="auto"/>
              <w:left w:val="single" w:sz="4" w:space="0" w:color="auto"/>
              <w:bottom w:val="single" w:sz="4" w:space="0" w:color="auto"/>
              <w:right w:val="single" w:sz="4" w:space="0" w:color="auto"/>
            </w:tcBorders>
            <w:vAlign w:val="center"/>
          </w:tcPr>
          <w:p w:rsidR="00840344" w:rsidRPr="00840344" w:rsidRDefault="00840344" w:rsidP="00840344">
            <w:pPr>
              <w:widowControl w:val="0"/>
              <w:autoSpaceDE w:val="0"/>
              <w:autoSpaceDN w:val="0"/>
              <w:adjustRightInd w:val="0"/>
              <w:contextualSpacing/>
              <w:jc w:val="center"/>
              <w:rPr>
                <w:sz w:val="28"/>
                <w:szCs w:val="28"/>
              </w:rPr>
            </w:pPr>
            <w:r w:rsidRPr="00840344">
              <w:rPr>
                <w:sz w:val="28"/>
                <w:szCs w:val="28"/>
              </w:rPr>
              <w:t>+</w:t>
            </w:r>
          </w:p>
        </w:tc>
        <w:tc>
          <w:tcPr>
            <w:tcW w:w="1992" w:type="dxa"/>
            <w:tcBorders>
              <w:top w:val="single" w:sz="4" w:space="0" w:color="auto"/>
              <w:left w:val="single" w:sz="4" w:space="0" w:color="auto"/>
              <w:bottom w:val="single" w:sz="4" w:space="0" w:color="auto"/>
              <w:right w:val="single" w:sz="4" w:space="0" w:color="auto"/>
            </w:tcBorders>
            <w:vAlign w:val="center"/>
          </w:tcPr>
          <w:p w:rsidR="00840344" w:rsidRPr="00840344" w:rsidRDefault="00840344" w:rsidP="00840344">
            <w:pPr>
              <w:widowControl w:val="0"/>
              <w:autoSpaceDE w:val="0"/>
              <w:autoSpaceDN w:val="0"/>
              <w:adjustRightInd w:val="0"/>
              <w:contextualSpacing/>
              <w:jc w:val="center"/>
              <w:rPr>
                <w:sz w:val="28"/>
                <w:szCs w:val="28"/>
              </w:rPr>
            </w:pPr>
            <w:r w:rsidRPr="00840344">
              <w:rPr>
                <w:sz w:val="28"/>
                <w:szCs w:val="28"/>
              </w:rPr>
              <w:t>-</w:t>
            </w:r>
          </w:p>
        </w:tc>
        <w:tc>
          <w:tcPr>
            <w:tcW w:w="1993" w:type="dxa"/>
            <w:tcBorders>
              <w:top w:val="single" w:sz="4" w:space="0" w:color="auto"/>
              <w:left w:val="single" w:sz="4" w:space="0" w:color="auto"/>
              <w:bottom w:val="single" w:sz="4" w:space="0" w:color="auto"/>
              <w:right w:val="single" w:sz="4" w:space="0" w:color="auto"/>
            </w:tcBorders>
            <w:vAlign w:val="center"/>
          </w:tcPr>
          <w:p w:rsidR="00840344" w:rsidRPr="00840344" w:rsidRDefault="00840344" w:rsidP="00840344">
            <w:pPr>
              <w:widowControl w:val="0"/>
              <w:autoSpaceDE w:val="0"/>
              <w:autoSpaceDN w:val="0"/>
              <w:adjustRightInd w:val="0"/>
              <w:contextualSpacing/>
              <w:jc w:val="center"/>
              <w:rPr>
                <w:sz w:val="28"/>
                <w:szCs w:val="28"/>
              </w:rPr>
            </w:pPr>
            <w:r w:rsidRPr="00840344">
              <w:rPr>
                <w:sz w:val="28"/>
                <w:szCs w:val="28"/>
              </w:rPr>
              <w:t>-</w:t>
            </w:r>
          </w:p>
        </w:tc>
        <w:tc>
          <w:tcPr>
            <w:tcW w:w="1993" w:type="dxa"/>
            <w:tcBorders>
              <w:top w:val="single" w:sz="4" w:space="0" w:color="auto"/>
              <w:left w:val="single" w:sz="4" w:space="0" w:color="auto"/>
              <w:bottom w:val="single" w:sz="4" w:space="0" w:color="auto"/>
              <w:right w:val="single" w:sz="4" w:space="0" w:color="auto"/>
            </w:tcBorders>
            <w:vAlign w:val="center"/>
          </w:tcPr>
          <w:p w:rsidR="00840344" w:rsidRPr="00840344" w:rsidRDefault="00840344" w:rsidP="00840344">
            <w:pPr>
              <w:widowControl w:val="0"/>
              <w:autoSpaceDE w:val="0"/>
              <w:autoSpaceDN w:val="0"/>
              <w:adjustRightInd w:val="0"/>
              <w:contextualSpacing/>
              <w:jc w:val="center"/>
              <w:rPr>
                <w:sz w:val="28"/>
                <w:szCs w:val="28"/>
              </w:rPr>
            </w:pPr>
            <w:r w:rsidRPr="00840344">
              <w:rPr>
                <w:sz w:val="28"/>
                <w:szCs w:val="28"/>
              </w:rPr>
              <w:t>+</w:t>
            </w:r>
          </w:p>
        </w:tc>
      </w:tr>
      <w:tr w:rsidR="00840344" w:rsidRPr="00840344" w:rsidTr="00353D21">
        <w:tc>
          <w:tcPr>
            <w:tcW w:w="1992" w:type="dxa"/>
          </w:tcPr>
          <w:p w:rsidR="00840344" w:rsidRPr="00840344" w:rsidRDefault="00840344" w:rsidP="00840344">
            <w:pPr>
              <w:widowControl w:val="0"/>
              <w:autoSpaceDE w:val="0"/>
              <w:autoSpaceDN w:val="0"/>
              <w:adjustRightInd w:val="0"/>
              <w:contextualSpacing/>
              <w:jc w:val="both"/>
              <w:rPr>
                <w:sz w:val="28"/>
                <w:szCs w:val="28"/>
                <w:lang w:val="kk-KZ"/>
              </w:rPr>
            </w:pPr>
            <w:r w:rsidRPr="00840344">
              <w:rPr>
                <w:sz w:val="28"/>
                <w:szCs w:val="28"/>
                <w:lang w:val="kk-KZ"/>
              </w:rPr>
              <w:t>Күкіртсіздендіру</w:t>
            </w:r>
          </w:p>
        </w:tc>
        <w:tc>
          <w:tcPr>
            <w:tcW w:w="1992" w:type="dxa"/>
            <w:tcBorders>
              <w:top w:val="single" w:sz="4" w:space="0" w:color="auto"/>
              <w:left w:val="single" w:sz="4" w:space="0" w:color="auto"/>
              <w:bottom w:val="single" w:sz="4" w:space="0" w:color="auto"/>
              <w:right w:val="single" w:sz="4" w:space="0" w:color="auto"/>
            </w:tcBorders>
            <w:vAlign w:val="center"/>
          </w:tcPr>
          <w:p w:rsidR="00840344" w:rsidRPr="00840344" w:rsidRDefault="00840344" w:rsidP="00840344">
            <w:pPr>
              <w:widowControl w:val="0"/>
              <w:autoSpaceDE w:val="0"/>
              <w:autoSpaceDN w:val="0"/>
              <w:adjustRightInd w:val="0"/>
              <w:contextualSpacing/>
              <w:jc w:val="center"/>
              <w:rPr>
                <w:sz w:val="28"/>
                <w:szCs w:val="28"/>
              </w:rPr>
            </w:pPr>
            <w:r w:rsidRPr="00840344">
              <w:rPr>
                <w:sz w:val="28"/>
                <w:szCs w:val="28"/>
              </w:rPr>
              <w:t>+</w:t>
            </w:r>
          </w:p>
        </w:tc>
        <w:tc>
          <w:tcPr>
            <w:tcW w:w="1992" w:type="dxa"/>
            <w:tcBorders>
              <w:top w:val="single" w:sz="4" w:space="0" w:color="auto"/>
              <w:left w:val="single" w:sz="4" w:space="0" w:color="auto"/>
              <w:bottom w:val="single" w:sz="4" w:space="0" w:color="auto"/>
              <w:right w:val="single" w:sz="4" w:space="0" w:color="auto"/>
            </w:tcBorders>
            <w:vAlign w:val="center"/>
          </w:tcPr>
          <w:p w:rsidR="00840344" w:rsidRPr="00840344" w:rsidRDefault="00840344" w:rsidP="00840344">
            <w:pPr>
              <w:widowControl w:val="0"/>
              <w:autoSpaceDE w:val="0"/>
              <w:autoSpaceDN w:val="0"/>
              <w:adjustRightInd w:val="0"/>
              <w:contextualSpacing/>
              <w:jc w:val="center"/>
              <w:rPr>
                <w:sz w:val="28"/>
                <w:szCs w:val="28"/>
              </w:rPr>
            </w:pPr>
            <w:r w:rsidRPr="00840344">
              <w:rPr>
                <w:sz w:val="28"/>
                <w:szCs w:val="28"/>
              </w:rPr>
              <w:t>-</w:t>
            </w:r>
          </w:p>
        </w:tc>
        <w:tc>
          <w:tcPr>
            <w:tcW w:w="1993" w:type="dxa"/>
            <w:tcBorders>
              <w:top w:val="single" w:sz="4" w:space="0" w:color="auto"/>
              <w:left w:val="single" w:sz="4" w:space="0" w:color="auto"/>
              <w:bottom w:val="single" w:sz="4" w:space="0" w:color="auto"/>
              <w:right w:val="single" w:sz="4" w:space="0" w:color="auto"/>
            </w:tcBorders>
            <w:vAlign w:val="center"/>
          </w:tcPr>
          <w:p w:rsidR="00840344" w:rsidRPr="00840344" w:rsidRDefault="00840344" w:rsidP="00840344">
            <w:pPr>
              <w:widowControl w:val="0"/>
              <w:autoSpaceDE w:val="0"/>
              <w:autoSpaceDN w:val="0"/>
              <w:adjustRightInd w:val="0"/>
              <w:contextualSpacing/>
              <w:jc w:val="center"/>
              <w:rPr>
                <w:sz w:val="28"/>
                <w:szCs w:val="28"/>
              </w:rPr>
            </w:pPr>
            <w:r w:rsidRPr="00840344">
              <w:rPr>
                <w:sz w:val="28"/>
                <w:szCs w:val="28"/>
              </w:rPr>
              <w:t>+</w:t>
            </w:r>
          </w:p>
        </w:tc>
        <w:tc>
          <w:tcPr>
            <w:tcW w:w="1993" w:type="dxa"/>
            <w:tcBorders>
              <w:top w:val="single" w:sz="4" w:space="0" w:color="auto"/>
              <w:left w:val="single" w:sz="4" w:space="0" w:color="auto"/>
              <w:bottom w:val="single" w:sz="4" w:space="0" w:color="auto"/>
              <w:right w:val="single" w:sz="4" w:space="0" w:color="auto"/>
            </w:tcBorders>
            <w:vAlign w:val="center"/>
          </w:tcPr>
          <w:p w:rsidR="00840344" w:rsidRPr="00840344" w:rsidRDefault="00840344" w:rsidP="00840344">
            <w:pPr>
              <w:widowControl w:val="0"/>
              <w:autoSpaceDE w:val="0"/>
              <w:autoSpaceDN w:val="0"/>
              <w:adjustRightInd w:val="0"/>
              <w:contextualSpacing/>
              <w:jc w:val="center"/>
              <w:rPr>
                <w:sz w:val="28"/>
                <w:szCs w:val="28"/>
              </w:rPr>
            </w:pPr>
            <w:r w:rsidRPr="00840344">
              <w:rPr>
                <w:sz w:val="28"/>
                <w:szCs w:val="28"/>
              </w:rPr>
              <w:t>+</w:t>
            </w:r>
          </w:p>
        </w:tc>
      </w:tr>
      <w:tr w:rsidR="00840344" w:rsidRPr="00840344" w:rsidTr="00353D21">
        <w:tc>
          <w:tcPr>
            <w:tcW w:w="1992" w:type="dxa"/>
          </w:tcPr>
          <w:p w:rsidR="00840344" w:rsidRPr="00840344" w:rsidRDefault="00840344" w:rsidP="00840344">
            <w:pPr>
              <w:widowControl w:val="0"/>
              <w:autoSpaceDE w:val="0"/>
              <w:autoSpaceDN w:val="0"/>
              <w:adjustRightInd w:val="0"/>
              <w:contextualSpacing/>
              <w:jc w:val="both"/>
              <w:rPr>
                <w:sz w:val="28"/>
                <w:szCs w:val="28"/>
                <w:lang w:val="kk-KZ"/>
              </w:rPr>
            </w:pPr>
            <w:r w:rsidRPr="00840344">
              <w:rPr>
                <w:sz w:val="28"/>
                <w:szCs w:val="28"/>
                <w:lang w:val="kk-KZ"/>
              </w:rPr>
              <w:t xml:space="preserve">Қыздыру </w:t>
            </w:r>
          </w:p>
        </w:tc>
        <w:tc>
          <w:tcPr>
            <w:tcW w:w="1992" w:type="dxa"/>
            <w:tcBorders>
              <w:top w:val="single" w:sz="4" w:space="0" w:color="auto"/>
              <w:left w:val="single" w:sz="4" w:space="0" w:color="auto"/>
              <w:bottom w:val="single" w:sz="4" w:space="0" w:color="auto"/>
              <w:right w:val="single" w:sz="4" w:space="0" w:color="auto"/>
            </w:tcBorders>
            <w:vAlign w:val="center"/>
          </w:tcPr>
          <w:p w:rsidR="00840344" w:rsidRPr="00840344" w:rsidRDefault="00840344" w:rsidP="00840344">
            <w:pPr>
              <w:widowControl w:val="0"/>
              <w:autoSpaceDE w:val="0"/>
              <w:autoSpaceDN w:val="0"/>
              <w:adjustRightInd w:val="0"/>
              <w:contextualSpacing/>
              <w:jc w:val="center"/>
              <w:rPr>
                <w:sz w:val="28"/>
                <w:szCs w:val="28"/>
              </w:rPr>
            </w:pPr>
            <w:r w:rsidRPr="00840344">
              <w:rPr>
                <w:sz w:val="28"/>
                <w:szCs w:val="28"/>
              </w:rPr>
              <w:t>+</w:t>
            </w:r>
          </w:p>
        </w:tc>
        <w:tc>
          <w:tcPr>
            <w:tcW w:w="1992" w:type="dxa"/>
            <w:tcBorders>
              <w:top w:val="single" w:sz="4" w:space="0" w:color="auto"/>
              <w:left w:val="single" w:sz="4" w:space="0" w:color="auto"/>
              <w:bottom w:val="single" w:sz="4" w:space="0" w:color="auto"/>
              <w:right w:val="single" w:sz="4" w:space="0" w:color="auto"/>
            </w:tcBorders>
            <w:vAlign w:val="center"/>
          </w:tcPr>
          <w:p w:rsidR="00840344" w:rsidRPr="00840344" w:rsidRDefault="00840344" w:rsidP="00840344">
            <w:pPr>
              <w:widowControl w:val="0"/>
              <w:autoSpaceDE w:val="0"/>
              <w:autoSpaceDN w:val="0"/>
              <w:adjustRightInd w:val="0"/>
              <w:contextualSpacing/>
              <w:jc w:val="center"/>
              <w:rPr>
                <w:sz w:val="28"/>
                <w:szCs w:val="28"/>
              </w:rPr>
            </w:pPr>
            <w:r w:rsidRPr="00840344">
              <w:rPr>
                <w:sz w:val="28"/>
                <w:szCs w:val="28"/>
              </w:rPr>
              <w:t>+</w:t>
            </w:r>
          </w:p>
        </w:tc>
        <w:tc>
          <w:tcPr>
            <w:tcW w:w="1993" w:type="dxa"/>
            <w:tcBorders>
              <w:top w:val="single" w:sz="4" w:space="0" w:color="auto"/>
              <w:left w:val="single" w:sz="4" w:space="0" w:color="auto"/>
              <w:bottom w:val="single" w:sz="4" w:space="0" w:color="auto"/>
              <w:right w:val="single" w:sz="4" w:space="0" w:color="auto"/>
            </w:tcBorders>
            <w:vAlign w:val="center"/>
          </w:tcPr>
          <w:p w:rsidR="00840344" w:rsidRPr="00840344" w:rsidRDefault="00840344" w:rsidP="00840344">
            <w:pPr>
              <w:widowControl w:val="0"/>
              <w:autoSpaceDE w:val="0"/>
              <w:autoSpaceDN w:val="0"/>
              <w:adjustRightInd w:val="0"/>
              <w:contextualSpacing/>
              <w:jc w:val="center"/>
              <w:rPr>
                <w:sz w:val="28"/>
                <w:szCs w:val="28"/>
              </w:rPr>
            </w:pPr>
            <w:r w:rsidRPr="00840344">
              <w:rPr>
                <w:sz w:val="28"/>
                <w:szCs w:val="28"/>
              </w:rPr>
              <w:t>+</w:t>
            </w:r>
          </w:p>
        </w:tc>
        <w:tc>
          <w:tcPr>
            <w:tcW w:w="1993" w:type="dxa"/>
            <w:tcBorders>
              <w:top w:val="single" w:sz="4" w:space="0" w:color="auto"/>
              <w:left w:val="single" w:sz="4" w:space="0" w:color="auto"/>
              <w:bottom w:val="single" w:sz="4" w:space="0" w:color="auto"/>
              <w:right w:val="single" w:sz="4" w:space="0" w:color="auto"/>
            </w:tcBorders>
            <w:vAlign w:val="center"/>
          </w:tcPr>
          <w:p w:rsidR="00840344" w:rsidRPr="00840344" w:rsidRDefault="00840344" w:rsidP="00840344">
            <w:pPr>
              <w:widowControl w:val="0"/>
              <w:autoSpaceDE w:val="0"/>
              <w:autoSpaceDN w:val="0"/>
              <w:adjustRightInd w:val="0"/>
              <w:contextualSpacing/>
              <w:jc w:val="center"/>
              <w:rPr>
                <w:sz w:val="28"/>
                <w:szCs w:val="28"/>
              </w:rPr>
            </w:pPr>
            <w:r w:rsidRPr="00840344">
              <w:rPr>
                <w:sz w:val="28"/>
                <w:szCs w:val="28"/>
              </w:rPr>
              <w:t>-</w:t>
            </w:r>
          </w:p>
        </w:tc>
      </w:tr>
      <w:tr w:rsidR="00840344" w:rsidRPr="00840344" w:rsidTr="00353D21">
        <w:tc>
          <w:tcPr>
            <w:tcW w:w="1992" w:type="dxa"/>
          </w:tcPr>
          <w:p w:rsidR="00840344" w:rsidRPr="00840344" w:rsidRDefault="00840344" w:rsidP="00840344">
            <w:pPr>
              <w:widowControl w:val="0"/>
              <w:autoSpaceDE w:val="0"/>
              <w:autoSpaceDN w:val="0"/>
              <w:adjustRightInd w:val="0"/>
              <w:contextualSpacing/>
              <w:jc w:val="both"/>
              <w:rPr>
                <w:sz w:val="28"/>
                <w:szCs w:val="28"/>
                <w:lang w:val="kk-KZ"/>
              </w:rPr>
            </w:pPr>
            <w:r w:rsidRPr="00840344">
              <w:rPr>
                <w:sz w:val="28"/>
                <w:szCs w:val="28"/>
                <w:lang w:val="kk-KZ"/>
              </w:rPr>
              <w:t>Құрамы бойынша жетілдіру</w:t>
            </w:r>
          </w:p>
        </w:tc>
        <w:tc>
          <w:tcPr>
            <w:tcW w:w="1992" w:type="dxa"/>
            <w:tcBorders>
              <w:top w:val="single" w:sz="4" w:space="0" w:color="auto"/>
              <w:left w:val="single" w:sz="4" w:space="0" w:color="auto"/>
              <w:bottom w:val="single" w:sz="4" w:space="0" w:color="auto"/>
              <w:right w:val="single" w:sz="4" w:space="0" w:color="auto"/>
            </w:tcBorders>
            <w:vAlign w:val="center"/>
          </w:tcPr>
          <w:p w:rsidR="00840344" w:rsidRPr="00840344" w:rsidRDefault="00840344" w:rsidP="00840344">
            <w:pPr>
              <w:widowControl w:val="0"/>
              <w:autoSpaceDE w:val="0"/>
              <w:autoSpaceDN w:val="0"/>
              <w:adjustRightInd w:val="0"/>
              <w:contextualSpacing/>
              <w:jc w:val="center"/>
              <w:rPr>
                <w:sz w:val="28"/>
                <w:szCs w:val="28"/>
              </w:rPr>
            </w:pPr>
            <w:r w:rsidRPr="00840344">
              <w:rPr>
                <w:sz w:val="28"/>
                <w:szCs w:val="28"/>
              </w:rPr>
              <w:t>+</w:t>
            </w:r>
          </w:p>
        </w:tc>
        <w:tc>
          <w:tcPr>
            <w:tcW w:w="1992" w:type="dxa"/>
            <w:tcBorders>
              <w:top w:val="single" w:sz="4" w:space="0" w:color="auto"/>
              <w:left w:val="single" w:sz="4" w:space="0" w:color="auto"/>
              <w:bottom w:val="single" w:sz="4" w:space="0" w:color="auto"/>
              <w:right w:val="single" w:sz="4" w:space="0" w:color="auto"/>
            </w:tcBorders>
            <w:vAlign w:val="center"/>
          </w:tcPr>
          <w:p w:rsidR="00840344" w:rsidRPr="00840344" w:rsidRDefault="00840344" w:rsidP="00840344">
            <w:pPr>
              <w:widowControl w:val="0"/>
              <w:autoSpaceDE w:val="0"/>
              <w:autoSpaceDN w:val="0"/>
              <w:adjustRightInd w:val="0"/>
              <w:contextualSpacing/>
              <w:jc w:val="center"/>
              <w:rPr>
                <w:sz w:val="28"/>
                <w:szCs w:val="28"/>
              </w:rPr>
            </w:pPr>
            <w:r w:rsidRPr="00840344">
              <w:rPr>
                <w:sz w:val="28"/>
                <w:szCs w:val="28"/>
              </w:rPr>
              <w:t>+</w:t>
            </w:r>
          </w:p>
        </w:tc>
        <w:tc>
          <w:tcPr>
            <w:tcW w:w="1993" w:type="dxa"/>
            <w:tcBorders>
              <w:top w:val="single" w:sz="4" w:space="0" w:color="auto"/>
              <w:left w:val="single" w:sz="4" w:space="0" w:color="auto"/>
              <w:bottom w:val="single" w:sz="4" w:space="0" w:color="auto"/>
              <w:right w:val="single" w:sz="4" w:space="0" w:color="auto"/>
            </w:tcBorders>
            <w:vAlign w:val="center"/>
          </w:tcPr>
          <w:p w:rsidR="00840344" w:rsidRPr="00840344" w:rsidRDefault="00840344" w:rsidP="00840344">
            <w:pPr>
              <w:widowControl w:val="0"/>
              <w:autoSpaceDE w:val="0"/>
              <w:autoSpaceDN w:val="0"/>
              <w:adjustRightInd w:val="0"/>
              <w:contextualSpacing/>
              <w:jc w:val="center"/>
              <w:rPr>
                <w:sz w:val="28"/>
                <w:szCs w:val="28"/>
              </w:rPr>
            </w:pPr>
            <w:r w:rsidRPr="00840344">
              <w:rPr>
                <w:sz w:val="28"/>
                <w:szCs w:val="28"/>
              </w:rPr>
              <w:t>+</w:t>
            </w:r>
          </w:p>
        </w:tc>
        <w:tc>
          <w:tcPr>
            <w:tcW w:w="1993" w:type="dxa"/>
            <w:tcBorders>
              <w:top w:val="single" w:sz="4" w:space="0" w:color="auto"/>
              <w:left w:val="single" w:sz="4" w:space="0" w:color="auto"/>
              <w:bottom w:val="single" w:sz="4" w:space="0" w:color="auto"/>
              <w:right w:val="single" w:sz="4" w:space="0" w:color="auto"/>
            </w:tcBorders>
            <w:vAlign w:val="center"/>
          </w:tcPr>
          <w:p w:rsidR="00840344" w:rsidRPr="00840344" w:rsidRDefault="00840344" w:rsidP="00840344">
            <w:pPr>
              <w:widowControl w:val="0"/>
              <w:autoSpaceDE w:val="0"/>
              <w:autoSpaceDN w:val="0"/>
              <w:adjustRightInd w:val="0"/>
              <w:contextualSpacing/>
              <w:jc w:val="center"/>
              <w:rPr>
                <w:sz w:val="28"/>
                <w:szCs w:val="28"/>
              </w:rPr>
            </w:pPr>
            <w:r w:rsidRPr="00840344">
              <w:rPr>
                <w:sz w:val="28"/>
                <w:szCs w:val="28"/>
              </w:rPr>
              <w:t>+</w:t>
            </w:r>
          </w:p>
        </w:tc>
      </w:tr>
      <w:tr w:rsidR="00840344" w:rsidRPr="00840344" w:rsidTr="00353D21">
        <w:tc>
          <w:tcPr>
            <w:tcW w:w="1992" w:type="dxa"/>
          </w:tcPr>
          <w:p w:rsidR="00840344" w:rsidRPr="00840344" w:rsidRDefault="00840344" w:rsidP="00840344">
            <w:pPr>
              <w:widowControl w:val="0"/>
              <w:autoSpaceDE w:val="0"/>
              <w:autoSpaceDN w:val="0"/>
              <w:adjustRightInd w:val="0"/>
              <w:contextualSpacing/>
              <w:jc w:val="both"/>
              <w:rPr>
                <w:sz w:val="28"/>
                <w:szCs w:val="28"/>
                <w:lang w:val="kk-KZ"/>
              </w:rPr>
            </w:pPr>
            <w:r w:rsidRPr="00840344">
              <w:rPr>
                <w:sz w:val="28"/>
                <w:szCs w:val="28"/>
                <w:lang w:val="kk-KZ"/>
              </w:rPr>
              <w:t>Қосындыларды жою</w:t>
            </w:r>
          </w:p>
        </w:tc>
        <w:tc>
          <w:tcPr>
            <w:tcW w:w="1992" w:type="dxa"/>
            <w:tcBorders>
              <w:top w:val="single" w:sz="4" w:space="0" w:color="auto"/>
              <w:left w:val="single" w:sz="4" w:space="0" w:color="auto"/>
              <w:bottom w:val="single" w:sz="4" w:space="0" w:color="auto"/>
              <w:right w:val="single" w:sz="4" w:space="0" w:color="auto"/>
            </w:tcBorders>
            <w:vAlign w:val="center"/>
          </w:tcPr>
          <w:p w:rsidR="00840344" w:rsidRPr="00840344" w:rsidRDefault="00840344" w:rsidP="00840344">
            <w:pPr>
              <w:widowControl w:val="0"/>
              <w:autoSpaceDE w:val="0"/>
              <w:autoSpaceDN w:val="0"/>
              <w:adjustRightInd w:val="0"/>
              <w:contextualSpacing/>
              <w:jc w:val="center"/>
              <w:rPr>
                <w:sz w:val="28"/>
                <w:szCs w:val="28"/>
              </w:rPr>
            </w:pPr>
            <w:r w:rsidRPr="00840344">
              <w:rPr>
                <w:sz w:val="28"/>
                <w:szCs w:val="28"/>
              </w:rPr>
              <w:t>+</w:t>
            </w:r>
          </w:p>
        </w:tc>
        <w:tc>
          <w:tcPr>
            <w:tcW w:w="1992" w:type="dxa"/>
            <w:tcBorders>
              <w:top w:val="single" w:sz="4" w:space="0" w:color="auto"/>
              <w:left w:val="single" w:sz="4" w:space="0" w:color="auto"/>
              <w:bottom w:val="single" w:sz="4" w:space="0" w:color="auto"/>
              <w:right w:val="single" w:sz="4" w:space="0" w:color="auto"/>
            </w:tcBorders>
            <w:vAlign w:val="center"/>
          </w:tcPr>
          <w:p w:rsidR="00840344" w:rsidRPr="00840344" w:rsidRDefault="00840344" w:rsidP="00840344">
            <w:pPr>
              <w:widowControl w:val="0"/>
              <w:autoSpaceDE w:val="0"/>
              <w:autoSpaceDN w:val="0"/>
              <w:adjustRightInd w:val="0"/>
              <w:contextualSpacing/>
              <w:jc w:val="center"/>
              <w:rPr>
                <w:sz w:val="28"/>
                <w:szCs w:val="28"/>
              </w:rPr>
            </w:pPr>
            <w:r w:rsidRPr="00840344">
              <w:rPr>
                <w:sz w:val="28"/>
                <w:szCs w:val="28"/>
              </w:rPr>
              <w:t>+</w:t>
            </w:r>
          </w:p>
        </w:tc>
        <w:tc>
          <w:tcPr>
            <w:tcW w:w="1993" w:type="dxa"/>
            <w:tcBorders>
              <w:top w:val="single" w:sz="4" w:space="0" w:color="auto"/>
              <w:left w:val="single" w:sz="4" w:space="0" w:color="auto"/>
              <w:bottom w:val="single" w:sz="4" w:space="0" w:color="auto"/>
              <w:right w:val="single" w:sz="4" w:space="0" w:color="auto"/>
            </w:tcBorders>
            <w:vAlign w:val="center"/>
          </w:tcPr>
          <w:p w:rsidR="00840344" w:rsidRPr="00840344" w:rsidRDefault="00840344" w:rsidP="00840344">
            <w:pPr>
              <w:widowControl w:val="0"/>
              <w:autoSpaceDE w:val="0"/>
              <w:autoSpaceDN w:val="0"/>
              <w:adjustRightInd w:val="0"/>
              <w:contextualSpacing/>
              <w:jc w:val="center"/>
              <w:rPr>
                <w:sz w:val="28"/>
                <w:szCs w:val="28"/>
              </w:rPr>
            </w:pPr>
            <w:r w:rsidRPr="00840344">
              <w:rPr>
                <w:sz w:val="28"/>
                <w:szCs w:val="28"/>
              </w:rPr>
              <w:t>+</w:t>
            </w:r>
          </w:p>
        </w:tc>
        <w:tc>
          <w:tcPr>
            <w:tcW w:w="1993" w:type="dxa"/>
            <w:tcBorders>
              <w:top w:val="single" w:sz="4" w:space="0" w:color="auto"/>
              <w:left w:val="single" w:sz="4" w:space="0" w:color="auto"/>
              <w:bottom w:val="single" w:sz="4" w:space="0" w:color="auto"/>
              <w:right w:val="single" w:sz="4" w:space="0" w:color="auto"/>
            </w:tcBorders>
            <w:vAlign w:val="center"/>
          </w:tcPr>
          <w:p w:rsidR="00840344" w:rsidRPr="00840344" w:rsidRDefault="00840344" w:rsidP="00840344">
            <w:pPr>
              <w:widowControl w:val="0"/>
              <w:autoSpaceDE w:val="0"/>
              <w:autoSpaceDN w:val="0"/>
              <w:adjustRightInd w:val="0"/>
              <w:contextualSpacing/>
              <w:jc w:val="center"/>
              <w:rPr>
                <w:sz w:val="28"/>
                <w:szCs w:val="28"/>
              </w:rPr>
            </w:pPr>
            <w:r w:rsidRPr="00840344">
              <w:rPr>
                <w:sz w:val="28"/>
                <w:szCs w:val="28"/>
              </w:rPr>
              <w:t>+</w:t>
            </w:r>
          </w:p>
        </w:tc>
      </w:tr>
    </w:tbl>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highlight w:val="yellow"/>
          <w:lang w:val="kk-KZ" w:eastAsia="ru-RU"/>
        </w:rPr>
      </w:pPr>
      <w:r w:rsidRPr="00840344">
        <w:rPr>
          <w:rFonts w:ascii="Times New Roman" w:eastAsia="Times New Roman" w:hAnsi="Times New Roman" w:cs="Times New Roman"/>
          <w:sz w:val="28"/>
          <w:szCs w:val="28"/>
          <w:lang w:eastAsia="ru-RU"/>
        </w:rPr>
        <w:t>Металл емес қосындылар болаттың икемділігін (салыстырмалы ұзаруы мен тарылуы) және қаттылығын айтарлықтай төмендетеді. Дөңгелек пішінді қосындылар аз зиянды болып саналады.</w:t>
      </w:r>
      <w:r w:rsidRPr="00840344">
        <w:rPr>
          <w:rFonts w:ascii="Times New Roman" w:eastAsia="Times New Roman" w:hAnsi="Times New Roman" w:cs="Times New Roman"/>
          <w:sz w:val="28"/>
          <w:szCs w:val="28"/>
          <w:lang w:val="kk-KZ" w:eastAsia="ru-RU"/>
        </w:rPr>
        <w:t xml:space="preserve"> Дөңгелек пішінді қосындылар олардың балқу температурасы төмен болған кезде және олар металмен нашар суланған кезде алынады, сонымен қатар металдың көлденең қимасында біркелкі орналасқан субмикроскопиялық бөлшектер түріндегі қосындылар аз зиянды болады. Кейбір жағдайларда мұндай өте ұсақ қоспалардың пайда болуы үшін арнайы шаралар қолданылады (мысалы, термиялық күшейтілген болаттардағы нитридтер мен карбонитридтердің қосындылары). Мұндай қосындылар металға оттегі, күкірт, азот, көміртек сияқты қоспаларға жоғары жақындығы бар элементтерді енгізген кезде пайда болады, бұл ретте отқа төзімді қосылыстар алынған жағдайда (жекелеген жағдайларда алюминий, сирек жер элементтері, вольфрам, титан және т.б. енгізу).</w:t>
      </w:r>
    </w:p>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Металл емес оксидті қосындыларға (қарапайым оксидтер) темір оксидтері (вустит FeO) және алюминий оксиді (корунд Al</w:t>
      </w:r>
      <w:r w:rsidRPr="00840344">
        <w:rPr>
          <w:rFonts w:ascii="Times New Roman" w:eastAsia="Times New Roman" w:hAnsi="Times New Roman" w:cs="Times New Roman"/>
          <w:sz w:val="28"/>
          <w:szCs w:val="28"/>
          <w:vertAlign w:val="subscript"/>
          <w:lang w:val="kk-KZ" w:eastAsia="ru-RU"/>
        </w:rPr>
        <w:t>2</w:t>
      </w:r>
      <w:r w:rsidRPr="00840344">
        <w:rPr>
          <w:rFonts w:ascii="Times New Roman" w:eastAsia="Times New Roman" w:hAnsi="Times New Roman" w:cs="Times New Roman"/>
          <w:sz w:val="28"/>
          <w:szCs w:val="28"/>
          <w:lang w:val="kk-KZ" w:eastAsia="ru-RU"/>
        </w:rPr>
        <w:t>O</w:t>
      </w:r>
      <w:r w:rsidRPr="00840344">
        <w:rPr>
          <w:rFonts w:ascii="Times New Roman" w:eastAsia="Times New Roman" w:hAnsi="Times New Roman" w:cs="Times New Roman"/>
          <w:sz w:val="28"/>
          <w:szCs w:val="28"/>
          <w:vertAlign w:val="subscript"/>
          <w:lang w:val="kk-KZ" w:eastAsia="ru-RU"/>
        </w:rPr>
        <w:t>3</w:t>
      </w:r>
      <w:r w:rsidRPr="00840344">
        <w:rPr>
          <w:rFonts w:ascii="Times New Roman" w:eastAsia="Times New Roman" w:hAnsi="Times New Roman" w:cs="Times New Roman"/>
          <w:sz w:val="28"/>
          <w:szCs w:val="28"/>
          <w:lang w:val="kk-KZ" w:eastAsia="ru-RU"/>
        </w:rPr>
        <w:t>) жатады.</w:t>
      </w:r>
    </w:p>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highlight w:val="yellow"/>
          <w:lang w:val="kk-KZ" w:eastAsia="ru-RU"/>
        </w:rPr>
      </w:pPr>
      <w:r w:rsidRPr="00840344">
        <w:rPr>
          <w:rFonts w:ascii="Times New Roman" w:eastAsia="Times New Roman" w:hAnsi="Times New Roman" w:cs="Times New Roman"/>
          <w:sz w:val="28"/>
          <w:szCs w:val="28"/>
          <w:lang w:val="kk-KZ" w:eastAsia="ru-RU"/>
        </w:rPr>
        <w:t>Болаттағы темір оксидінің бөліну формасы – глобулалар (тамшылар) (1.10-сурет).</w:t>
      </w:r>
    </w:p>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highlight w:val="yellow"/>
          <w:lang w:val="kk-KZ" w:eastAsia="ru-RU"/>
        </w:rPr>
      </w:pPr>
      <w:r w:rsidRPr="00840344">
        <w:rPr>
          <w:rFonts w:ascii="Times New Roman" w:eastAsia="Times New Roman" w:hAnsi="Times New Roman" w:cs="Times New Roman"/>
          <w:sz w:val="28"/>
          <w:szCs w:val="28"/>
          <w:lang w:val="kk-KZ" w:eastAsia="ru-RU"/>
        </w:rPr>
        <w:t xml:space="preserve">Металлографиялық зерттеу кезінде жарық көру аймағында қосындылар дөңгелек дәндер (глобулалар) түрінде болады. Түсі сұр, шеттерінде бозғылт қоңыр реңк бар. Қараңғы көру өрісінде - өте мөлдір емес, жұқа жарық сызығымен </w:t>
      </w:r>
      <w:r w:rsidRPr="00840344">
        <w:rPr>
          <w:rFonts w:ascii="Times New Roman" w:eastAsia="Times New Roman" w:hAnsi="Times New Roman" w:cs="Times New Roman"/>
          <w:sz w:val="28"/>
          <w:szCs w:val="28"/>
          <w:lang w:val="kk-KZ" w:eastAsia="ru-RU"/>
        </w:rPr>
        <w:lastRenderedPageBreak/>
        <w:t>шектеседі. Орналасуы кездейсоқ; жекелеген жағдайларда олар түйіршік шекаралары бойынша орналасады [9].</w:t>
      </w:r>
    </w:p>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6"/>
        <w:gridCol w:w="4996"/>
      </w:tblGrid>
      <w:tr w:rsidR="00840344" w:rsidRPr="00840344" w:rsidTr="00353D21">
        <w:tc>
          <w:tcPr>
            <w:tcW w:w="4966" w:type="dxa"/>
          </w:tcPr>
          <w:p w:rsidR="00840344" w:rsidRPr="00840344" w:rsidRDefault="00840344" w:rsidP="00840344">
            <w:pPr>
              <w:widowControl w:val="0"/>
              <w:autoSpaceDE w:val="0"/>
              <w:autoSpaceDN w:val="0"/>
              <w:adjustRightInd w:val="0"/>
              <w:contextualSpacing/>
              <w:jc w:val="both"/>
              <w:rPr>
                <w:sz w:val="28"/>
                <w:szCs w:val="28"/>
              </w:rPr>
            </w:pPr>
            <w:r w:rsidRPr="00840344">
              <w:rPr>
                <w:noProof/>
                <w:sz w:val="24"/>
                <w:szCs w:val="24"/>
              </w:rPr>
              <w:drawing>
                <wp:inline distT="0" distB="0" distL="0" distR="0" wp14:anchorId="25CCF3E6" wp14:editId="42B5891C">
                  <wp:extent cx="2857500" cy="2571750"/>
                  <wp:effectExtent l="0" t="0" r="0" b="0"/>
                  <wp:docPr id="11" name="Рисунок 84"/>
                  <wp:cNvGraphicFramePr/>
                  <a:graphic xmlns:a="http://schemas.openxmlformats.org/drawingml/2006/main">
                    <a:graphicData uri="http://schemas.openxmlformats.org/drawingml/2006/picture">
                      <pic:pic xmlns:pic="http://schemas.openxmlformats.org/drawingml/2006/picture">
                        <pic:nvPicPr>
                          <pic:cNvPr id="15" name="Рисунок 84"/>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7500" cy="2571750"/>
                          </a:xfrm>
                          <a:prstGeom prst="rect">
                            <a:avLst/>
                          </a:prstGeom>
                          <a:noFill/>
                          <a:ln>
                            <a:noFill/>
                          </a:ln>
                        </pic:spPr>
                      </pic:pic>
                    </a:graphicData>
                  </a:graphic>
                </wp:inline>
              </w:drawing>
            </w:r>
          </w:p>
        </w:tc>
        <w:tc>
          <w:tcPr>
            <w:tcW w:w="4996" w:type="dxa"/>
          </w:tcPr>
          <w:p w:rsidR="00840344" w:rsidRPr="00840344" w:rsidRDefault="00840344" w:rsidP="00840344">
            <w:pPr>
              <w:widowControl w:val="0"/>
              <w:autoSpaceDE w:val="0"/>
              <w:autoSpaceDN w:val="0"/>
              <w:adjustRightInd w:val="0"/>
              <w:contextualSpacing/>
              <w:jc w:val="both"/>
              <w:rPr>
                <w:sz w:val="28"/>
                <w:szCs w:val="28"/>
              </w:rPr>
            </w:pPr>
            <w:r w:rsidRPr="00840344">
              <w:rPr>
                <w:noProof/>
                <w:sz w:val="24"/>
                <w:szCs w:val="24"/>
              </w:rPr>
              <w:drawing>
                <wp:inline distT="0" distB="0" distL="0" distR="0" wp14:anchorId="4959C6BF" wp14:editId="142A637B">
                  <wp:extent cx="2952750" cy="2505075"/>
                  <wp:effectExtent l="0" t="0" r="0" b="9525"/>
                  <wp:docPr id="12" name="Рисунок 85"/>
                  <wp:cNvGraphicFramePr/>
                  <a:graphic xmlns:a="http://schemas.openxmlformats.org/drawingml/2006/main">
                    <a:graphicData uri="http://schemas.openxmlformats.org/drawingml/2006/picture">
                      <pic:pic xmlns:pic="http://schemas.openxmlformats.org/drawingml/2006/picture">
                        <pic:nvPicPr>
                          <pic:cNvPr id="16" name="Рисунок 85"/>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52750" cy="2505075"/>
                          </a:xfrm>
                          <a:prstGeom prst="rect">
                            <a:avLst/>
                          </a:prstGeom>
                          <a:noFill/>
                          <a:ln>
                            <a:noFill/>
                          </a:ln>
                        </pic:spPr>
                      </pic:pic>
                    </a:graphicData>
                  </a:graphic>
                </wp:inline>
              </w:drawing>
            </w:r>
          </w:p>
        </w:tc>
      </w:tr>
      <w:tr w:rsidR="00840344" w:rsidRPr="00840344" w:rsidTr="00353D21">
        <w:tc>
          <w:tcPr>
            <w:tcW w:w="4966" w:type="dxa"/>
          </w:tcPr>
          <w:p w:rsidR="00840344" w:rsidRPr="00840344" w:rsidRDefault="00840344" w:rsidP="00840344">
            <w:pPr>
              <w:widowControl w:val="0"/>
              <w:autoSpaceDE w:val="0"/>
              <w:autoSpaceDN w:val="0"/>
              <w:adjustRightInd w:val="0"/>
              <w:contextualSpacing/>
              <w:jc w:val="center"/>
              <w:rPr>
                <w:i/>
                <w:sz w:val="28"/>
                <w:szCs w:val="28"/>
                <w:lang w:val="kk-KZ"/>
              </w:rPr>
            </w:pPr>
            <w:r w:rsidRPr="00840344">
              <w:rPr>
                <w:i/>
                <w:sz w:val="28"/>
                <w:szCs w:val="28"/>
                <w:lang w:val="kk-KZ"/>
              </w:rPr>
              <w:t>а)</w:t>
            </w:r>
          </w:p>
        </w:tc>
        <w:tc>
          <w:tcPr>
            <w:tcW w:w="4996" w:type="dxa"/>
          </w:tcPr>
          <w:p w:rsidR="00840344" w:rsidRPr="00840344" w:rsidRDefault="00840344" w:rsidP="00840344">
            <w:pPr>
              <w:widowControl w:val="0"/>
              <w:autoSpaceDE w:val="0"/>
              <w:autoSpaceDN w:val="0"/>
              <w:adjustRightInd w:val="0"/>
              <w:contextualSpacing/>
              <w:jc w:val="center"/>
              <w:rPr>
                <w:i/>
                <w:sz w:val="28"/>
                <w:szCs w:val="28"/>
                <w:lang w:val="kk-KZ"/>
              </w:rPr>
            </w:pPr>
            <w:r w:rsidRPr="00840344">
              <w:rPr>
                <w:i/>
                <w:sz w:val="28"/>
                <w:szCs w:val="28"/>
                <w:lang w:val="kk-KZ"/>
              </w:rPr>
              <w:t>ә)</w:t>
            </w:r>
          </w:p>
        </w:tc>
      </w:tr>
      <w:tr w:rsidR="00840344" w:rsidRPr="00840344" w:rsidTr="00353D21">
        <w:tc>
          <w:tcPr>
            <w:tcW w:w="9962" w:type="dxa"/>
            <w:gridSpan w:val="2"/>
          </w:tcPr>
          <w:p w:rsidR="00840344" w:rsidRPr="00840344" w:rsidRDefault="00840344" w:rsidP="00840344">
            <w:pPr>
              <w:widowControl w:val="0"/>
              <w:autoSpaceDE w:val="0"/>
              <w:autoSpaceDN w:val="0"/>
              <w:adjustRightInd w:val="0"/>
              <w:contextualSpacing/>
              <w:jc w:val="center"/>
              <w:rPr>
                <w:sz w:val="28"/>
                <w:szCs w:val="28"/>
              </w:rPr>
            </w:pPr>
            <w:r w:rsidRPr="00840344">
              <w:rPr>
                <w:sz w:val="28"/>
                <w:szCs w:val="28"/>
                <w:lang w:val="kk-KZ"/>
              </w:rPr>
              <w:t>Сурет</w:t>
            </w:r>
            <w:r w:rsidRPr="00840344">
              <w:rPr>
                <w:sz w:val="28"/>
                <w:szCs w:val="28"/>
              </w:rPr>
              <w:t xml:space="preserve"> </w:t>
            </w:r>
            <w:r w:rsidRPr="00840344">
              <w:rPr>
                <w:sz w:val="28"/>
                <w:szCs w:val="28"/>
                <w:lang w:val="kk-KZ"/>
              </w:rPr>
              <w:t>1</w:t>
            </w:r>
            <w:r w:rsidRPr="00840344">
              <w:rPr>
                <w:sz w:val="28"/>
                <w:szCs w:val="28"/>
              </w:rPr>
              <w:t>.10</w:t>
            </w:r>
            <w:r w:rsidRPr="00840344">
              <w:rPr>
                <w:sz w:val="28"/>
                <w:szCs w:val="28"/>
                <w:lang w:val="kk-KZ"/>
              </w:rPr>
              <w:t xml:space="preserve"> -  Болаттағы </w:t>
            </w:r>
            <w:r w:rsidRPr="00840344">
              <w:rPr>
                <w:sz w:val="28"/>
                <w:szCs w:val="28"/>
              </w:rPr>
              <w:t>х80</w:t>
            </w:r>
            <w:r w:rsidRPr="00840344">
              <w:rPr>
                <w:sz w:val="28"/>
                <w:szCs w:val="28"/>
                <w:lang w:val="kk-KZ"/>
              </w:rPr>
              <w:t xml:space="preserve"> темір оксиді</w:t>
            </w:r>
            <w:r w:rsidRPr="00840344">
              <w:rPr>
                <w:sz w:val="28"/>
                <w:szCs w:val="28"/>
              </w:rPr>
              <w:t xml:space="preserve"> (вюстит FeO)  (а, </w:t>
            </w:r>
            <w:r w:rsidRPr="00840344">
              <w:rPr>
                <w:sz w:val="28"/>
                <w:szCs w:val="28"/>
                <w:lang w:val="kk-KZ"/>
              </w:rPr>
              <w:t>ә</w:t>
            </w:r>
            <w:r w:rsidRPr="00840344">
              <w:rPr>
                <w:sz w:val="28"/>
                <w:szCs w:val="28"/>
              </w:rPr>
              <w:t>)</w:t>
            </w:r>
          </w:p>
        </w:tc>
      </w:tr>
    </w:tbl>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Металлдың бүкіл көлемінде біркелкі орналасқан және субмикроскопиялық бөлшектерді білдіретін қосындылар ең аз зиян келтіреді және кейбір жағдайларда пайдалы. Мысалы, жылу өткізбейтін болат өндірісінде ұсақ бастапқы (аустениттік) астық өндіруді қамтамасыз ету қажет. Бұл кристалдану алдында сұйық болатта жеке металл кристалдарының пайда болу орталығы бола алатын, көлемі бойынша біркелкі орналасқан металл емес қосындылардың көп саны болған кезде мүмкін болады. Егер кристалдану орталықтары нитридтер мен карбонитридтер болса, бастапқы дәнді ұнтақтау мен термиялық беріктендірудің ең жақсы нәтижелеріне қол жеткізіледі. Сондықтан термиялық күшейтілген болаттардың едәуір тобы бар, олардың құрамында азот мөлшері 0,015-0,030% немесе одан да көпке дейін артады.</w:t>
      </w:r>
    </w:p>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Металл емес қоспалар болаттың қасиеттеріне тек теріс әсер етпейді. Кейде олар металдың бүкіл көлемінде біркелкі орналасқан ұсақ дисперсті фаза түрінде оқшауланған кезде пайдалы рөл атқарады. Ол үшін болаттағы қоспалардың массасы бойынша үлкен мөлшері қажет емес.</w:t>
      </w:r>
    </w:p>
    <w:p w:rsidR="00840344" w:rsidRPr="00840344" w:rsidRDefault="00840344" w:rsidP="00840344">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Болаттағы қоспалардың төмен мөлшері - жоғары сапаның кепілі болып табылмайды. Қосындылардың жалпы саны аз болған кезде, жекелеген жерлерде қосындылардың жиналуы мүмкін.</w:t>
      </w:r>
      <w:r w:rsidRPr="00840344">
        <w:rPr>
          <w:rFonts w:ascii="Times New Roman" w:eastAsia="Times New Roman" w:hAnsi="Times New Roman" w:cs="Times New Roman"/>
          <w:sz w:val="24"/>
          <w:szCs w:val="24"/>
          <w:lang w:val="kk-KZ" w:eastAsia="ru-RU"/>
        </w:rPr>
        <w:t xml:space="preserve"> </w:t>
      </w:r>
      <w:r w:rsidRPr="00840344">
        <w:rPr>
          <w:rFonts w:ascii="Times New Roman" w:eastAsia="Times New Roman" w:hAnsi="Times New Roman" w:cs="Times New Roman"/>
          <w:sz w:val="28"/>
          <w:szCs w:val="28"/>
          <w:lang w:val="kk-KZ" w:eastAsia="ru-RU"/>
        </w:rPr>
        <w:t xml:space="preserve">Кристалдану және салқындату кезінде қоспалардың құрамы мен санының өзгеруі үлкен маңызға ие. Әрі қарай өңдеу кезінде қосындылардың пішіні, олардың өлшемдері мен таралуы да айтарлықтай өзгеруі мүмкін. Кристалдану кезіндегі кейбір қосындылар дәндердің шекараларында, басқалары дәндердің ішінде орналасуы мүмкін, кейбіреулері қысыммен өңдегенде ұсақталып, өңдеу осі бойында орналасқан тізбекті құрайды, басқалары тартылады, басқалары өлшемдерін өзгертпейді және т. б. Нәтижесінде, </w:t>
      </w:r>
      <w:r w:rsidRPr="00840344">
        <w:rPr>
          <w:rFonts w:ascii="Times New Roman" w:eastAsia="Times New Roman" w:hAnsi="Times New Roman" w:cs="Times New Roman"/>
          <w:sz w:val="28"/>
          <w:szCs w:val="28"/>
          <w:lang w:val="kk-KZ" w:eastAsia="ru-RU"/>
        </w:rPr>
        <w:lastRenderedPageBreak/>
        <w:t>мысалы, болаттың көрінетін (микроскоппен) тазалығы олардың металдағы құрамына ғана емес, сонымен қатар қысыммен өңдеу кезінде қысу дәрежесіне және т. б. байланысты болады. Таптау осі бойымен (бойлық үлгілер) және көлденеңінен кесілген үлгілерді сынау кезінде металдың механикалық қасиеттеріне әртүрлі қосындылар әсер етеді (көлденең үлгілер). Металл емес қоспалардың болуы көлденең үлгілерді сынау көрсеткіштеріне ерекше әсер етеді. Болат маркаларының әр тобындағы металл емес қосындылар мен газдардың рұқсат етілген шектері тиісті МемСТ-пен анықталады. МемСТ сонымен қатар сынама алу әдістемесін және талдау мен бақылау әдістемесін анықтайды [10].</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Осылайша, металл емес қосындылар болаттың сапасына теріс әсер етеді, бұл әсіресе металлургия өндірісінің соңғы қайта бөлінуінде байқалады. Болат балқытудан кейін балқытылған болат одан әрі қысыммен өңдеу цехтарына түседі (илектеу және штамптау өндірісі). Көрсетілген шектерде одан әрі машина жасау және басқа да құрастыру өндірістері үшін жартылай өнім қалыптастырылады. Болат балқытуда қожды болаттан толығымен бөліп алу мүмкін болмаған жағдайда, бұл жағдай болатты одан әрі өңдеу кезінде металл емес қоспалардың едәуір мөлшерінің болуының себебі болады, бұл өз кезегінде металдың икемділік қабілетін күрт төмендетеді және одан әрі қысыммен өңдеу кезінде төтенше жағдайға әкелуі мүмкін. Жалпы, металл емес қоспалардың болуы дайын болат өнімдерінің пайдалану қасиеттерін айтарлықтай төмендетеді.</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Қосындыларды тікелей бақылау: металлографиялық зерттеу (визуалды бақылау), оптикалық микроскоптағы компьютерлік кескінді талдау, сканерлеуші электронды микроскопия және ультрадыбыстық тестілеу. Іс жүзінде металл құюдан бастап нәтиже беруге дейінгі металл емес қоспаларды тікелей бақылауға кететін уақыт кем дегенде бірнеше тәулікті құрайды. Қосындыларды жанама бақылау - бұл жалпы оттегінің құрамын талдау және болат құю шөмішінен металл құю кезеңінде азот концентрациясының артуы. Қазіргі уақытта кейбір металлургиялық кәсіпорындарда жеткілікті ресурстардың болмауына байланысты металл сапасына жанама бақылау толық көлемде жүзеге асырылмаған: персонал және сынақ жабдықтары. Жалпы оттегі болаттың тазалығын оксидтер арқылы анықтайтыны белгілі. Оксидтер түріндегі байланысқан оттегінің мөлшері шөміштегі қоспаларды тотықсыздандыру және жою технологиясына, сондай-ақ қолданылатын металл құю тәжірибесіне байланысты. Сұйық болаттағы оттегі, оның қатты болаттағы концентрациясының күрт төмендеуіне байланысты, кристалдану кезінде ерітіндіден түсіп, қажетсіз оксидтердің қосындылары бірден пайда болады. Бұл процестер сұйықтықтың қатты күйге өтуінің кеш сатысында жүретіндіктен, түзілген оксидтердің пайда болуына сенуге болмайды. Сондықтан болат таза болып шығады және қатаю кезінде оттегінің жалпы мөлшері аз болатын (еріген және оксидтерде тоқтатылған) жақсы сапамен сипатталады [11,12].</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Болат балқытуда сұйық болаттағы жалпы оттегінің соңғы концентрациясы 1-ден 50 ppm-ге дейін (0,0001-ден 0,0050 мас.% дейін), ал қатты болатта 5-тен 35 ppm-</w:t>
      </w:r>
      <w:r w:rsidRPr="00840344">
        <w:rPr>
          <w:rFonts w:ascii="Times New Roman" w:eastAsia="Times New Roman" w:hAnsi="Times New Roman" w:cs="Times New Roman"/>
          <w:sz w:val="28"/>
          <w:szCs w:val="28"/>
          <w:lang w:val="kk-KZ" w:eastAsia="ru-RU"/>
        </w:rPr>
        <w:lastRenderedPageBreak/>
        <w:t>ге дейін (0,0005-тен 0,0035 мас.%). Бұл оттегінің концентрациясы ауа атмосферасынан, қождан және отқа төзімді футеровкадан оттегімен әрекеттесу кезінде болатты өндіру және құю процесінде жүретін физика-химиялық процестерге байланысты [13,14].</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Қазіргі уақытта болаттың күкірт құрамын 0,0010 мас.% және оттегі 0,0010 мас.% аспайтын мөлшерде шектейтін стандарттар бар мас аспайды [15].</w:t>
      </w:r>
      <w:r w:rsidRPr="00840344">
        <w:rPr>
          <w:rFonts w:ascii="Times New Roman" w:eastAsia="Times New Roman" w:hAnsi="Times New Roman" w:cs="Times New Roman"/>
          <w:sz w:val="24"/>
          <w:szCs w:val="24"/>
          <w:lang w:val="kk-KZ" w:eastAsia="ru-RU"/>
        </w:rPr>
        <w:t xml:space="preserve"> </w:t>
      </w:r>
      <w:r w:rsidRPr="00840344">
        <w:rPr>
          <w:rFonts w:ascii="Times New Roman" w:eastAsia="Times New Roman" w:hAnsi="Times New Roman" w:cs="Times New Roman"/>
          <w:sz w:val="28"/>
          <w:szCs w:val="28"/>
          <w:lang w:val="kk-KZ" w:eastAsia="ru-RU"/>
        </w:rPr>
        <w:t>80-ші жылдардың басында мұндай талаптарға қол жеткізу қиын болып көрінді, бірақ оларды тек таза шихта материалдары мен балқыту процестерін, ең алдымен электроқожды балқытуды қолданған кезде ғана орындауға болады.</w:t>
      </w:r>
      <w:r w:rsidRPr="00840344">
        <w:rPr>
          <w:rFonts w:ascii="Times New Roman" w:eastAsia="Times New Roman" w:hAnsi="Times New Roman" w:cs="Times New Roman"/>
          <w:sz w:val="24"/>
          <w:szCs w:val="24"/>
          <w:lang w:val="kk-KZ" w:eastAsia="ru-RU"/>
        </w:rPr>
        <w:t xml:space="preserve"> </w:t>
      </w:r>
      <w:r w:rsidRPr="00840344">
        <w:rPr>
          <w:rFonts w:ascii="Times New Roman" w:eastAsia="Times New Roman" w:hAnsi="Times New Roman" w:cs="Times New Roman"/>
          <w:sz w:val="28"/>
          <w:szCs w:val="28"/>
          <w:lang w:val="kk-KZ" w:eastAsia="ru-RU"/>
        </w:rPr>
        <w:t>Мысалы, құрылымдық болаттардағы күкірт пен фосфордың рұқсат етілген мөлшері 0,040 мас.% жетті, яғни қазір талап етілгеннен 40 есе жоғары.</w:t>
      </w:r>
      <w:r w:rsidRPr="00840344">
        <w:rPr>
          <w:rFonts w:ascii="Times New Roman" w:eastAsia="Times New Roman" w:hAnsi="Times New Roman" w:cs="Times New Roman"/>
          <w:sz w:val="24"/>
          <w:szCs w:val="24"/>
          <w:lang w:val="kk-KZ" w:eastAsia="ru-RU"/>
        </w:rPr>
        <w:t xml:space="preserve"> </w:t>
      </w:r>
      <w:r w:rsidRPr="00840344">
        <w:rPr>
          <w:rFonts w:ascii="Times New Roman" w:eastAsia="Times New Roman" w:hAnsi="Times New Roman" w:cs="Times New Roman"/>
          <w:sz w:val="28"/>
          <w:szCs w:val="28"/>
          <w:lang w:val="kk-KZ" w:eastAsia="ru-RU"/>
        </w:rPr>
        <w:t>Құюдың жаңа тәсілдері, мысалы, «жұқа сляб» (70-105 мм) және металдың мамандандырылған мақсаты (дәнекерленген құбырлар өндірісі) құрамында күкірті 0,0030 мас.% және кейде 0,0010 мас.% аз болатын және оттегінің % жалпы мөлшері 0,0020 мас-тан аз болат өндіру қажет екенін көрсетеді. Басқа жағдайларда құю жабдықтарының авариялық жұмысы (құю стақандарын отқа төзімді қоспалармен қатайту, металдың кристалданатын қыртысының жарылуы және т.б.) және металл прокатының сапасының төмендеуі (механикалық қасиеттерінің нашарлауы, металдың стратификациясы, күкірттің жойылуының жоғарылауы, беткі жол берілмейтін ақаулар – жарықтар, тұтқындар және т. б.) байқалады.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Құю кезінде металл сымдарын қатайту мәселесі әлемдік металлургияда 60 жылдан астам уақыт бойы белгілі болды [15].</w:t>
      </w:r>
      <w:r w:rsidRPr="00840344">
        <w:rPr>
          <w:rFonts w:ascii="Times New Roman" w:eastAsia="Times New Roman" w:hAnsi="Times New Roman" w:cs="Times New Roman"/>
          <w:sz w:val="24"/>
          <w:szCs w:val="24"/>
          <w:lang w:val="kk-KZ" w:eastAsia="ru-RU"/>
        </w:rPr>
        <w:t xml:space="preserve"> </w:t>
      </w:r>
      <w:r w:rsidRPr="00840344">
        <w:rPr>
          <w:rFonts w:ascii="Times New Roman" w:eastAsia="Times New Roman" w:hAnsi="Times New Roman" w:cs="Times New Roman"/>
          <w:sz w:val="28"/>
          <w:szCs w:val="28"/>
          <w:lang w:val="kk-KZ" w:eastAsia="ru-RU"/>
        </w:rPr>
        <w:t>Болат балқыту өндірісіндегі технологияны дамытудың қазіргі жағдайына сүйене отырып [16-21] қазіргі уақытта қазіргі металлургияда өндірістегі металдың қайталама тотығу процестерін болдырмайтын шаралармен бірге кальциймен модификациялық өңдеуді қолдана отырып, алюминиймен тотықсыздандырылған болаттың төгілуі мәселесі сәтті шешілді деп айтуға болады. Осыған қарамастан, бұл мәселе бойынша көптеген жаңа басылымдар бар, бұл отандық және шетелдік кәсіпорындар үшін БҮҚҚ-на «таза болаттың» құю үрдісінің шешілмеген мәселесінің бар екендігін көрсетеді.</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Кальций болат өңдеу жөніндегі халықаралық симпозиум материалдарында мынадай болжамдар айтылды [18]. Күкірт мөлшері аз болған жағдайда ғана металл емес қоспалардың қажетті модификациясына қол жеткізіледі (0,0050 мас.%), әйтпесе бірдей отқа төзімді металл емес қосылыстар пайда болуы мүмкін-кальций сульфиді (CaS).</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Металды кальциймен модификациялаудың жаппай технологиясын енгізгенге дейін барлық болат балқытушылар бақыланатын дәнді алюминиймен тотықсыздандырылған болатты өндіруде қиындықтарға тап болды (таңбалау сынамасында алюминийдің мөлшері 0,01 мас-тан асады.%).</w:t>
      </w:r>
      <w:r w:rsidRPr="00840344">
        <w:rPr>
          <w:rFonts w:ascii="Times New Roman" w:eastAsia="Times New Roman" w:hAnsi="Times New Roman" w:cs="Times New Roman"/>
          <w:sz w:val="24"/>
          <w:szCs w:val="24"/>
          <w:lang w:val="kk-KZ" w:eastAsia="ru-RU"/>
        </w:rPr>
        <w:t xml:space="preserve"> </w:t>
      </w:r>
      <w:r w:rsidRPr="00840344">
        <w:rPr>
          <w:rFonts w:ascii="Times New Roman" w:eastAsia="Times New Roman" w:hAnsi="Times New Roman" w:cs="Times New Roman"/>
          <w:sz w:val="28"/>
          <w:szCs w:val="28"/>
          <w:lang w:val="kk-KZ" w:eastAsia="ru-RU"/>
        </w:rPr>
        <w:t>Үздіксіз құйылған дайындамаларда үлкен алюминий қосындылары табылды, сонымен қатар БҮҚҚ -да қалыпты құю процесінің жиі бұзылуы байқалды.</w:t>
      </w:r>
      <w:r w:rsidRPr="00840344">
        <w:rPr>
          <w:rFonts w:ascii="Times New Roman" w:eastAsia="Times New Roman" w:hAnsi="Times New Roman" w:cs="Times New Roman"/>
          <w:sz w:val="24"/>
          <w:szCs w:val="24"/>
          <w:lang w:val="kk-KZ" w:eastAsia="ru-RU"/>
        </w:rPr>
        <w:t xml:space="preserve"> </w:t>
      </w:r>
      <w:r w:rsidRPr="00840344">
        <w:rPr>
          <w:rFonts w:ascii="Times New Roman" w:eastAsia="Times New Roman" w:hAnsi="Times New Roman" w:cs="Times New Roman"/>
          <w:sz w:val="28"/>
          <w:szCs w:val="28"/>
          <w:lang w:val="kk-KZ" w:eastAsia="ru-RU"/>
        </w:rPr>
        <w:t xml:space="preserve">Алюминийді балқымаға енгізуді азайту және тіпті алып тастау ұсынылды, бұл көптеген зерттеушілердің </w:t>
      </w:r>
      <w:r w:rsidRPr="00840344">
        <w:rPr>
          <w:rFonts w:ascii="Times New Roman" w:eastAsia="Times New Roman" w:hAnsi="Times New Roman" w:cs="Times New Roman"/>
          <w:sz w:val="28"/>
          <w:szCs w:val="28"/>
          <w:lang w:val="kk-KZ" w:eastAsia="ru-RU"/>
        </w:rPr>
        <w:lastRenderedPageBreak/>
        <w:t>пікірінше, құрамында аз мөлшерде сапалы өнім алу тұрғысынан оңтайлы болмады. Бірақ болатты кальциймен өзгертетін өңдеу өндіріс кезінде екіншілік тотығу процестерін болдырмайтын іс-шаралармен бірге металдың БҮҚҚ-на құйылу мәселесін шешті.</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Дайын өнімнің тұтынушылық қасиеттеріне эндогендік емес, сонымен қатар қолданыстағы стандарттардың кез-келгеніне сәйкес бағаланбайтын және тек ауызша сипатталатын жалғыз ірі экзогендік металл емес қоспалар шешуші әсер етеді.</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Әдетте, дайын прокаттағы 40-50 мкм немесе одан үлкен металл емес қосындылар экзогендік шығу сипатына ие немесе үздіксіз құю кезінде металға енген эндогендік қосындылардың жиынтығы болып табылады. Балқыту технологиясына және үздіксіз құю әдістеріне байланысты экзогендік қосындылар сұйық болаттан толығымен жойылады, ал қатты болатта кездесетін қосындылардың негізгі бөлігі сұйық, қатайтатын және қатты металдардағы әртүрлі физика-химиялық процестер нәтижесінде пайда болатын эндогендік класқа жатады.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Шетелде оксидті қосындылар бойынша «таза болат» ұғымы 2001 жылы Бельгияда халықаралық болат және шойын институты (IISI) құрған технологиялық комитетте (TECHCO) тұжырымдалды [22]. TECHCO – да оксидті металл емес қоспаларды адам басқара алады, яғни болаттағы оксидтердің төмен мөлшері болат өндіру технологиясындағы жетістік және өндірістің жоғары мәдениетін растау болып табылады. Осылайша, жоғары сапалы болат өндіру процесін ұйымдастырудың маңыздылығы атап өтіледі.</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Жоғарыда айтылғандардың негізінде технологияны жетілдірудің келесі бағыттары анықталды: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болат балқыту агрегатынан балқытуды шығару кезінде металды бастапқы тотықсыздандыру;</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шөміш-пеш қондырғысында (ШПҚ) және вакууматорда болатты пештен тыс өңдеу;</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БҮҚҚ-на үздіксіз құю.</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val="kk-KZ" w:eastAsia="ru-RU"/>
        </w:rPr>
        <w:t xml:space="preserve">«Таза болат» технологиясының жалпы принциптері  -бұл технологиялық процесті қатаң бақылау және цехтағы негізгі технологиялық параметрлердің үздіксіз мониторингі (балқымадағы еріген оттегінің мөлшері, материалдар мен энергия көздерінің шығыны, уақытша технологиялық параметрлер және т.б.). </w:t>
      </w:r>
      <w:r w:rsidRPr="00840344">
        <w:rPr>
          <w:rFonts w:ascii="Times New Roman" w:eastAsia="Times New Roman" w:hAnsi="Times New Roman" w:cs="Times New Roman"/>
          <w:sz w:val="28"/>
          <w:szCs w:val="28"/>
          <w:lang w:eastAsia="ru-RU"/>
        </w:rPr>
        <w:t xml:space="preserve">(1.11-сурет). </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noProof/>
          <w:sz w:val="24"/>
          <w:szCs w:val="24"/>
          <w:lang w:eastAsia="ru-RU"/>
        </w:rPr>
        <w:lastRenderedPageBreak/>
        <w:drawing>
          <wp:inline distT="0" distB="0" distL="0" distR="0" wp14:anchorId="39373436" wp14:editId="15DABCE2">
            <wp:extent cx="5086350" cy="4324350"/>
            <wp:effectExtent l="0" t="19050" r="0" b="57150"/>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840344" w:rsidRPr="00840344" w:rsidRDefault="00840344" w:rsidP="00840344">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Сурет 1.11 - «Таза болат» технологиясының жалпы принциптері</w:t>
      </w:r>
    </w:p>
    <w:p w:rsidR="00840344" w:rsidRPr="00840344" w:rsidRDefault="00840344" w:rsidP="00840344">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Бұл бақылау, әдетте, қазіргі заманғы цехта автоматтандырылған мониторинг құралдарын және ақпаратты өңдеудің статистикалық құралдарын қолдану арқылы жүзеге асырылады. Болаттың тазалығын технологиялық бақылау барлық технологиялық операцияларда бақыланады [22]. Осылайша, металдың сапасына қойылатын талаптарды арттыру қол жетімді технологиялар мен әдістерді қолдану арқылы металл емес қоспалардың санын және оның тазалығын азайту жолдарын іздеуді анықтайды.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b/>
          <w:sz w:val="28"/>
          <w:szCs w:val="28"/>
          <w:lang w:val="kk-KZ" w:eastAsia="ru-RU"/>
        </w:rPr>
      </w:pPr>
      <w:r w:rsidRPr="00840344">
        <w:rPr>
          <w:rFonts w:ascii="Times New Roman" w:eastAsia="Times New Roman" w:hAnsi="Times New Roman" w:cs="Times New Roman"/>
          <w:b/>
          <w:sz w:val="28"/>
          <w:szCs w:val="28"/>
          <w:lang w:val="kk-KZ" w:eastAsia="ru-RU"/>
        </w:rPr>
        <w:t>1.3 Болаттағы металл емес қосындылардың үлесін төмендету жөніндегі іс-шаралар</w:t>
      </w:r>
      <w:r w:rsidRPr="00840344" w:rsidDel="00F76A5F">
        <w:rPr>
          <w:rFonts w:ascii="Times New Roman" w:eastAsia="Times New Roman" w:hAnsi="Times New Roman" w:cs="Times New Roman"/>
          <w:b/>
          <w:sz w:val="28"/>
          <w:szCs w:val="28"/>
          <w:lang w:val="kk-KZ" w:eastAsia="ru-RU"/>
        </w:rPr>
        <w:t xml:space="preserve"> </w:t>
      </w:r>
    </w:p>
    <w:p w:rsidR="00840344" w:rsidRPr="00840344" w:rsidRDefault="00840344" w:rsidP="00840344">
      <w:pPr>
        <w:widowControl w:val="0"/>
        <w:autoSpaceDE w:val="0"/>
        <w:autoSpaceDN w:val="0"/>
        <w:adjustRightInd w:val="0"/>
        <w:spacing w:after="0" w:line="240" w:lineRule="auto"/>
        <w:ind w:firstLine="708"/>
        <w:contextualSpacing/>
        <w:jc w:val="both"/>
        <w:rPr>
          <w:rFonts w:ascii="Times New Roman" w:eastAsia="Times New Roman" w:hAnsi="Times New Roman" w:cs="Times New Roman"/>
          <w:sz w:val="28"/>
          <w:szCs w:val="28"/>
          <w:lang w:val="kk-KZ" w:eastAsia="ru-RU"/>
        </w:rPr>
      </w:pPr>
    </w:p>
    <w:p w:rsidR="00840344" w:rsidRPr="00840344" w:rsidRDefault="00840344" w:rsidP="00840344">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Әдеби дереккөзге сәйкес [23] қосындылардың зиянды әсерімен күресудің негізгі шаралары оларға сұйық болаттан мүмкіндігінше ертерек, дисперсті, ретсіз немесе дөңгелектелген түрде қалқып шығуға немесе ерекшеленуге мүмкіндік беруге бағытталуы керек. Қалқымалы жылдамдық ортаның осы процеске төзімділігіне байланысты. Бұл жағдайда қалқымалы жылдамдық қосу радиусының </w:t>
      </w:r>
      <w:r w:rsidRPr="00840344">
        <w:rPr>
          <w:rFonts w:ascii="Times New Roman" w:eastAsia="Times New Roman" w:hAnsi="Times New Roman" w:cs="Times New Roman"/>
          <w:sz w:val="28"/>
          <w:szCs w:val="28"/>
          <w:lang w:val="kk-KZ" w:eastAsia="ru-RU"/>
        </w:rPr>
        <w:lastRenderedPageBreak/>
        <w:t>квадратына және бөлшектердің тығыздығының төмендеуіне пропорционалды түрде өседі және балқыманың тұтқырлығының жоғарылауымен төмендейді.</w:t>
      </w:r>
    </w:p>
    <w:p w:rsidR="00840344" w:rsidRPr="00840344" w:rsidRDefault="00840344" w:rsidP="00840344">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Температураның жоғарылауымен балқыманың тұтқырлығы төмендейтіні белгілі. Бұл жоғары температурада металл емес қоспаларды тиімді оқшаулауды білдіреді. Сондықтан сұйық күйдегі, сфералық, жеңіл реттелетін, үлкен мөлшердегі металл емес қоспаларды алуға деген ұмтылыс тиімді.</w:t>
      </w:r>
    </w:p>
    <w:p w:rsidR="00840344" w:rsidRPr="00840344" w:rsidRDefault="00840344" w:rsidP="00840344">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Жойылмайтын және болатта қалатын қосындылар құрылымның ақауларын тудырады және механикалық қасиеттерін нашарлатады. Сондықтан металл емес қосындылардың зиянды әсерін жою және азайту бойынша негізгі шараларға келесі шаралар жатады:</w:t>
      </w:r>
    </w:p>
    <w:p w:rsidR="00840344" w:rsidRPr="00840344" w:rsidRDefault="00840344" w:rsidP="00840344">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болатты кешенді тотықсыздандыру;</w:t>
      </w:r>
    </w:p>
    <w:p w:rsidR="00840344" w:rsidRPr="00840344" w:rsidRDefault="00840344" w:rsidP="00840344">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болатты тазарту, вакуумдау;</w:t>
      </w:r>
    </w:p>
    <w:p w:rsidR="00840344" w:rsidRPr="00840344" w:rsidRDefault="00840344" w:rsidP="00840344">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инертті газдармен және ұнтақты материалдармен үрлеу;</w:t>
      </w:r>
    </w:p>
    <w:p w:rsidR="00840344" w:rsidRPr="00840344" w:rsidRDefault="00840344" w:rsidP="00840344">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қосындыларды өзгерту;</w:t>
      </w:r>
    </w:p>
    <w:p w:rsidR="00840344" w:rsidRPr="00840344" w:rsidRDefault="00840344" w:rsidP="00840344">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болатты құюдың оңтайлы режимі.</w:t>
      </w:r>
    </w:p>
    <w:p w:rsidR="00840344" w:rsidRPr="00840344" w:rsidRDefault="00840344" w:rsidP="00840344">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Әрбір нақты жағдайда іс жүзінде болаттағы қосындылардың үлесін азайту жолдары, сондай-ақ қосындылардың болаттың қасиеттеріне теріс әсері минималды болатын күйге келтіру шаралары анықталады.</w:t>
      </w:r>
    </w:p>
    <w:p w:rsidR="00840344" w:rsidRPr="00840344" w:rsidRDefault="00840344" w:rsidP="00840344">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Металл емес қосындылардың әсерін азайтудың және болаттың қасиеттерін арттырудың тиімді әдісі-қосылыстардың құрамын өзгерту және морфологиясын өзгерту. Бұл әдіс құю өндірісінде кеңінен қолданылды.</w:t>
      </w:r>
    </w:p>
    <w:p w:rsidR="00840344" w:rsidRPr="00840344" w:rsidRDefault="00840344" w:rsidP="00840344">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Алюминиймен болаттың соңғы тотықсыздануы оның қанағаттанарлық сапасын қамтамасыз етеді, бірақ тиімді емес болып табылады. Болатта түзілген оксисульфидтердің, корундтың және шпинельдердің өткір бұрышты қосындылары кернеу концентраторы ретінде қызмет етеді, сынғыш микрожарықтардың пайда болуына ықпал етеді және болаттың қасиеттерін төмендетеді. Қосындылардың ең қажет формалары дөңгелек түріндегі қосындылар, олар пайда болған микросынықтарды жабады. Сондықтан өндіріс процесінде болаттар глобулярлық қосындыларды алуға тырысады. Ол үшін сирек кездесетін (СКМ) және сілтілі жер (СЖМ) металдары кеңінен қолданылады: Мg, Са, Ва, Се, Lа, Y және т.б. Бұл металдар оттегіге, күкіртке, азотқа жоғары жақындыққа ие және олардың зиянды әсерін бейтараптандырады. Мұндай элементтерді сұйық болатқа енгізу қосылыстардың глобуляризациясына, болатты олардан тазартуға әкеледі.</w:t>
      </w:r>
    </w:p>
    <w:p w:rsidR="00840344" w:rsidRPr="00840344" w:rsidRDefault="00840344" w:rsidP="00840344">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Әдетте, СКМ және СЖМ болат балқымасына лигатуралар мен ферроқорытпалар түрінде енгізіледі: силикокальций, ферроцерий, ТКМК (темір-кремний-магний-кальций), силикобарий, алюминий және т.б. лигатураларды қолдану тиімдірек, өйткені ол СКМ және СЖМ ассимиляциясын арттырады және модификация әсерін арттырады.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Болатты силикокальциймен өңдегеннен кейін қосындылардың табиғаты айтарлықтай өзгереді. Бұрыштық қосындылар глобулярлы перитектикалық қосындыларға айналады. Бұл күрделі оксисульфидті қосындылар металл </w:t>
      </w:r>
      <w:r w:rsidRPr="00840344">
        <w:rPr>
          <w:rFonts w:ascii="Times New Roman" w:eastAsia="Times New Roman" w:hAnsi="Times New Roman" w:cs="Times New Roman"/>
          <w:sz w:val="28"/>
          <w:szCs w:val="28"/>
          <w:lang w:val="kk-KZ" w:eastAsia="ru-RU"/>
        </w:rPr>
        <w:lastRenderedPageBreak/>
        <w:t>матрицаның ішінде бір-бірінен айтарлықтай қашықтықта орналасқан. Корунд пен шпинельдің өткір бұрышты кристалды қосындылары дөңгелек сульфидті мембраналардың ішінде орналасқан. Болаттың механикалық және пайдалану көрсеткіштері айтарлықтай жақсарады.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Сирек жер металдарының ішінен болат балқымаларын өңдеу үшін лантан, церий, иттрий жиі қолданылады. СКМ-нің тән ерекшелігі - олардың болаттағы элементтердің көпшілігіне, әсіресе оттегі, күкірт, азот, сутегі, фосфор, түсті металдар (Рb, Ві, Sb, Sn және т.б.) сияқты қажетсіз қоспаларға жоғары химиялық жақындығы. СКМ болаттағы осы қоспалардың құрамын азайтып қана қоймай, оларды белсенді формалардан пассивті формаларға ауыстырады, бұл дәндердің шекараларын тазартуға көмектеседі. СКМ (оксидтер, сульфидтер, нитридтер) түзетін қосылыстар болат құрылымына да өзгертуші әсер етеді.</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Алайда, болат қоспалары бар СКМ қосылыстарының тығыздығы болаттың тығыздығынан сәл аз екенін ескеру керек, сондықтан оларды жою қиын. Демек, СКМ қоспаларымен болатты өңдеудің ең үлкен әсері олардың қалған қосындылардың морфологиясына әсер етуімен қол жеткізіледі.</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Металл емес қосындылардың модификаторларын бағалаудың негізгі критерийлері: оттегі, күкірт, азот және көміртегі бар элементтердің түзілу энергиясы, олардың сұйық болатта ерігіштігі, сұйық болаттың температурасындағы бу қысымы, модификаторлардың құны, олар түзетін қосындылардың тығыздығы. Сульфидтердің, оксидтердің, оксисульфидтердің, нитридтердің және басқа қосылыстардың түзілуінің стандартты бос энергиясы жеке элементтердің модификациялық әсерінің қарқындылығын анықтайды.</w:t>
      </w:r>
    </w:p>
    <w:p w:rsidR="00840344" w:rsidRPr="00840344" w:rsidRDefault="00840344" w:rsidP="00840344">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Металл емес қоспаларды модификациялау кезінде болаттың тазалық дәрежесінің оңтайлы үйлесімімен нәтижелердің қайталануын қамтамасыз ететін стандартты технология орнатылуы керек.</w:t>
      </w:r>
    </w:p>
    <w:p w:rsidR="00840344" w:rsidRPr="00840344" w:rsidRDefault="00840344" w:rsidP="00840344">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Экзогендік металл емес қосылыстардың пайда болуына жол бермейтін негізгі шараларға мыналар жатады  [23] (1.13-сурет):</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Болаттағы металл емес қосылыстардың сипаты мен формасы үрлеуден кейін металдың оттегінің құрамына және тотықсыздандыру әдісіне байланысты. Металды реакциялар өнімдерімен ластау, конвертерлерде металды үрлеу кезінде қаптаманы және қожды бұзу процесімен қатар, металды қожбен шаю және металда ілінген соңғы ұсақ бөлшектерді ассимиляциялау, сондай-ақ көпіршіктердің флотацияланатын әрекеті есебінен металды қосындылардан тазартудың қарама-қарсы процесі үздіксіз жүреді. Бұл процестердің қарқындылығы мен қатынасы қождың тұтқырлығына және оның беткі қасиеттеріне байланысты. Операцияның соңында дұрыс ұйымдастырылған процесте металда күкірт, оттегі және азот мөлшері көп болмағандықтан, құрамында сульфид, оксид және нитридті қосындылардың шамалы мөлшері бар болат алу үшін жағдайлар жасалады. Олардың металда қалатын мөлшері тотықсыздандыру, шөміштегі пештен тыс өңдеу және болат құю технологиясымен анықталады.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noProof/>
          <w:sz w:val="24"/>
          <w:szCs w:val="24"/>
          <w:lang w:eastAsia="ru-RU"/>
        </w:rPr>
        <w:lastRenderedPageBreak/>
        <w:drawing>
          <wp:inline distT="0" distB="0" distL="0" distR="0" wp14:anchorId="038CE599" wp14:editId="4F50DA99">
            <wp:extent cx="5349240" cy="3383280"/>
            <wp:effectExtent l="0" t="0" r="3810" b="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ind w:firstLine="720"/>
        <w:contextualSpacing/>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Сурет 1.13 - Экзогендік металл емес қоспалардың пайда болуын болдырмау шаралары</w:t>
      </w:r>
      <w:r w:rsidRPr="00840344" w:rsidDel="00C6040C">
        <w:rPr>
          <w:rFonts w:ascii="Times New Roman" w:eastAsia="Times New Roman" w:hAnsi="Times New Roman" w:cs="Times New Roman"/>
          <w:sz w:val="28"/>
          <w:szCs w:val="28"/>
          <w:lang w:val="kk-KZ" w:eastAsia="ru-RU"/>
        </w:rPr>
        <w:t xml:space="preserve"> </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Кейінгі зерттеулер [24,25] металдың фазааралық шекараларындағы беттік қасиеттері – металл емес қосындылар – қож – газ фазасы тотықсыздандыру өнімдерін жою ерекшеліктері негізінен мөлшерге емес, қосынды түріне байланысты екенін көрсетті. Күшті тотықсыздандырғыштармен (Al</w:t>
      </w:r>
      <w:r w:rsidRPr="00840344">
        <w:rPr>
          <w:rFonts w:ascii="Times New Roman" w:eastAsia="Times New Roman" w:hAnsi="Times New Roman" w:cs="Times New Roman"/>
          <w:sz w:val="28"/>
          <w:szCs w:val="28"/>
          <w:vertAlign w:val="subscript"/>
          <w:lang w:val="kk-KZ" w:eastAsia="ru-RU"/>
        </w:rPr>
        <w:t>2</w:t>
      </w:r>
      <w:r w:rsidRPr="00840344">
        <w:rPr>
          <w:rFonts w:ascii="Times New Roman" w:eastAsia="Times New Roman" w:hAnsi="Times New Roman" w:cs="Times New Roman"/>
          <w:sz w:val="28"/>
          <w:szCs w:val="28"/>
          <w:lang w:val="kk-KZ" w:eastAsia="ru-RU"/>
        </w:rPr>
        <w:t>O</w:t>
      </w:r>
      <w:r w:rsidRPr="00840344">
        <w:rPr>
          <w:rFonts w:ascii="Times New Roman" w:eastAsia="Times New Roman" w:hAnsi="Times New Roman" w:cs="Times New Roman"/>
          <w:sz w:val="28"/>
          <w:szCs w:val="28"/>
          <w:vertAlign w:val="subscript"/>
          <w:lang w:val="kk-KZ" w:eastAsia="ru-RU"/>
        </w:rPr>
        <w:t>3</w:t>
      </w:r>
      <w:r w:rsidRPr="00840344">
        <w:rPr>
          <w:rFonts w:ascii="Times New Roman" w:eastAsia="Times New Roman" w:hAnsi="Times New Roman" w:cs="Times New Roman"/>
          <w:sz w:val="28"/>
          <w:szCs w:val="28"/>
          <w:lang w:val="kk-KZ" w:eastAsia="ru-RU"/>
        </w:rPr>
        <w:t>) тотықсыздандыру өнімдері силикаттарға қарағанда сұйық болаттан тезірек шығарылатыны анықталды. Корунд қосындыларының жылдам жойылуы жоғары фазааралық кернеумен (2000 мДж/м</w:t>
      </w:r>
      <w:r w:rsidRPr="00840344">
        <w:rPr>
          <w:rFonts w:ascii="Times New Roman" w:eastAsia="Times New Roman" w:hAnsi="Times New Roman" w:cs="Times New Roman"/>
          <w:sz w:val="28"/>
          <w:szCs w:val="28"/>
          <w:vertAlign w:val="superscript"/>
          <w:lang w:val="kk-KZ" w:eastAsia="ru-RU"/>
        </w:rPr>
        <w:t>2</w:t>
      </w:r>
      <w:r w:rsidRPr="00840344">
        <w:rPr>
          <w:rFonts w:ascii="Times New Roman" w:eastAsia="Times New Roman" w:hAnsi="Times New Roman" w:cs="Times New Roman"/>
          <w:sz w:val="28"/>
          <w:szCs w:val="28"/>
          <w:lang w:val="kk-KZ" w:eastAsia="ru-RU"/>
        </w:rPr>
        <w:t>) және сырғанау құбылысымен түсіндіріледі. Сондай-ақ, жақсы суланумен және фазааралық кернеудің төмен мәнімен сипатталатын силикаттар (үш есе аз: 600-800 мДж/м</w:t>
      </w:r>
      <w:r w:rsidRPr="00840344">
        <w:rPr>
          <w:rFonts w:ascii="Times New Roman" w:eastAsia="Times New Roman" w:hAnsi="Times New Roman" w:cs="Times New Roman"/>
          <w:sz w:val="28"/>
          <w:szCs w:val="28"/>
          <w:vertAlign w:val="superscript"/>
          <w:lang w:val="kk-KZ" w:eastAsia="ru-RU"/>
        </w:rPr>
        <w:t>2</w:t>
      </w:r>
      <w:r w:rsidRPr="00840344">
        <w:rPr>
          <w:rFonts w:ascii="Times New Roman" w:eastAsia="Times New Roman" w:hAnsi="Times New Roman" w:cs="Times New Roman"/>
          <w:sz w:val="28"/>
          <w:szCs w:val="28"/>
          <w:lang w:val="kk-KZ" w:eastAsia="ru-RU"/>
        </w:rPr>
        <w:t>) бірдей өлшемдерде айтарлықтай баяу жойылатыны көрсетілген.</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Үздіксіз құйылған дайындамалардың металл емес қосындылармен рұқсат етілген ластануы олардың мақсатымен және қайта бөлу ерекшеліктерімен анықталады. Мысалы, металл өнімдерінің мақсатына байланысты металл емес қоспалардың құрамына қойылатын талаптар айтарлықтай өзгеруі мүмкін. Жұмыста оксидті металл емес қоспалардың төмен концентрациясы бар болатты алудың жалпы принциптері келтірілген [26]. Оксидті қосындылардың санын азайту үшін инертті атмосфераны пайдалану керек, сонымен қатар қождар мен отқа төзімді заттар балқыманы қожбен жақсы араластыра отырып, оттегі потенциалы төмен болуы керек екені анықталды. Осы мақсатқа арналған типтік процестерге шөміш-пеш қондырғылары және вакууматор жатады. Al</w:t>
      </w:r>
      <w:r w:rsidRPr="00840344">
        <w:rPr>
          <w:rFonts w:ascii="Times New Roman" w:eastAsia="Times New Roman" w:hAnsi="Times New Roman" w:cs="Times New Roman"/>
          <w:sz w:val="28"/>
          <w:szCs w:val="28"/>
          <w:vertAlign w:val="subscript"/>
          <w:lang w:val="kk-KZ" w:eastAsia="ru-RU"/>
        </w:rPr>
        <w:t>2</w:t>
      </w:r>
      <w:r w:rsidRPr="00840344">
        <w:rPr>
          <w:rFonts w:ascii="Times New Roman" w:eastAsia="Times New Roman" w:hAnsi="Times New Roman" w:cs="Times New Roman"/>
          <w:sz w:val="28"/>
          <w:szCs w:val="28"/>
          <w:lang w:val="kk-KZ" w:eastAsia="ru-RU"/>
        </w:rPr>
        <w:t>O</w:t>
      </w:r>
      <w:r w:rsidRPr="00840344">
        <w:rPr>
          <w:rFonts w:ascii="Times New Roman" w:eastAsia="Times New Roman" w:hAnsi="Times New Roman" w:cs="Times New Roman"/>
          <w:sz w:val="28"/>
          <w:szCs w:val="28"/>
          <w:vertAlign w:val="subscript"/>
          <w:lang w:val="kk-KZ" w:eastAsia="ru-RU"/>
        </w:rPr>
        <w:t>3</w:t>
      </w:r>
      <w:r w:rsidRPr="00840344">
        <w:rPr>
          <w:rFonts w:ascii="Times New Roman" w:eastAsia="Times New Roman" w:hAnsi="Times New Roman" w:cs="Times New Roman"/>
          <w:sz w:val="28"/>
          <w:szCs w:val="28"/>
          <w:lang w:val="kk-KZ" w:eastAsia="ru-RU"/>
        </w:rPr>
        <w:t xml:space="preserve"> сұйық болатты болат құю шөмішінен кристаллизаторға тасымалдау кезінде, тіпті оттегі мөлшері өте аз болған </w:t>
      </w:r>
      <w:r w:rsidRPr="00840344">
        <w:rPr>
          <w:rFonts w:ascii="Times New Roman" w:eastAsia="Times New Roman" w:hAnsi="Times New Roman" w:cs="Times New Roman"/>
          <w:sz w:val="28"/>
          <w:szCs w:val="28"/>
          <w:lang w:val="kk-KZ" w:eastAsia="ru-RU"/>
        </w:rPr>
        <w:lastRenderedPageBreak/>
        <w:t>кезде де өлшенген Al</w:t>
      </w:r>
      <w:r w:rsidRPr="00840344">
        <w:rPr>
          <w:rFonts w:ascii="Times New Roman" w:eastAsia="Times New Roman" w:hAnsi="Times New Roman" w:cs="Times New Roman"/>
          <w:sz w:val="28"/>
          <w:szCs w:val="28"/>
          <w:vertAlign w:val="subscript"/>
          <w:lang w:val="kk-KZ" w:eastAsia="ru-RU"/>
        </w:rPr>
        <w:t>2</w:t>
      </w:r>
      <w:r w:rsidRPr="00840344">
        <w:rPr>
          <w:rFonts w:ascii="Times New Roman" w:eastAsia="Times New Roman" w:hAnsi="Times New Roman" w:cs="Times New Roman"/>
          <w:sz w:val="28"/>
          <w:szCs w:val="28"/>
          <w:lang w:val="kk-KZ" w:eastAsia="ru-RU"/>
        </w:rPr>
        <w:t>O</w:t>
      </w:r>
      <w:r w:rsidRPr="00840344">
        <w:rPr>
          <w:rFonts w:ascii="Times New Roman" w:eastAsia="Times New Roman" w:hAnsi="Times New Roman" w:cs="Times New Roman"/>
          <w:sz w:val="28"/>
          <w:szCs w:val="28"/>
          <w:vertAlign w:val="subscript"/>
          <w:lang w:val="kk-KZ" w:eastAsia="ru-RU"/>
        </w:rPr>
        <w:t>3</w:t>
      </w:r>
      <w:r w:rsidRPr="00840344">
        <w:rPr>
          <w:rFonts w:ascii="Times New Roman" w:eastAsia="Times New Roman" w:hAnsi="Times New Roman" w:cs="Times New Roman"/>
          <w:sz w:val="28"/>
          <w:szCs w:val="28"/>
          <w:lang w:val="kk-KZ" w:eastAsia="ru-RU"/>
        </w:rPr>
        <w:t xml:space="preserve"> ұсақ бөлшектері соқтығысып, агломерацияланып, үлкен кластерлік қосылыстар түзеді [27].</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Жұмыс авторлары [28] металдың болат құю және аралық шөміш қожымен, балқыманың тотықсыздану өнімдерімен және қаптаманың бұзылуымен және жоғары белсенді элементтердің қайталама тотығуынан (негізінен алюминий, титан және бор) ластануына негізделген үздіксіз құйылған дайындамалардың макроқұрылымының металл емес қосылыстарының зақымдануының жалпы заңдылықтарын ұсынады. Сондай-ақ, осы жұмыстың авторлары металл емес қосындыларды өлшемдерге бөлуді ұсынады. Қосындылар шартты түрде макро-және микро- болып бөлінеді, егер олар сәйкесінше 1 мм-ден үлкен немесе кіші болса. Эндогендік элементтерге сұйық болатта немесе ауада болатын жоғары белсенді элементтердің (Al және Ti) оттегімен және азотпен әрекеттесу өнімдері жатады. Сұйық болаттағы күкірт темірмен немесе марганецпен және кальциймен әрекеттесіп, сульфидтер түзеді. Қосындылардың бұл түрі әдетте 20 мкм-ге дейін өлшенеді. Титан алюминийден бұрын нитридті немесе оксидті қосылыстар түзеді. Экзогендерге қождан металға түсетін және отқа төзімді заттардың тозуы нәтижесінде қосындылар жатады. Сонымен қатар, жұмыс авторы [29] қайталама тотығу процесінде алдымен темір оксидтері пайда болатынын, содан кейін алюминий сияқты белсенді элементтермен Al</w:t>
      </w:r>
      <w:r w:rsidRPr="00840344">
        <w:rPr>
          <w:rFonts w:ascii="Times New Roman" w:eastAsia="Times New Roman" w:hAnsi="Times New Roman" w:cs="Times New Roman"/>
          <w:sz w:val="28"/>
          <w:szCs w:val="28"/>
          <w:vertAlign w:val="subscript"/>
          <w:lang w:val="kk-KZ" w:eastAsia="ru-RU"/>
        </w:rPr>
        <w:t>2</w:t>
      </w:r>
      <w:r w:rsidRPr="00840344">
        <w:rPr>
          <w:rFonts w:ascii="Times New Roman" w:eastAsia="Times New Roman" w:hAnsi="Times New Roman" w:cs="Times New Roman"/>
          <w:sz w:val="28"/>
          <w:szCs w:val="28"/>
          <w:lang w:val="kk-KZ" w:eastAsia="ru-RU"/>
        </w:rPr>
        <w:t>O</w:t>
      </w:r>
      <w:r w:rsidRPr="00840344">
        <w:rPr>
          <w:rFonts w:ascii="Times New Roman" w:eastAsia="Times New Roman" w:hAnsi="Times New Roman" w:cs="Times New Roman"/>
          <w:sz w:val="28"/>
          <w:szCs w:val="28"/>
          <w:vertAlign w:val="subscript"/>
          <w:lang w:val="kk-KZ" w:eastAsia="ru-RU"/>
        </w:rPr>
        <w:t>3</w:t>
      </w:r>
      <w:r w:rsidRPr="00840344">
        <w:rPr>
          <w:rFonts w:ascii="Times New Roman" w:eastAsia="Times New Roman" w:hAnsi="Times New Roman" w:cs="Times New Roman"/>
          <w:sz w:val="28"/>
          <w:szCs w:val="28"/>
          <w:lang w:val="kk-KZ" w:eastAsia="ru-RU"/>
        </w:rPr>
        <w:t>-ке дейін тотықсызданатынын қабылдады. Нәтижесінде қайталама тотығу арқылы түзілетін қосылыстар экзогенді болып саналады, өйткені олар құю процесінде қалыптасады және салыстырмалы түрде үлкен.</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Әдеби дереккөзде [29] металл емес қосындылардың құрамын азайту үшін қожды сапалы бөлу, болат балқыту агрегаттарының футеровкасының эрозиясын азайтуды, құю және аралық шөміштерді, балқыманы инертті газдармен үрлеуді, сондай-ақ металды сүзуді қамтитын барлық шаралар кешені қолданылатынын көрсетеді. Балқыманы инертті газбен қарқынды өңдеу 15%-дан аспайтын қоспаларды кетіруге мүмкіндік береді, ал 50 мм-ден аз бөлшектердің көпшілігі сұйық металда қалады. Авторлар көбік керамикалық сүзгілер арқылы сүзу арқылы балқыманы металл емес қоспалармен қанықтыру мүмкін болмаған кезде металды ең жақсы тазарту әдісін ұсынады [29].</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Жұмыс авторлары [30] болат құю және аралық шелектердің металл сымдарының тұрақты өткізу қабілеттілігін қамтамасыз ету маңызды екенін атап көрсетеді, өйткені алюминиймен тотықсыздандырылған болаттар көп мөлшерде алюминий түзеді, бұл олардың өткізу қабілетін төмендетеді. Сондай-ақ, құюдың жоғары жылдамдығымен металл емес қоспалар арқылы болаттың тазалығы маңызды фактор болып табылады. Бұл жұмыста алюминаттар мен металл емес қоспаларды өзгерту үшін Ca бар болатты сыммен өңдеу ұсынылды [30].</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Жұмыста [31] металдың оксидті қосылыстармен ластану деңгейіне екіншілік тотығу және араластыру ұзақтығы әсер ететіндігі анықталды. Алюминий қоспаларының шығарылымда және жетілдіру процесінде таралуы металдың </w:t>
      </w:r>
      <w:r w:rsidRPr="00840344">
        <w:rPr>
          <w:rFonts w:ascii="Times New Roman" w:eastAsia="Times New Roman" w:hAnsi="Times New Roman" w:cs="Times New Roman"/>
          <w:sz w:val="28"/>
          <w:szCs w:val="28"/>
          <w:lang w:val="kk-KZ" w:eastAsia="ru-RU"/>
        </w:rPr>
        <w:lastRenderedPageBreak/>
        <w:t>оксидті металл емес қосындылармен ластануының жалпы деңгейіне айтарлықтай әсер етеді. Болаттың құюылуын және прокаттың сапалық көрсеткіштерін жақсарту үшін кальциймен өңдеу арқылы оксидті металл емес қосындыларды модификациялау кеңінен қолданылады.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Жұмыста [32] шөміштер мен оларда өңделетін болаттың тотығуының құю процесінің тұрақтылығына және металл өнімдерінің ақауына теріс әсерін азайту үшін келесі шараларды қолданған жөн: жоғары оксидті шөміштің беткі қабатында жоғары глиноземді төсемнің жиналуын болдырмау мақсатында металда алюминий мөлшері 0,007% - дан аспайтын және 0,015% - дан кем емес балқымаларды өңдеуді кезектестіру құю процесінде ағынды және металды отқа төзімді құбырмен қоршаған ауадан қорғау; пеш-шөміг қондырғысында (ПШҚ) металды силикокальциймен өңдеу.</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[33] сондай-ақ, болат балқыту өндірісінің маңызды проблемасы қосындылар бойынша берілген тазалықты қамтамасыз ету болып табылады. Егер қосындылардың көпшілігі оксидтер сипатына ие болса, онда оттегінің жалпы мөлшерін анықтау қосындылардың деңгейін бағалау үшін пайдалы болуы мүмкін. Оксидті қосындыларда байланысқан оттегі, әдетте, алюминиймен соңғы тотықсыздандырылғаннан кейін барлық оттегінің негізгі бөлігін құрайды. Оттегінің жалпы мөлшері көбінесе инертті газда немесе фракциялық газ анализінде балқу әдістерімен анықталады. Жалпы оттегінің мөлшерін өлшеу-болаттың тазалығын оксидтер арқылы бағалаудың жеделдетілген әдісі. Жұмыстың авторы [33] болат өндіру процесінде алынған сынамалардағы оттегінің жалпы құрамын анықтау әлі де қосымша зерттеулерді қажет ететін мәселе деп санайды.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Шетелдік зерттеушілер [34] сондай-ақ жұқа табақты илемдеу өндірісінде қолданылатын болатта металл емес қосындылардың болуы тапсырыс берушінің кейінгі өңдеу кезеңдерінде беткі ақаулардың немесе жыртылулардың пайда болуына әкелетінін анықтады.</w:t>
      </w:r>
      <w:r w:rsidRPr="00840344">
        <w:rPr>
          <w:rFonts w:ascii="Times New Roman" w:eastAsia="Times New Roman" w:hAnsi="Times New Roman" w:cs="Times New Roman"/>
          <w:sz w:val="24"/>
          <w:szCs w:val="24"/>
          <w:lang w:val="kk-KZ" w:eastAsia="ru-RU"/>
        </w:rPr>
        <w:t xml:space="preserve"> </w:t>
      </w:r>
      <w:r w:rsidRPr="00840344">
        <w:rPr>
          <w:rFonts w:ascii="Times New Roman" w:eastAsia="Times New Roman" w:hAnsi="Times New Roman" w:cs="Times New Roman"/>
          <w:sz w:val="28"/>
          <w:szCs w:val="28"/>
          <w:lang w:val="kk-KZ" w:eastAsia="ru-RU"/>
        </w:rPr>
        <w:t>Авторлар металл тазалығының жоғары дәрежесін болат құю шөміштерін белгілі бір уақыт бойы ілулі ұстау және болатты тік ДҮҚМ-на құю, содан кейін құю және аралық шөміштерде қож режимін тиісті бақылаумен иілу сияқты шаралар арқылы қамтамасыз етуді ұсынады. Шөміштегі сұйық болаттың аз көлемінде (әдетте шелекті ауыстырар алдында) құю шөмішінен дискретті металл құю процесінен аралық шөміштен кристаллизаторға үздіксіз құю процесіне өту сәті өте маңызды, өйткені шөміш қожының құйылатын болатқа деген құштарлығы және оны қорғаныс құбыры арқылы аралық шөмішке кіргізуі мүмкін. Болат құюдың соңғы сатысында қождың минималды түсуін қамтамасыз ету үшін ДҮҚМ-да қожды ерте анықтайтын индуктивті жүйелермен жабдықтауды ұсынады. Бұл жүйелер ынталы қождың көлемін азайтуға ықпал етеді, бұл жоғары сапалы құйылатын болат маркаларына қол жеткізуге мүмкіндік береді, тазалық дәрежесі бойынша жоғары талаптарға ие [34].</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Жұмыс авторлары [35] аралық шөміштердің дизайнын зерттей отырып, аралық шөміштегі саңылаулары бар профильді бөлімдерді қолдану үлкен </w:t>
      </w:r>
      <w:r w:rsidRPr="00840344">
        <w:rPr>
          <w:rFonts w:ascii="Times New Roman" w:eastAsia="Times New Roman" w:hAnsi="Times New Roman" w:cs="Times New Roman"/>
          <w:sz w:val="28"/>
          <w:szCs w:val="28"/>
          <w:lang w:val="kk-KZ" w:eastAsia="ru-RU"/>
        </w:rPr>
        <w:lastRenderedPageBreak/>
        <w:t>экзогендік қосылыстарды жоюға көмектесетін металл ағындарын қалыптастыруға мүмкіндік береді деп хабарлайды. Бөлімдер металл ағынын алюминий қосылыстарының көпшілігі аралық шелектің құю ыдысындағы «металл-қож» шекарасына түсіп, қожбен сіңіп кететіндей етіп қалыптастырады. Алюминий қосылыстарының концентрациясы жоғарылаған металл кристаллизаторға түсіп, «нүктелік гетерогенділік» типті ақауды құрайды. Олар сондай-ақ аралық шөміштің геометриясын жақсартудан басқа, шламдар мен суықтай илектелген парақтың сапасын жақсарту үшін сұйық металды өңдеу технологиясын жетілдіруге назар аударуды ұсынады: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болат құю шөмішіндегі аргонды тазарту процесін оңтайландыру;</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сериядағы әрбір үшінші балқымада аралық шөміштен қожды алып тастауды жүзеге асыру;</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болат құю шөмішінен аралық шөмішке түсетін қож мөлшерін азайту (қож датчигін шибер ысырма арнасында қолдану);</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конвертерден шыққан кезде қождың бөлінуін жақсарту;</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аралық шөміштің құю сыйымдылығында глиноземге сіңіру қабілеті жоғарылаған қожды қолдану [35].</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Жұмыста [36] пештен тыс өңдеуден кейін металл емес қосындылар бойынша металдың тазалық деңгейі сақталып қана қоймай, сонымен қатар төмендеуі үшін құю кезінде екіншілік тотығудан толық қорғану шарттары, сондай-ақ аралық шөміште және ДҮҚМ-да пайда болатын слябтан металл емес қосындыларды алып тастау қамтамасыз етілуі тиіс деп хабарланды. Пайда болған слябтан металл емес қосындыларды алып тастау дәрежесі металды құю жылдамдығымен, ДҮҚМ түрімен, сондай-ақ қож түзуші қоспаның құрамымен анықталады. Аса жауапты мақсаттағы металл өнімдерін, оның ішінде технологиялық икемділігі төмен металды өндіру үшін қалың парақ жасалатын үздіксіз құйылған слабтың сапасына күкірттің және түсті металдар мен газдардың басқа да қоспаларының құрамы, құрамы, саны және орналасқан жері бойынша, осьтік құрылымдық және газдардың даму дәрежесі бойынша өте жоғары талаптар қойылады. Мұндай слябтарды өндірудің отандық және шетелдік тәжірибесін талдау қисық сызықты ДҮҚМ-на құю кезінде, оның ішінде жоғарғы тік учаскесі бар машиналарда және кейіннен екі фазалы күйдегі слябты иілу-ұзарту кезінде металл өнімдерінің осы санаты үшін құйылған слябтардың сапасына қажетті талаптарға қол жеткізілмейтінін көрсетті.</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Мақала авторы [37] жоғары сапалы дайындаманы алу үшін негізгі технологиялық параметрлердің тұрақтылығын сақтау қажеттілігін атап көрсетеді. Балқыту факторларына, пештен тыс өңдеуге, құюға, жабдықтың күйіне және т.б. байланысты параметрлердің өзара өзгеруі тұрақтылықты бұзады және дайындамалардың сапасына теріс әсер етеді. Негізгі және зерттелген факторлар ретінде автор келесі технологиялық параметрлерді белгілейді (Блум дайындамаларына қатысты):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металдағы күкірт мөлшері – 0,005-0,010%;</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lastRenderedPageBreak/>
        <w:t>- шығарар алдында металдың температурасы, болат құю шөмішінде үрлегенге дейін және аргонмен үрлегеннен кейін аралық шөміште құйылатын болаттың маркасына сәйкес болуы тиіс</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қышқылда еритін алюминийдің мөлшері– 0,010-0,015%;</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болат құю шөмішіндегі металды аргонмен (0,2 м³/т) кемінде 7-10 минут үрлеу;</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құю алдында аралық ш</w:t>
      </w:r>
      <w:r w:rsidRPr="00840344">
        <w:rPr>
          <w:rFonts w:ascii="Times New Roman" w:eastAsia="Times New Roman" w:hAnsi="Times New Roman" w:cs="Times New Roman"/>
          <w:sz w:val="28"/>
          <w:szCs w:val="28"/>
          <w:lang w:val="kk-KZ" w:eastAsia="ru-RU"/>
        </w:rPr>
        <w:t>өміш</w:t>
      </w:r>
      <w:r w:rsidRPr="00840344">
        <w:rPr>
          <w:rFonts w:ascii="Times New Roman" w:eastAsia="Times New Roman" w:hAnsi="Times New Roman" w:cs="Times New Roman"/>
          <w:sz w:val="28"/>
          <w:szCs w:val="28"/>
          <w:lang w:eastAsia="ru-RU"/>
        </w:rPr>
        <w:t>тің қыздыру температурасы – 1100-1200ºС;</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 кристаллизатордағы аралық шөміштің тығыны (диаметрі 5-6 мм) арқылы металды аргонмен үрлеу (5-15 </w:t>
      </w:r>
      <w:r w:rsidRPr="00840344">
        <w:rPr>
          <w:rFonts w:ascii="Times New Roman" w:eastAsia="Times New Roman" w:hAnsi="Times New Roman" w:cs="Times New Roman"/>
          <w:sz w:val="28"/>
          <w:szCs w:val="28"/>
          <w:lang w:eastAsia="ru-RU"/>
        </w:rPr>
        <w:t>м³/мин</w:t>
      </w:r>
      <w:r w:rsidRPr="00840344">
        <w:rPr>
          <w:rFonts w:ascii="Times New Roman" w:eastAsia="Times New Roman" w:hAnsi="Times New Roman" w:cs="Times New Roman"/>
          <w:sz w:val="28"/>
          <w:szCs w:val="28"/>
          <w:lang w:val="kk-KZ" w:eastAsia="ru-RU"/>
        </w:rPr>
        <w:t>) ;</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аралық шелектегі металл деңгейі-кемінде 800 мм;</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балқытылған компонент негізінде қож түзуші қоспаны пайдалану (35% CaO, 37% SiO</w:t>
      </w:r>
      <w:r w:rsidRPr="00840344">
        <w:rPr>
          <w:rFonts w:ascii="Times New Roman" w:eastAsia="Times New Roman" w:hAnsi="Times New Roman" w:cs="Times New Roman"/>
          <w:sz w:val="28"/>
          <w:szCs w:val="28"/>
          <w:vertAlign w:val="subscript"/>
          <w:lang w:val="kk-KZ" w:eastAsia="ru-RU"/>
        </w:rPr>
        <w:t>2</w:t>
      </w:r>
      <w:r w:rsidRPr="00840344">
        <w:rPr>
          <w:rFonts w:ascii="Times New Roman" w:eastAsia="Times New Roman" w:hAnsi="Times New Roman" w:cs="Times New Roman"/>
          <w:sz w:val="28"/>
          <w:szCs w:val="28"/>
          <w:lang w:val="kk-KZ" w:eastAsia="ru-RU"/>
        </w:rPr>
        <w:t>, 8% Al</w:t>
      </w:r>
      <w:r w:rsidRPr="00840344">
        <w:rPr>
          <w:rFonts w:ascii="Times New Roman" w:eastAsia="Times New Roman" w:hAnsi="Times New Roman" w:cs="Times New Roman"/>
          <w:sz w:val="28"/>
          <w:szCs w:val="28"/>
          <w:vertAlign w:val="subscript"/>
          <w:lang w:val="kk-KZ" w:eastAsia="ru-RU"/>
        </w:rPr>
        <w:t>2</w:t>
      </w:r>
      <w:r w:rsidRPr="00840344">
        <w:rPr>
          <w:rFonts w:ascii="Times New Roman" w:eastAsia="Times New Roman" w:hAnsi="Times New Roman" w:cs="Times New Roman"/>
          <w:sz w:val="28"/>
          <w:szCs w:val="28"/>
          <w:lang w:val="kk-KZ" w:eastAsia="ru-RU"/>
        </w:rPr>
        <w:t>O</w:t>
      </w:r>
      <w:r w:rsidRPr="00840344">
        <w:rPr>
          <w:rFonts w:ascii="Times New Roman" w:eastAsia="Times New Roman" w:hAnsi="Times New Roman" w:cs="Times New Roman"/>
          <w:sz w:val="28"/>
          <w:szCs w:val="28"/>
          <w:vertAlign w:val="subscript"/>
          <w:lang w:val="kk-KZ" w:eastAsia="ru-RU"/>
        </w:rPr>
        <w:t>3</w:t>
      </w:r>
      <w:r w:rsidRPr="00840344">
        <w:rPr>
          <w:rFonts w:ascii="Times New Roman" w:eastAsia="Times New Roman" w:hAnsi="Times New Roman" w:cs="Times New Roman"/>
          <w:sz w:val="28"/>
          <w:szCs w:val="28"/>
          <w:lang w:val="kk-KZ" w:eastAsia="ru-RU"/>
        </w:rPr>
        <w:t>); ылғалдылық-0,3% аспау қажет;</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суасты стаканын белгілі бір тереңдікте орнату.</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Сондай-ақ, [38] жұмыс авторлары технологияның тұрақтылығының маңыздылығын айтады. Бұл жұмыста болат өндіру технологиясынан және үздіксіз құюдан ауытқулар үздіксіз құйылған дайындаманың беткі ақауларының пайда болуына әкелуі мүмкін екендігі көрсетілген: жарықтар, қождар, көпіршіктер және т.б. үздіксіз құйылған дайындамалардың ақаулары илемдеу кезінде илемдеу бетінің ақауларына айналады.Сонымен қатар, кейбір ақаулар бірдей көрініске ие болуы мүмкін, бірақ олардың туындауы әртүрлі себептерге байланысты. Металлографиялық зерттеулер ақаудың морфологиялық және генетикалық белгілерін анықтайды. Ақаудың морфологиялық белгілері оның бетіне таралу жиілігі мен ұзындығын, сондай-ақ прокаттың көлденең қимасындағы ақау қуысының пішінін анықтайды. Мысалы, прокат ақаулары, әдетте, прокат ұзындығы бойынша геометриялық тұрғыдан дұрыс орналасады және орналасу жиілігі (басып шығару, күннің батуы, тәуекел және т. б.), ал газ көпіршіктері ретсіз, бір сызықта емес, жиі топтарда орналасады. Болат балқыту ақауларының қуысының пішіні олардың кристалдану және жылу тарату схемаларына байланысты құйылған металдағы пішініне байланысты. Генетикалық белгілер болат өндірісінің физика-химиялық процестеріне байланысты. Олар ақаулардың әр түріне тән. Микроқұрылымда оларға металл емес қосындылар жатады; ақаулар орындарындағы металдың тотығу дәрежесі; белгілі бір құрылымдық компоненттердің болуы және қатынасы, олардың орналасуы. Макроқұрылымда генетикалық белгілерге қоспалар мен негізгі элементтерді жою; болаттағы ластану; жарықтар мен тұтастықтың бұзылуы жатады.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Құюдың өтпелі кезеңдері болатты құюдың температуралық-жылдамдық режимінің кешенді өзгеруімен сипатталады, бұл оның оңтайлы күйінен ауытқуына әкеледі және бірқатар ерекше белгілерге ие [39].</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Атап айтқанда, өзгереді:</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кристаллизатордың су салқындатқыш қабырғасына қатайтатын слябтан жылу бөлу шарттары;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lastRenderedPageBreak/>
        <w:t>- сұйық ұңғымадағы су басқан ағындардың таралуының гидродинамикалық үлгісі және жабын қожына металл емес қосылыстардың пайда болу шарттары;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қож түзуші қоспаның тұтқырлық параметрлері және оның кристаллизатор қабырғасы мен сляб қыртысы арасындағы алшақтықта жұмыс істеу шарттары;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газдың бөліну шарттары, ең алдымен сутегі, қатайтатын слябтан газ саңылауына дейін;</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слябтың термиялық кернеулі күйі, оның ішінде дайындаманың созылу аймағында.</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Құйма ақауларының оны алу тарихына тәуелділігі және одан әрі қайта бөлу кезінде кейінгі трансформация шикізаттан дайын өнімге дейінгі бүкіл өндірістік желі бойынша процестің технологиялық параметрлерін кешенді есепке алуды талап етеді.</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Басқа авторлар [41] </w:t>
      </w:r>
      <w:r w:rsidRPr="00840344">
        <w:rPr>
          <w:rFonts w:ascii="Times New Roman" w:eastAsia="Times New Roman" w:hAnsi="Times New Roman" w:cs="Times New Roman"/>
          <w:sz w:val="28"/>
          <w:szCs w:val="28"/>
          <w:lang w:val="kk-KZ" w:eastAsia="ru-RU"/>
        </w:rPr>
        <w:t>ДҮҚМ</w:t>
      </w:r>
      <w:r w:rsidRPr="00840344">
        <w:rPr>
          <w:rFonts w:ascii="Times New Roman" w:eastAsia="Times New Roman" w:hAnsi="Times New Roman" w:cs="Times New Roman"/>
          <w:sz w:val="28"/>
          <w:szCs w:val="28"/>
          <w:lang w:eastAsia="ru-RU"/>
        </w:rPr>
        <w:t>-да металл құюдың технологиялық режимдерін сақтауға назар аударады. Бір балқымадан екіншісіне тартудың жұмыс жылдамдығының өзгеруінен басқа, бір балқыманы құю кезінде тарту жылдамдығының ауытқуы да осы дайындамадан дайындама мен парақтың сапасына әсер етті. Дайындамалардың жекелеген учаскелерін тарту жылдамдығының күрт төмендеуімен немесе жоғарылауымен құю кезінде осы өтпелі учаскелерден илектелген парақтарда көп жағдайда илемдеу бағыты бойынша созылған шағын тар ойпаттар түріндегі беткі ақаулар байқалды. Бұл ақаулар жарықтар мен металдың бөлінуінен пайда болды, олардың кейбіреулерінде қож қалдықтары болды. Бұл ақаулардың пайда болуының негізгі себебі кристаллизатордағы металл деңгейінің ауытқуы, қождың қалыптасуының тұрақты процесінің бұзылуы, тартылатын дайындаманың бетінде біркелкі емес қож гарни</w:t>
      </w:r>
      <w:r w:rsidRPr="00840344">
        <w:rPr>
          <w:rFonts w:ascii="Times New Roman" w:eastAsia="Times New Roman" w:hAnsi="Times New Roman" w:cs="Times New Roman"/>
          <w:sz w:val="28"/>
          <w:szCs w:val="28"/>
          <w:lang w:val="kk-KZ" w:eastAsia="ru-RU"/>
        </w:rPr>
        <w:t>с</w:t>
      </w:r>
      <w:r w:rsidRPr="00840344">
        <w:rPr>
          <w:rFonts w:ascii="Times New Roman" w:eastAsia="Times New Roman" w:hAnsi="Times New Roman" w:cs="Times New Roman"/>
          <w:sz w:val="28"/>
          <w:szCs w:val="28"/>
          <w:lang w:eastAsia="ru-RU"/>
        </w:rPr>
        <w:t xml:space="preserve">ажының пайда болуы, қайталама салқындату режимінің күрт өзгеруі және қыртыстағы термиялық кернеулер болды. Осылайша, </w:t>
      </w:r>
      <w:r w:rsidRPr="00840344">
        <w:rPr>
          <w:rFonts w:ascii="Times New Roman" w:eastAsia="Times New Roman" w:hAnsi="Times New Roman" w:cs="Times New Roman"/>
          <w:sz w:val="28"/>
          <w:szCs w:val="28"/>
          <w:lang w:val="kk-KZ" w:eastAsia="ru-RU"/>
        </w:rPr>
        <w:t>б</w:t>
      </w:r>
      <w:r w:rsidRPr="00840344">
        <w:rPr>
          <w:rFonts w:ascii="Times New Roman" w:eastAsia="Times New Roman" w:hAnsi="Times New Roman" w:cs="Times New Roman"/>
          <w:sz w:val="28"/>
          <w:szCs w:val="28"/>
          <w:lang w:eastAsia="ru-RU"/>
        </w:rPr>
        <w:t xml:space="preserve">олаттың сапасы мен тазалығы мәселесі өндірістің барлық кезеңдерінде – өндірістен бастап оны </w:t>
      </w:r>
      <w:r w:rsidRPr="00840344">
        <w:rPr>
          <w:rFonts w:ascii="Times New Roman" w:eastAsia="Times New Roman" w:hAnsi="Times New Roman" w:cs="Times New Roman"/>
          <w:sz w:val="28"/>
          <w:szCs w:val="28"/>
          <w:lang w:val="kk-KZ" w:eastAsia="ru-RU"/>
        </w:rPr>
        <w:t>ДҮҚМ</w:t>
      </w:r>
      <w:r w:rsidRPr="00840344">
        <w:rPr>
          <w:rFonts w:ascii="Times New Roman" w:eastAsia="Times New Roman" w:hAnsi="Times New Roman" w:cs="Times New Roman"/>
          <w:sz w:val="28"/>
          <w:szCs w:val="28"/>
          <w:lang w:eastAsia="ru-RU"/>
        </w:rPr>
        <w:t>-да ге құюға дейін шешіледі.</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highlight w:val="yellow"/>
          <w:lang w:val="kk-KZ" w:eastAsia="ru-RU"/>
        </w:rPr>
      </w:pPr>
      <w:r w:rsidRPr="00840344">
        <w:rPr>
          <w:rFonts w:ascii="Times New Roman" w:eastAsia="Times New Roman" w:hAnsi="Times New Roman" w:cs="Times New Roman"/>
          <w:sz w:val="28"/>
          <w:szCs w:val="28"/>
          <w:lang w:val="kk-KZ" w:eastAsia="ru-RU"/>
        </w:rPr>
        <w:t>Кристалдану және салқындату процесінде әртүрлі химиялық қосылыстар түзу үшін ерітіндіден қоспалардың түсуі сөзсіз болды. Осы химиялық қосылыстардың ішінен тек СО ұшқыш (газ) болып табылады, ал қалғандары қатты болат көлемінде белгілі бір дәрежеде бекітілген металл емес қосындылар түрінде тәуелсіз, конденсацияланған фазаны құрайды. Сондай-ақ, отқа төзімді материалдар мен қождардан тұратын, шығару және құю кезінде сұйық металл ағынымен механикалық түрде тартылатын және қатайтылған болатқа бекітілген қоспалар қауіп төндіреді [42].</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highlight w:val="yellow"/>
          <w:lang w:val="kk-KZ" w:eastAsia="ru-RU"/>
        </w:rPr>
      </w:pPr>
      <w:r w:rsidRPr="00840344">
        <w:rPr>
          <w:rFonts w:ascii="Times New Roman" w:eastAsia="Times New Roman" w:hAnsi="Times New Roman" w:cs="Times New Roman"/>
          <w:sz w:val="28"/>
          <w:szCs w:val="28"/>
          <w:lang w:val="kk-KZ" w:eastAsia="ru-RU"/>
        </w:rPr>
        <w:t xml:space="preserve">Жұмыста [43] тотықпаған металдағы металл емес қосындылардың құрамы болат балқытылған қож құрамынан іс жүзінде ерекшеленбейтіндігі көрсетілген. Осылайша, кез-келген қатты болатта оның пайдалану қасиеттерін төмендететін әр түрлі металл емес қосындылардың болуы сөзсіз. Металл емес қосындылардың болаттың механикалық қасиеттеріне теріс әсері, біріншіден, олар металдың </w:t>
      </w:r>
      <w:r w:rsidRPr="00840344">
        <w:rPr>
          <w:rFonts w:ascii="Times New Roman" w:eastAsia="Times New Roman" w:hAnsi="Times New Roman" w:cs="Times New Roman"/>
          <w:sz w:val="28"/>
          <w:szCs w:val="28"/>
          <w:lang w:val="kk-KZ" w:eastAsia="ru-RU"/>
        </w:rPr>
        <w:lastRenderedPageBreak/>
        <w:t>тұтастығын бұзады, екіншіден, металмен салыстырғанда кеңею коэффициенті әртүрлі және деформациялануы бірдей емес, сондықтан металл емес қосындылардың мөлшері жоғарылаған кезде болаттың шаршау күші мен тозуға төзімділігі төмендейді. Демек, өнімге металл емес қосындылардың теріс әсеріне байланысты технологиялық процесс кезінде металдан металл емес қосындыларды алып тастау қажеттілігі туындайды.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b/>
          <w:sz w:val="28"/>
          <w:szCs w:val="28"/>
          <w:lang w:val="kk-KZ" w:eastAsia="ru-RU"/>
        </w:rPr>
      </w:pPr>
      <w:r w:rsidRPr="00840344">
        <w:rPr>
          <w:rFonts w:ascii="Times New Roman" w:eastAsia="Times New Roman" w:hAnsi="Times New Roman" w:cs="Times New Roman"/>
          <w:b/>
          <w:sz w:val="28"/>
          <w:szCs w:val="28"/>
          <w:lang w:val="kk-KZ" w:eastAsia="ru-RU"/>
        </w:rPr>
        <w:t>1.4 Қожды бөлуге арналған қолданыстағы құрылғыларды талдау</w:t>
      </w:r>
      <w:r w:rsidRPr="00840344" w:rsidDel="0061668E">
        <w:rPr>
          <w:rFonts w:ascii="Times New Roman" w:eastAsia="Times New Roman" w:hAnsi="Times New Roman" w:cs="Times New Roman"/>
          <w:b/>
          <w:sz w:val="28"/>
          <w:szCs w:val="28"/>
          <w:lang w:val="kk-KZ" w:eastAsia="ru-RU"/>
        </w:rPr>
        <w:t xml:space="preserve"> </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Металл таяқшалар негізінде жасалған конвертердің шығатын саңылауын жабуға арналған құрылғы бар, оған серіппелі икемді сегменттік клапан орнатылады, оның ортасы стерженнің бас бөлігіне мықтап бекітіледі, ал сегменттік клапанның периметрі жұмыс күйінде қысылып, таяқшаның бойымен шығатын саңылаудың диаметрінен кіші сақинамен бекітіледі. Серіппелі сегменттік клапан түріндегі құрылғы ағыс саңылауының ішіне қажетті тереңдікке шығарылады, содан кейін бекіту сақинасы жоғары температурадан босатылады, ал серіппелер есебінен құрылғы саңылауға бекітіледі [44].</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Бұл құрылғының кемшілігі - бұл құрылғының клапанға сұйық қож мен металл массасының динамикалық соққысы есебінен соққыға түсуіне байланысты, құрылғының саңылау каналында жеткіліксіз бекітілуіне байланысты, әсіресе арнада бөгде скрапиндер, алдыңғы балқытудан қатып қалған қож және үрлеу кезінде қож-металл эмульсиясының шығарындылары болған кездегі төмен пайдалану сенімділігі.</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Техникалық мәні мен қол жеткізілген нәтижесі бойынша конвертердің ағыс саңылауын жабуға арналған, құрамында металл стержень бар, стационарлық және жылжымалы стерженнің бас бөлігіне бекітілген икемді сегменттік клапандар, жылжымалы клапанға арналған тіреу, тұрақтандырғыштар, соңғы бөлігіндегі қарсы жүктемесімен жабдықталған қондырғылар [45,46]</w:t>
      </w:r>
      <w:r w:rsidRPr="00840344">
        <w:rPr>
          <w:rFonts w:ascii="Times New Roman" w:eastAsia="Times New Roman" w:hAnsi="Times New Roman" w:cs="Times New Roman"/>
          <w:sz w:val="24"/>
          <w:szCs w:val="24"/>
          <w:lang w:val="kk-KZ" w:eastAsia="ru-RU"/>
        </w:rPr>
        <w:t xml:space="preserve"> </w:t>
      </w:r>
      <w:r w:rsidRPr="00840344">
        <w:rPr>
          <w:rFonts w:ascii="Times New Roman" w:eastAsia="Times New Roman" w:hAnsi="Times New Roman" w:cs="Times New Roman"/>
          <w:sz w:val="28"/>
          <w:szCs w:val="28"/>
          <w:lang w:val="kk-KZ" w:eastAsia="ru-RU"/>
        </w:rPr>
        <w:t xml:space="preserve">ең жақын болып саналады. Сегменттік клапандардың сыртқы диаметрі (1,1 м) болат ағыс саңылауының диаметріне тең болуы керек. Құрылғыда бір немесе одан да көп тұрақтандырғыштар болуы мүмкін. Құрылғыда екі тұрақтандырғыш болған кезде, құрылғының ағыс саңылауында сақталуын ескере отырып, ағыс саңылауы диаметрінің тұрақтандырғыш диаметріне қатынасын 1:(0,85-1,2) ретінде сақтау қажет. Клапандарды бекіту сақиналары тесік диаметрінің диаметрі (0,65-0,95) жеңіл балқитын материалдан жасалған, бұл клапандарды тесікке күш жұмсамай енгізуге және бекітуге мүмкіндік береді. Серіппелі икемді сегменттік клапандар мен тұрақтандырғыштар ыстыққа төзімді материалдан жасалған (серпімділік, икемділік, жоғары температураға төзімділік), бұл клапандардың конвертер қуысына айналуы үшін жеткілікті және ағыс саңылауынан өткеннен кейін жылжымалы клапан стационармен үйлеседі және құрылғының қосымша элементтерімен – контррузиямен қамтамасыз етіледі. Жоғарыда аталған </w:t>
      </w:r>
      <w:r w:rsidRPr="00840344">
        <w:rPr>
          <w:rFonts w:ascii="Times New Roman" w:eastAsia="Times New Roman" w:hAnsi="Times New Roman" w:cs="Times New Roman"/>
          <w:sz w:val="28"/>
          <w:szCs w:val="28"/>
          <w:lang w:val="kk-KZ" w:eastAsia="ru-RU"/>
        </w:rPr>
        <w:lastRenderedPageBreak/>
        <w:t>құрылғының кемшіліктері-балқу температурасы жоғары, яғни қою және тұтқыр, сондай-ақ тығыздығы жоғары массасы бар және ақырында беттік белсенді бөлшектермен, яғни көбікпен жұмыс істей алмау қасиеті.</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[B2] құрылғысы белгілі, оны пайдалану шығару саңылауының қаптамасының беріктігін арттырады, бұл өз кезегінде сұйық металмен үнемі байланыста болған кезде қаптаманың пайдалану қасиеттерін мерзімінен бұрын жоғалту себебінен болатқа түсетін оксидті металл емес қосындылардың үлесін азайтуға ықпал етеді. Бұл құрылғының мақсаты көміртекті жартылай өнімді шығарудың бастапқы кезеңінде қожды металдан бөлу болып табылады.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Клапанның диаметріне саңылаудың кіші диаметрін беру үшін созылған серіппелі клапанға жанғыш тіреу орнатылады. Конвертер персоналдың көмегімен ағыс жұмысын қамтамасыз ететін жағдайға ауыстырылады, құрылғы тіреуге енгізіледі, бұл құрылғының конвертердің жұмыс кеңістігіне құлауын болдырмауды қамтамасыз етеді, 10-20 секундтан кейін тіреу жанып кетеді және конвертерді еңкейту арқылы клапан ағыс блогының қаптамасына қысылып, қож балқымасы бөліне бастайды. </w:t>
      </w:r>
    </w:p>
    <w:p w:rsidR="00840344" w:rsidRPr="00840344" w:rsidRDefault="00840344" w:rsidP="00840344">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Бұл құрылғыны пайдалану «бастапқы конвертерлі қожды» бөлуге, болаттың сапасын жақсартуға және болат балқыту қондырғысының қаптамасының беріктігін арттыруға арналған. Бірақ бұл құрылғы ағыс саңылауын қожбен қаптамай бөлудің кепілдендірілген шарты емес, өйткені қождағы темір оксидінің концентрациясы 23-33% болған кезде жеңіл қож әлі де болат құю шөмішіне құйылады. </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Келесі белгілі құрылғы [47] конвертердің жұмыс кеңістігіне ену мүмкіндігімен ерекшеленеді. Бұл құрылғы сұйық металды шөмішке құю кезінде қожды бөлуге арналған. Құрылғы - бұл «кевлар» типті резеңке матадан жасалған иілген тақтайшалар, олардың саны 2-5 дана, жапырақшалар түрінде орналасқан. Бұл құрылым қаттылықты қамтамасыз етуге және құрылғының саңылаудан құлап кетуіне жол бермеуге арналған. 2 пластинадан аз болған кезде клапанның деформациясы пайда болады және қож бен металл балқымасының саңылауы байқалады; 5-тен астам пластиналар болған кезде қатты клапан құрылымын қалыптастыру мүмкін емес.</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Бұл құрылғының жасалуы келесідей: сыртқы диаметрі 19,1 мм және қабырға қалыңдығы 1,7 мм ұзындығы 230 см оттегі түтігіне түтіктің 1 бас бөлігінен 35 см қашықтықта 10 см негізі бар 2 болаттан жаслаған жартылайсфера бекітіліп, негізі 6 см болатын 5 шағын жартылайсфера қолданылады, ал олардың арасына 2 см қабаттасып төрт жапырақша салынады – 4. Кішкентай жарты шарды үлкенге басу арқылы жапырақшалар пайда болады және оларды бекіту үшін кішкене жартылай сфералық нүктелік дәнекерлеу арқылы түтік өзегіне бекітеді. Жарты шарлар қалыңдығы 1,0 мм болаттан, қалыңдығы 8 мм конвейер таспасынан жасалған. Құрастыру нәтижесінде диаметрі 22 см және биіктігі 20 см негізі бар «қоңырау» тәрізді зат пайда болады.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Келесі операция - 2×10×60 мм болат пластиналарды жазық бойымен 8 дана </w:t>
      </w:r>
      <w:r w:rsidRPr="00840344">
        <w:rPr>
          <w:rFonts w:ascii="Times New Roman" w:eastAsia="Times New Roman" w:hAnsi="Times New Roman" w:cs="Times New Roman"/>
          <w:sz w:val="28"/>
          <w:szCs w:val="28"/>
          <w:lang w:val="kk-KZ" w:eastAsia="ru-RU"/>
        </w:rPr>
        <w:lastRenderedPageBreak/>
        <w:t>мөлшерінде 75 см және түтіктің бас бөлігінен 170 см қашықтықта тұрақтандырғыш ретінде дәнекерлеу. Кейін конвертер металды ағызу үшін еңкейтіліп, қақпақ қаптамаға қарай қысылады және осылайша қожды металдан ажыратады.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Бұл құрылғыны пайдалану ағыс саңылауы қаптамасының беріктігін арттыруға, жөндеу шығындарын азайтуға, қождан шығатын металл емес қосындыларды азайту арқылы болаттың сапасын арттыруға мүмкіндік береді. Бірақ бұл құрылғының басты кемшілігі-бұл құрылғы металды құюға арналған қондырғының кез-келген бұрыштық көлбеуінде жұмыс істей алмайды.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Сондай-ақ, материалдарды болат құю шөмішіне жіберуге арналған құрылғыны қарастыратын басқа құрылғы [48] белгілі. Бұл құрылғы металл емес қосындылардың үлесін азайту арқылы болаттың сапасын арттыруға арналған. Жеке элементтердің ассимиляциясын арттыру үшін стационарлық науаларды жылжымалы науаларға ауыстыру арқылы тотықсыздандырғыштарды беру торабын жетілдіру ұсынылады.</w:t>
      </w:r>
    </w:p>
    <w:p w:rsidR="00840344" w:rsidRPr="00840344" w:rsidRDefault="00840344" w:rsidP="0084034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Қолмен реттеуге болатын режимдегі науаны қолдануға болады, бұл әдіспен құрылғы келесідей жұмыс істейді: алдыңғы тәжірибенің параметрлері бойынша науаның орны тігінен және көлденеңінен еркін қозғалатын жұмыс орнына орнатылады, тізбектер мен карабиндердің көмегімен науа мен жақтауға бекітілген. Құрылғының үстінде алдын ала өлшенген диспенсер бункер арқылы науаның орталық бөлігіне (топсалы тірек аймағына), содан кейін ұсынылған жеткізу аймағына материалдар ағыны беріледі. Толтыру немесе қабылдау сыйымдылығын ауыстыру кезінде карабиндер қолмен ашылады және науаны тізбектің басқа буындарына ауыстыру арқылы қолайлы жағдайға бекітеді, содан кейін материалды беру қайта басталады. Жақтауға дәнекерленген тіректер мен арқалықтардағы шексіз көздер тізбектің кез келген ұзындығына және шұңқырдың көлбеу бұрышына тарту күштерін жасауға мүмкіндік береді.</w:t>
      </w:r>
    </w:p>
    <w:p w:rsidR="00840344" w:rsidRPr="00840344" w:rsidRDefault="00840344" w:rsidP="0084034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Негізгі кемшіліктер - қызмет көрсетуші персоналдың қауіпсіз жұмысын қамтамасыз етпейтін жағдайлар, сондай-ақ науаның төмен маневрлігі, карабиндерді тізбектің басқа буындарына қолмен үнемі ауыстыру, сондай-ақ денеге динамикалық-дірілдік әсер ету.</w:t>
      </w:r>
    </w:p>
    <w:p w:rsidR="00840344" w:rsidRPr="00840344" w:rsidRDefault="00840344" w:rsidP="0084034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Қондырғыны жобалаудағы ең жақсы әдіс-электр жетегі, ол тізбекті беру арқылы бұрандалы қосылыс арқылы вагонның қозғалысына әкеледі, осылайша материалдар ағынын басқарады. Тұрақты ток қозғалтқышының кері соққысы науаның тік және көлденең жазықтықта қозғалуына мүмкіндік береді.</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Келесі техникалық шешім - болат құю шөмішіне түсетін қождың үлесін азайту үшін конвертер қондырғысының мойнының құрылымдық ерекшеліктерімен сипатталатын өнертабысы [49]. Конвертер агрегатынан металды ағыс саңылаулары арқылы шығару кезінде эжекция арқылы металдың үстіндегі қож балқымасы тартылады, осылайша дайын металда қажетсіз металл емес қосылыстардың болуын арттырады. Металдың төмен деңгейі конвертердің ағыс саңылауының үстінде кратер воронкасын жасау арқылы сұйық металға қож балқымасын енгізеді.</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lastRenderedPageBreak/>
        <w:t>Тығыздығы қож тығыздығынан үлкен (1,7-3,5 г/см</w:t>
      </w:r>
      <w:r w:rsidRPr="00840344">
        <w:rPr>
          <w:rFonts w:ascii="Times New Roman" w:eastAsia="Times New Roman" w:hAnsi="Times New Roman" w:cs="Times New Roman"/>
          <w:sz w:val="28"/>
          <w:szCs w:val="28"/>
          <w:vertAlign w:val="superscript"/>
          <w:lang w:val="kk-KZ" w:eastAsia="ru-RU"/>
        </w:rPr>
        <w:t>3</w:t>
      </w:r>
      <w:r w:rsidRPr="00840344">
        <w:rPr>
          <w:rFonts w:ascii="Times New Roman" w:eastAsia="Times New Roman" w:hAnsi="Times New Roman" w:cs="Times New Roman"/>
          <w:sz w:val="28"/>
          <w:szCs w:val="28"/>
          <w:lang w:val="kk-KZ" w:eastAsia="ru-RU"/>
        </w:rPr>
        <w:t>), бірақ металл тығыздығынан аз (7,8 г/см</w:t>
      </w:r>
      <w:r w:rsidRPr="00840344">
        <w:rPr>
          <w:rFonts w:ascii="Times New Roman" w:eastAsia="Times New Roman" w:hAnsi="Times New Roman" w:cs="Times New Roman"/>
          <w:sz w:val="28"/>
          <w:szCs w:val="28"/>
          <w:vertAlign w:val="superscript"/>
          <w:lang w:val="kk-KZ" w:eastAsia="ru-RU"/>
        </w:rPr>
        <w:t>3</w:t>
      </w:r>
      <w:r w:rsidRPr="00840344">
        <w:rPr>
          <w:rFonts w:ascii="Times New Roman" w:eastAsia="Times New Roman" w:hAnsi="Times New Roman" w:cs="Times New Roman"/>
          <w:sz w:val="28"/>
          <w:szCs w:val="28"/>
          <w:lang w:val="kk-KZ" w:eastAsia="ru-RU"/>
        </w:rPr>
        <w:t>) 4,2-6,6 г/см</w:t>
      </w:r>
      <w:r w:rsidRPr="00840344">
        <w:rPr>
          <w:rFonts w:ascii="Times New Roman" w:eastAsia="Times New Roman" w:hAnsi="Times New Roman" w:cs="Times New Roman"/>
          <w:sz w:val="28"/>
          <w:szCs w:val="28"/>
          <w:vertAlign w:val="superscript"/>
          <w:lang w:val="kk-KZ" w:eastAsia="ru-RU"/>
        </w:rPr>
        <w:t>3</w:t>
      </w:r>
      <w:r w:rsidRPr="00840344">
        <w:rPr>
          <w:rFonts w:ascii="Times New Roman" w:eastAsia="Times New Roman" w:hAnsi="Times New Roman" w:cs="Times New Roman"/>
          <w:sz w:val="28"/>
          <w:szCs w:val="28"/>
          <w:lang w:val="kk-KZ" w:eastAsia="ru-RU"/>
        </w:rPr>
        <w:t xml:space="preserve"> деңгейінде металл-қож аралығында қалқып жүретін дротик-юла түрінде металл мен қож балқымаларын бөлуге арналған өнертабыс белгілі, ал металды құю аяқталғаннан кейін ағыс саңылауын бітеліп қож бөлініп шығады [50]. Бұл құрылғыны пайдаланудың қиындығы, ол көбінесе конвертердің қаптамасының жұмыс қабаты қызған кезде белгілі бір аймақтан «жүзіп кетеді», футеровканы бірге қыздырылып, қауіпсіздік ережелерін сақталса да, төтенше жағдай туғызады. Сондай-ақ, дротик-юла қажетті нүктеге тасымалдау және түсіру үшін манипулятордың қымбаттығын атап өткен жөн, бұл шектеулі көріну, шаң-газ ағындарының динамикасы, жоғары сәулелену жағдайында қиын, өйткені шығару кезеңінде металл мен қождың температурасы 1600-1680°С деңгейінде болады.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Металл ағынына қатысатын қож массасын азайтудың ең көп қолданылатын нұсқасы-металл деңгейін (қабат қалыңдығын) ағыс саңылауынан ұлғайту және қож қабатын мүмкіндігінше жоғары бұру. Конвертердің прототипі-конструкциясында ортаңғы және төменгі бөлік агрегат еңкейген кезде ағыс саңылауында үстіндегі металдың тереңдігін арттыру үшін конустық етіп жасалады [51].</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Бұл конвертер құрылымын пайдаланудың негізгі кемшіліктері:</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Конвертердің жұмыс кеңістігінің нақты көлемінің төмендеуі, бұл оттегімен үрлеу кезінде металл мен қождың саңылау мен мойын арқылы шығарылуына әкеледі;</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отқа төзімділіктің қайта сұрыпталуына және футеровканың жекелеген учаскелерінің тұрақтылығының төмендеуіне әкелетін футервока қалаудың сатылы жүйесі.</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Конвертерден металды шығару әдісі келесідей. Металдың алғашқы бөліктерін болат құю ш</w:t>
      </w:r>
      <w:r w:rsidRPr="00840344">
        <w:rPr>
          <w:rFonts w:ascii="Times New Roman" w:eastAsia="Times New Roman" w:hAnsi="Times New Roman" w:cs="Times New Roman"/>
          <w:sz w:val="28"/>
          <w:szCs w:val="28"/>
          <w:lang w:val="kk-KZ" w:eastAsia="ru-RU"/>
        </w:rPr>
        <w:t>өмішіне</w:t>
      </w:r>
      <w:r w:rsidRPr="00840344">
        <w:rPr>
          <w:rFonts w:ascii="Times New Roman" w:eastAsia="Times New Roman" w:hAnsi="Times New Roman" w:cs="Times New Roman"/>
          <w:sz w:val="28"/>
          <w:szCs w:val="28"/>
          <w:lang w:eastAsia="ru-RU"/>
        </w:rPr>
        <w:t xml:space="preserve"> бергеннен кейін </w:t>
      </w:r>
      <w:r w:rsidRPr="00840344">
        <w:rPr>
          <w:rFonts w:ascii="Times New Roman" w:eastAsia="Times New Roman" w:hAnsi="Times New Roman" w:cs="Times New Roman"/>
          <w:sz w:val="28"/>
          <w:szCs w:val="28"/>
          <w:lang w:val="kk-KZ" w:eastAsia="ru-RU"/>
        </w:rPr>
        <w:t>к</w:t>
      </w:r>
      <w:r w:rsidRPr="00840344">
        <w:rPr>
          <w:rFonts w:ascii="Times New Roman" w:eastAsia="Times New Roman" w:hAnsi="Times New Roman" w:cs="Times New Roman"/>
          <w:sz w:val="28"/>
          <w:szCs w:val="28"/>
          <w:lang w:eastAsia="ru-RU"/>
        </w:rPr>
        <w:t xml:space="preserve">онвертердің кезектесіп еңкеюі және көтерілуі жүзеге асырылады, ал мойын аймағындағы металл бетіндегі салқындатылған қож толқын жоталарымен қаптамаға оралады, қождың </w:t>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sz w:val="28"/>
          <w:szCs w:val="28"/>
          <w:lang w:eastAsia="ru-RU"/>
        </w:rPr>
        <w:t>айналары</w:t>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sz w:val="28"/>
          <w:szCs w:val="28"/>
          <w:lang w:eastAsia="ru-RU"/>
        </w:rPr>
        <w:t xml:space="preserve"> менискісін платинаның шекті деңгейіне біріктіріп, жоғары беріктіктің тегіс сегментін құрайды. Сұйық металдың максималды деңгейін сақтай отырып, кратер шұңқырының пайда болуын болдырмау үшін </w:t>
      </w:r>
      <w:r w:rsidRPr="00840344">
        <w:rPr>
          <w:rFonts w:ascii="Times New Roman" w:eastAsia="Times New Roman" w:hAnsi="Times New Roman" w:cs="Times New Roman"/>
          <w:sz w:val="28"/>
          <w:szCs w:val="28"/>
          <w:lang w:val="kk-KZ" w:eastAsia="ru-RU"/>
        </w:rPr>
        <w:t>конвертердің</w:t>
      </w:r>
      <w:r w:rsidRPr="00840344">
        <w:rPr>
          <w:rFonts w:ascii="Times New Roman" w:eastAsia="Times New Roman" w:hAnsi="Times New Roman" w:cs="Times New Roman"/>
          <w:sz w:val="28"/>
          <w:szCs w:val="28"/>
          <w:lang w:eastAsia="ru-RU"/>
        </w:rPr>
        <w:t xml:space="preserve"> жоғары көтерілу және түсу жиілігімен тербелістер жасалады. Көзбен және инфрақызыл сәулелену камерасымен анықталатын ағында қождың болуының алғашқы белгілері пайда болған кезде, </w:t>
      </w:r>
      <w:r w:rsidRPr="00840344">
        <w:rPr>
          <w:rFonts w:ascii="Times New Roman" w:eastAsia="Times New Roman" w:hAnsi="Times New Roman" w:cs="Times New Roman"/>
          <w:sz w:val="28"/>
          <w:szCs w:val="28"/>
          <w:lang w:val="kk-KZ" w:eastAsia="ru-RU"/>
        </w:rPr>
        <w:t>конвертердің</w:t>
      </w:r>
      <w:r w:rsidRPr="00840344">
        <w:rPr>
          <w:rFonts w:ascii="Times New Roman" w:eastAsia="Times New Roman" w:hAnsi="Times New Roman" w:cs="Times New Roman"/>
          <w:sz w:val="28"/>
          <w:szCs w:val="28"/>
          <w:lang w:eastAsia="ru-RU"/>
        </w:rPr>
        <w:t xml:space="preserve"> максималды айналу жылдамдығы және қондырғыны тік күйге ауыстыру арқылы ағын бұзылады.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Шөмішке түскен металдың алғашқы бөліктерінен кейін </w:t>
      </w:r>
      <w:r w:rsidRPr="00840344">
        <w:rPr>
          <w:rFonts w:ascii="Times New Roman" w:eastAsia="Times New Roman" w:hAnsi="Times New Roman" w:cs="Times New Roman"/>
          <w:sz w:val="28"/>
          <w:szCs w:val="28"/>
          <w:lang w:val="kk-KZ" w:eastAsia="ru-RU"/>
        </w:rPr>
        <w:t>к</w:t>
      </w:r>
      <w:r w:rsidRPr="00840344">
        <w:rPr>
          <w:rFonts w:ascii="Times New Roman" w:eastAsia="Times New Roman" w:hAnsi="Times New Roman" w:cs="Times New Roman"/>
          <w:sz w:val="28"/>
          <w:szCs w:val="28"/>
          <w:lang w:eastAsia="ru-RU"/>
        </w:rPr>
        <w:t>онвертердің мойын төсеміне қожды қабаттап жуу арқылы жалған шекті қалыптастыру басталады, конвертерді металл шығарудың барлық кезеңінде еңкейту және көтеру</w:t>
      </w:r>
      <w:r w:rsidRPr="00840344">
        <w:rPr>
          <w:rFonts w:ascii="Times New Roman" w:eastAsia="Times New Roman" w:hAnsi="Times New Roman" w:cs="Times New Roman"/>
          <w:sz w:val="28"/>
          <w:szCs w:val="28"/>
          <w:lang w:val="kk-KZ" w:eastAsia="ru-RU"/>
        </w:rPr>
        <w:t xml:space="preserve"> қажет болады</w:t>
      </w:r>
      <w:r w:rsidRPr="00840344">
        <w:rPr>
          <w:rFonts w:ascii="Times New Roman" w:eastAsia="Times New Roman" w:hAnsi="Times New Roman" w:cs="Times New Roman"/>
          <w:sz w:val="28"/>
          <w:szCs w:val="28"/>
          <w:lang w:eastAsia="ru-RU"/>
        </w:rPr>
        <w:t xml:space="preserve">. Балқыманың артқа-алға тербелісі кезінде металдың гидродинамикалық ағындары ваннадағы кратер шұңқырының пайда болуына жол бермейді. Жалған табалдырық массиві </w:t>
      </w:r>
      <w:r w:rsidRPr="00840344">
        <w:rPr>
          <w:rFonts w:ascii="Times New Roman" w:eastAsia="Times New Roman" w:hAnsi="Times New Roman" w:cs="Times New Roman"/>
          <w:sz w:val="28"/>
          <w:szCs w:val="28"/>
          <w:lang w:val="kk-KZ" w:eastAsia="ru-RU"/>
        </w:rPr>
        <w:t>к</w:t>
      </w:r>
      <w:r w:rsidRPr="00840344">
        <w:rPr>
          <w:rFonts w:ascii="Times New Roman" w:eastAsia="Times New Roman" w:hAnsi="Times New Roman" w:cs="Times New Roman"/>
          <w:sz w:val="28"/>
          <w:szCs w:val="28"/>
          <w:lang w:eastAsia="ru-RU"/>
        </w:rPr>
        <w:t xml:space="preserve">онвертердің ішіне итеріліп, қалған </w:t>
      </w:r>
      <w:r w:rsidRPr="00840344">
        <w:rPr>
          <w:rFonts w:ascii="Times New Roman" w:eastAsia="Times New Roman" w:hAnsi="Times New Roman" w:cs="Times New Roman"/>
          <w:sz w:val="28"/>
          <w:szCs w:val="28"/>
          <w:lang w:val="kk-KZ" w:eastAsia="ru-RU"/>
        </w:rPr>
        <w:t>қожбен</w:t>
      </w:r>
      <w:r w:rsidRPr="00840344">
        <w:rPr>
          <w:rFonts w:ascii="Times New Roman" w:eastAsia="Times New Roman" w:hAnsi="Times New Roman" w:cs="Times New Roman"/>
          <w:sz w:val="28"/>
          <w:szCs w:val="28"/>
          <w:lang w:eastAsia="ru-RU"/>
        </w:rPr>
        <w:t xml:space="preserve"> араласады және </w:t>
      </w:r>
      <w:r w:rsidRPr="00840344">
        <w:rPr>
          <w:rFonts w:ascii="Times New Roman" w:eastAsia="Times New Roman" w:hAnsi="Times New Roman" w:cs="Times New Roman"/>
          <w:sz w:val="28"/>
          <w:szCs w:val="28"/>
          <w:lang w:eastAsia="ru-RU"/>
        </w:rPr>
        <w:lastRenderedPageBreak/>
        <w:t xml:space="preserve">азот газымен қаптаманың жұмыс қабатына үрленеді. Әрі қарай металл-болат </w:t>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sz w:val="28"/>
          <w:szCs w:val="28"/>
          <w:lang w:eastAsia="ru-RU"/>
        </w:rPr>
        <w:t>пеш-</w:t>
      </w:r>
      <w:r w:rsidRPr="00840344">
        <w:rPr>
          <w:rFonts w:ascii="Times New Roman" w:eastAsia="Times New Roman" w:hAnsi="Times New Roman" w:cs="Times New Roman"/>
          <w:sz w:val="28"/>
          <w:szCs w:val="28"/>
          <w:lang w:val="kk-KZ" w:eastAsia="ru-RU"/>
        </w:rPr>
        <w:t>шөміш»</w:t>
      </w:r>
      <w:r w:rsidRPr="00840344">
        <w:rPr>
          <w:rFonts w:ascii="Times New Roman" w:eastAsia="Times New Roman" w:hAnsi="Times New Roman" w:cs="Times New Roman"/>
          <w:sz w:val="28"/>
          <w:szCs w:val="28"/>
          <w:lang w:eastAsia="ru-RU"/>
        </w:rPr>
        <w:t xml:space="preserve"> агрегатындағы стандартты көрсеткіштерге жеткізіледі және дайындамаларды үздіксіз құю машинасына құйылады. Конвертерден металды шығарудың ұсынылған әдісі </w:t>
      </w:r>
      <w:r w:rsidRPr="00840344">
        <w:rPr>
          <w:rFonts w:ascii="Times New Roman" w:eastAsia="Times New Roman" w:hAnsi="Times New Roman" w:cs="Times New Roman"/>
          <w:sz w:val="28"/>
          <w:szCs w:val="28"/>
          <w:lang w:val="kk-KZ" w:eastAsia="ru-RU"/>
        </w:rPr>
        <w:t>б</w:t>
      </w:r>
      <w:r w:rsidRPr="00840344">
        <w:rPr>
          <w:rFonts w:ascii="Times New Roman" w:eastAsia="Times New Roman" w:hAnsi="Times New Roman" w:cs="Times New Roman"/>
          <w:sz w:val="28"/>
          <w:szCs w:val="28"/>
          <w:lang w:eastAsia="ru-RU"/>
        </w:rPr>
        <w:t>олаттың сапасын жақсартуға және көміртегі тотығын азайтуға мүмкіндік береді.</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Б</w:t>
      </w:r>
      <w:r w:rsidRPr="00840344">
        <w:rPr>
          <w:rFonts w:ascii="Times New Roman" w:eastAsia="Times New Roman" w:hAnsi="Times New Roman" w:cs="Times New Roman"/>
          <w:sz w:val="28"/>
          <w:szCs w:val="28"/>
          <w:lang w:eastAsia="ru-RU"/>
        </w:rPr>
        <w:t>алқымаларды бөлуге</w:t>
      </w:r>
      <w:r w:rsidRPr="00840344">
        <w:rPr>
          <w:rFonts w:ascii="Times New Roman" w:eastAsia="Times New Roman" w:hAnsi="Times New Roman" w:cs="Times New Roman"/>
          <w:sz w:val="28"/>
          <w:szCs w:val="28"/>
          <w:lang w:val="kk-KZ" w:eastAsia="ru-RU"/>
        </w:rPr>
        <w:t xml:space="preserve"> кезінде түйін торабы бар құрылғы т</w:t>
      </w:r>
      <w:r w:rsidRPr="00840344">
        <w:rPr>
          <w:rFonts w:ascii="Times New Roman" w:eastAsia="Times New Roman" w:hAnsi="Times New Roman" w:cs="Times New Roman"/>
          <w:sz w:val="28"/>
          <w:szCs w:val="28"/>
          <w:lang w:eastAsia="ru-RU"/>
        </w:rPr>
        <w:t>ағы бір техникалық шешім</w:t>
      </w: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sz w:val="28"/>
          <w:szCs w:val="28"/>
          <w:lang w:eastAsia="ru-RU"/>
        </w:rPr>
        <w:t>[</w:t>
      </w:r>
      <w:r w:rsidRPr="00840344">
        <w:rPr>
          <w:rFonts w:ascii="Times New Roman" w:eastAsia="Times New Roman" w:hAnsi="Times New Roman" w:cs="Times New Roman"/>
          <w:sz w:val="28"/>
          <w:szCs w:val="28"/>
          <w:lang w:val="kk-KZ" w:eastAsia="ru-RU"/>
        </w:rPr>
        <w:t>52,53</w:t>
      </w:r>
      <w:r w:rsidRPr="00840344">
        <w:rPr>
          <w:rFonts w:ascii="Times New Roman" w:eastAsia="Times New Roman" w:hAnsi="Times New Roman" w:cs="Times New Roman"/>
          <w:sz w:val="28"/>
          <w:szCs w:val="28"/>
          <w:lang w:eastAsia="ru-RU"/>
        </w:rPr>
        <w:t>]</w:t>
      </w:r>
      <w:r w:rsidRPr="00840344">
        <w:rPr>
          <w:rFonts w:ascii="Times New Roman" w:eastAsia="Times New Roman" w:hAnsi="Times New Roman" w:cs="Times New Roman"/>
          <w:sz w:val="28"/>
          <w:szCs w:val="28"/>
          <w:lang w:val="kk-KZ" w:eastAsia="ru-RU"/>
        </w:rPr>
        <w:t xml:space="preserve"> болып табылады. Өнертабыс болат балқытуды қайта бөлуге қатысты бар, атап айтқанда: болат құю шөмішіне балқыманы шығару кезінде металды қождан бөлуге арналған конвертерлерде және доғалы болат балқыту қондырғыларында болат өндіруге қатысты.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Қалыңдығы 2-4 мм болат қаңылтырдан жасалған және конус пішініне қисық конвертердің шығуын жабуға арналған ұқсас құрылғы белгілі. Ағыс саңылауынан құлаудың алдын алу үшін конус негізінің диаметрі шығатын тесіктің диаметрінен 20-40 мм асады [54]. Бұл құрылғының кемшілігі төмен пайдалану сенімділігі болып табылады, өйткені конусты орнату кезінде оның корпусы және ағыс торабының футеровкасы монтаждау кезінде үлкен физикалық күш жұмсау арқылы деформацияланады.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Басқа ұқсас құрылғыда [55], корпус болаттан жасалған құбыр түрінде көп қабатты жұқа парақтан жасалған. Тығындар-бұл парақтың соңғы айналымының сыртқы бөлігіндегі серіппелі кесулер, бірақ тік позицияны қабылдаған кезде мұндай құрылым құлап кетуден кепілдік бермейді, ал ең нашар жағдайда құбырдың корпусы бұрмаланып, қождың саңылауын құрайды.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Жоғарыда сипатталғандай, ұқсас құрылғы [44-49], мұнда бекіту элементі ретінде пластикалық отқа төзімді массаның негізгі кемшілігі бар – бұл отқа төзімді ағыс торабының тозуының жоғарылауы.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Сондай-ақ, ұқсас құрылғы бар [56], онда сегменттік жапырақшалары бар құрылым қолданылады, бұл жұмыс кезінде ыңғайлы емес, себебі бекіту элементі болат балқыту қондырғысының жұмыс кеңістігі жағынан ағыс торабының ішкі жағына орналасып, қожбен бітеледі. </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Техникалық мәні мен қол жеткізілген нәтижесі бойынша ең жақын құрылғы [57]. Бірақ бұл құрылғының кемшілігі-тығынның арнайы бекітілуіне байланысты төмен пайдалану сенімділігі, бұл қожды ағыс учаскесіне құюға мүмкіндік береді, ал тығынға арналған өзектегі саңылаулар корпустың түзулігін әлсіретеді.</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Ұсынылған құрылғы [52,53] «бастапқы технологиялық қожды» толығымен кесіп тастау мәселесін шешуге бағытталған, осылайша металл емес қоспалардың үлесін азайту арқылы болат сапасын едәуір арттырады. Күтілетін техникалық нәтиже - шығатын тесіктің қаптамасының беріктігін арттыру, жөндеу шығындарын азайту, қождан шығатын металл емес қосындылардың санын азайту арқылы болаттың сапасын арттыру, рефосфорация және ресульфорация процестерін азайту, сондай-ақ тотықсыздандырғыштар мен легирлеуші компоненттердің шығынын азайту.</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lastRenderedPageBreak/>
        <w:t>Ұсынылған құрылғыны пайдалану конвертердің астарын ұшатын ағыс саңылауы жағынан дәнекерлеу кезінде ағыс арнасының отқа төзімді заттармен бітелуіне жол бермеу үшін мүмкін болады. Техникалық нәтиже балқымаларды бөлуге арналған құрылғы бекіту элементімен жабдықталған зигзаг құрылымы бар конструкцияны көрсетеді. Ұсынылған бекіту құрылғысы құрылғыны конвертер мен электр пешінің жұмыс кеңістігіне кез-келген тереңдікке батыру мүмкіндігімен ерекшеленеді, металды шөмішке құюға арналған қондырғының кез-келген жұмыс бұрышында және ағыс саңылауы осінің көлденеңінен орналасуында қожды бөлуге кепілдік беріледі.</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Конвертердің тік осі мен ағыс саңылауы осі арасындағы көлбеу бұрышы 60°. Қожды бөлу элементі ретінде ұзындығы 210 см, сыртқы диаметрі 15,7 см, қабырғасының қалыңдығы 1,8 мм болат құбыр қолданылады.</w:t>
      </w:r>
      <w:r w:rsidRPr="00840344">
        <w:rPr>
          <w:rFonts w:ascii="Times New Roman" w:eastAsia="Times New Roman" w:hAnsi="Times New Roman" w:cs="Times New Roman"/>
          <w:sz w:val="24"/>
          <w:szCs w:val="24"/>
          <w:lang w:val="kk-KZ" w:eastAsia="ru-RU"/>
        </w:rPr>
        <w:t xml:space="preserve"> </w:t>
      </w:r>
      <w:r w:rsidRPr="00840344">
        <w:rPr>
          <w:rFonts w:ascii="Times New Roman" w:eastAsia="Times New Roman" w:hAnsi="Times New Roman" w:cs="Times New Roman"/>
          <w:sz w:val="28"/>
          <w:szCs w:val="28"/>
          <w:lang w:val="kk-KZ" w:eastAsia="ru-RU"/>
        </w:rPr>
        <w:t>Балқыту процесі аяқталғаннан кейін конвертер жұмыс алаңына қарай ағыс саңылауының ашылуын көзбен шолып бақылауды қамтамасыз ететін деңгейге дейін еңкейеді. Тұншықтырғыш құбыр ағыс торабының алдыңғы жағынан ағыс саңылауына және конвертердің жұмыс кеңістігіне 50 см-ге итеріледі, содан кейін шанышқы құрылғысы тоқтағанға дейін диаметрі 70 мм ағаштан жасалған цилиндр түріндегі бекіткіш элемент орнатылады. Кейін конвертердің көлбеуі құю жағдайын қабылдағанға дейін құбыр бекіту элементіне тіреледі және 2 секундтан кейін қожсыз таза металл болат құю шөмішіне құйылады.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Жоғарыда көрсетілген құбырдан басқа, жоғары қысымды магистральдар үшін перфорацияланған, өрілген және басқа да бөлу құрылғылары, атап айтқанда, шағын диаметрлі штангасы мен түтігі бар, бірақ саңылау диаметрі бойынша шығатын шайбасы және тұрақтандырғыштары бар. Бекіту элементі де тапшы болып көрінбейді, яғни кез – келген тұрақты профиль-шеңбер, шаршы, алтыбұрыш және т. б.</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Құрылғыны пайдалану «бастапқы болат балқыту қожын» толығымен бөлуге, металлургиялық қондырғының пайдалану сенімділігін арттыруға, болат балқыту қайта бөлудің техникалық-экономикалық көрсеткіштерін жақсартуға мүмкіндік береді.</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Ұсынылған соңғы өнертабыс [58] металл мен қожды бөлуге арналған құрылғы болып табылады, оны бір шөміштен екіншісіне құю кезінде қолдануға болады және бұл инновациялық патентінде [59] сипатталған белгілі құрылғының айтарлықтай жетілдірілуі болып табылады.</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Өнертабыс [58] металлургияға, атап айтқанда жабдыққа, атап айтқанда болатты үздіксіз құю кезінде аралық шөміштегі қождан металды бөлуге қатысты. Негіз ретінде металл мен қожды бөлуге арналған шибер жүйесінде жұмыс істейтін, перфорацияланған құбыр мен қақпақ түрінде жасалған, өз кезегінде болат табақтан жасалған өнертабыс [59] алынды. Бірақ сонымен бірге, бұл құрылғыны пайдалану кезіндегі кемшілігі-сұйық металдың балқытылған ағынымен құрылғының ішінде артық қысым пайда болады, нәтижесінде бұл құрылғының құбыр түбіндегі </w:t>
      </w:r>
      <w:r w:rsidRPr="00840344">
        <w:rPr>
          <w:rFonts w:ascii="Times New Roman" w:eastAsia="Times New Roman" w:hAnsi="Times New Roman" w:cs="Times New Roman"/>
          <w:sz w:val="28"/>
          <w:szCs w:val="28"/>
          <w:lang w:val="kk-KZ" w:eastAsia="ru-RU"/>
        </w:rPr>
        <w:lastRenderedPageBreak/>
        <w:t>тығыздығы бұзылуы мүмкін.</w:t>
      </w:r>
    </w:p>
    <w:p w:rsidR="00840344" w:rsidRPr="00840344" w:rsidRDefault="00840344" w:rsidP="0084034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Ұсынылған өнертабыстың мақсаты [58] металдың аралық шөміштен суасты шыныға еркін шығуын қамтамасыз ету болып табылады. Бұған қолда бар өнертабысты [59] жетілдіру арқылы қол жеткізіледі, бұл кезде құбыр қақпағының астында орналасқан 1-ден 6-ға дейінгі және диаметрі 20-60 мм болатын қосымша саңылаулар арқылы жүзеге асады. Мұндай конструктивті шешім үздіксіз құю дайындамаларын құю машинасын орнату үшін апатсыз жұмысты және металды суасты стаканына қол жетімді төгуді қамтамасыз етеді.</w:t>
      </w:r>
    </w:p>
    <w:p w:rsidR="00840344" w:rsidRPr="00840344" w:rsidRDefault="00840344" w:rsidP="0084034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Саңылаулар болмаған кезде кеңейетін газ ағындарының микрожарылуы байқалады, ал 6-дан астам саңылаулар болған кезде жүк көтергіш құбырдың жоғарғы бөлігі әлсірейді, нәтижесінде құрылғының бас бөлігі отырғызу ұяшығына аймағына түсіп, ағыс саңылауын бітеп тастайды, бұл мұздап қалу салдарынан төтенше жағдай туғызады.</w:t>
      </w:r>
    </w:p>
    <w:p w:rsidR="00840344" w:rsidRPr="00840344" w:rsidRDefault="00840344" w:rsidP="0084034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Саңылаулардың диаметрі 20 мм-ден аз болса, газ-ауа ағынының құбырдан шығуға мүмкіндіг жоқ, ал диаметрі 60 мм-ден асатын болса, тұрақтылық бұзылады, өйткені қондырғының ауырлық орталығы ауысады және құбырдың жоғарғы бөлігі әлсірейді, осылайша ағыс саңылауы бітеліп қалады.</w:t>
      </w:r>
    </w:p>
    <w:p w:rsidR="00840344" w:rsidRPr="00840344" w:rsidRDefault="00840344" w:rsidP="0084034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Металды қождан бөлуге арналған ұсынылған құрылғы [58] қалыңдығы 4 мм, ені 620 мм, ұзындығы 750 мм болат жұмсақ қаптамадан (08кп болат маркасы) жасалады және айналмалы роликті иілу машинасында құбырға оралады. Осыдан кейін ол 0,45 мм саңылауы бар 140 мм қашықтықта 50 мм дәнекерленген аймақтармен түйіседі. Сондай-ақ, қақпақ ішкі диаметрі 215 мм және қабырға биіктігі 150 мм болатын жартылай цилиндр түрінде немесе қалыңдығы 0,4 мм және жағы 600 мм болатын төртбұрышты болат парақ түрінде орнатылады, ол құбырдың жоғарғы бөлігін қоршап, бандажбен бекітіледі. Қақпақ деңгейінен төмен диаметрі 40 мм саңылаулар бар. екі құбыр аралық шөміштің түбіне бірге орнатылады, онда олар негізге бекітіледі. Аралық шөмішті дайындамаларды үздіксіз құю және кристаллизаторлардың үстіне орнату үшін екі тұтқалы сляб машинасына бергеннен кейін шөміш толтырылады. Содан кейін аралық шөміштегі металдың массасы қажетті деңгейге және тиісті температураға жеткізіледі, бұл кезде  қалыпты құю барысы байқалады.</w:t>
      </w:r>
    </w:p>
    <w:p w:rsidR="00840344" w:rsidRPr="00840344" w:rsidRDefault="00840344" w:rsidP="0084034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Ұсынылған іс-шаралар кешенін пайдалану [49,52,58] сұйық металды тұрақты құюды және экзогендік қосылыстардың балқымаға түсуінен қорғауды қамтамасыз етеді, осылайша металл емес қосылыстар арқылы алынған металдың сапасын жақсартады.</w:t>
      </w:r>
    </w:p>
    <w:p w:rsidR="00840344" w:rsidRPr="00840344" w:rsidRDefault="00840344" w:rsidP="0084034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b/>
          <w:sz w:val="28"/>
          <w:szCs w:val="28"/>
          <w:lang w:val="kk-KZ" w:eastAsia="ru-RU"/>
        </w:rPr>
      </w:pPr>
      <w:r w:rsidRPr="00840344">
        <w:rPr>
          <w:rFonts w:ascii="Times New Roman" w:eastAsia="Times New Roman" w:hAnsi="Times New Roman" w:cs="Times New Roman"/>
          <w:b/>
          <w:sz w:val="28"/>
          <w:szCs w:val="28"/>
          <w:lang w:val="kk-KZ" w:eastAsia="ru-RU"/>
        </w:rPr>
        <w:t>1 тарау бойынша қорытынды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Металл емес қосындылар болат сапасының нашарлауының негізгі себептерінің бірі болып табылады. Осыған байланысты металл емес </w:t>
      </w:r>
      <w:r w:rsidRPr="00840344">
        <w:rPr>
          <w:rFonts w:ascii="Times New Roman" w:eastAsia="Times New Roman" w:hAnsi="Times New Roman" w:cs="Times New Roman"/>
          <w:sz w:val="28"/>
          <w:szCs w:val="28"/>
          <w:lang w:val="kk-KZ" w:eastAsia="ru-RU"/>
        </w:rPr>
        <w:lastRenderedPageBreak/>
        <w:t>қосындыларды, олардың түрлерін, болат өнімдерінің пайдалану сипаттамаларына әсерін зерттеу бойынша әдеби шолу жүргізілді, сондай-ақ болатқа металл емес қосындылардың пайда болуының негізгі көздері мен тәуекелдері қарастырылды.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Өндірістік циклдің технологиялық параметрлерінің дәл орындалуы талаптарға сәйкес болаттың сапасын тікелей анықтайды, бұл өз кезегінде болат өнімдерінің өнімділігіне әсер етеді. Осыған сүйене отырып, металл емес қосындылардың мөлшері бойынша болаттың сапасына қойылатын талаптар сипатталған. «Таза болат» технологиясының жалпы принциптері сипатталған. Сондай-ақ, болаттағы металл емес қосындылардың үлесіне аз әсер ететін әртүрлі шаралар келтірілген.</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Металлургиялық қождың болатқа түсуін азайтуға арналған қолданыстағы құрылғыларға талдау жүргізілді, өйткені бұл дайын болат өнімдерінде металл емес қосындылардың пайда болуының негізгі себептерінің бірі болып табылады. Сондай-ақ, пеш-шөміш қондырғысындағы болаттағы металл емес қосындылардың құрамына металлургиялық қож құрамының әсері қарастырылды. Жүргізілген талдау көрсеткендей, әзірленген әртүрлі құрылғылардың жеткілікті саны бар, олардың мәні болат шығару кезінде металлургиялық қождың түсуін азайтуға дейін азаяды, бірақ әлі де бар әзірлемелердің айтарлықтай кемшіліктері бар. Көптеген ұқсас құрылғыларды талдағаннан кейін металлургиялық қождың болатқа түсуін едәуір азайтуға мүмкіндік беретін техникалық шешімдерді әзірлеу қажет.</w:t>
      </w:r>
    </w:p>
    <w:p w:rsidR="00840344" w:rsidRPr="00840344" w:rsidRDefault="00840344" w:rsidP="00840344">
      <w:pPr>
        <w:spacing w:after="0" w:line="240" w:lineRule="auto"/>
        <w:ind w:firstLine="567"/>
        <w:rPr>
          <w:rFonts w:ascii="Times New Roman" w:eastAsia="Times New Roman" w:hAnsi="Times New Roman" w:cs="Times New Roman"/>
          <w:b/>
          <w:sz w:val="28"/>
          <w:szCs w:val="28"/>
          <w:lang w:val="kk-KZ" w:eastAsia="ru-RU"/>
        </w:rPr>
      </w:pPr>
      <w:r w:rsidRPr="00840344">
        <w:rPr>
          <w:rFonts w:ascii="Times New Roman" w:eastAsia="Times New Roman" w:hAnsi="Times New Roman" w:cs="Times New Roman"/>
          <w:sz w:val="28"/>
          <w:szCs w:val="28"/>
          <w:lang w:val="kk-KZ" w:eastAsia="ru-RU"/>
        </w:rPr>
        <w:br w:type="page"/>
      </w:r>
      <w:r w:rsidRPr="00840344">
        <w:rPr>
          <w:rFonts w:ascii="Times New Roman" w:eastAsia="Times New Roman" w:hAnsi="Times New Roman" w:cs="Times New Roman"/>
          <w:b/>
          <w:sz w:val="28"/>
          <w:szCs w:val="28"/>
          <w:lang w:val="kk-KZ" w:eastAsia="ru-RU"/>
        </w:rPr>
        <w:lastRenderedPageBreak/>
        <w:t>2 ЗЕРТТЕУ ӘДІСТЕРІ</w:t>
      </w:r>
    </w:p>
    <w:p w:rsidR="00840344" w:rsidRPr="00840344" w:rsidRDefault="00840344" w:rsidP="00840344">
      <w:pPr>
        <w:spacing w:after="0" w:line="240" w:lineRule="auto"/>
        <w:ind w:firstLine="708"/>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ind w:firstLine="567"/>
        <w:contextualSpacing/>
        <w:jc w:val="both"/>
        <w:rPr>
          <w:rFonts w:ascii="Times New Roman" w:eastAsia="Times New Roman" w:hAnsi="Times New Roman" w:cs="Times New Roman"/>
          <w:b/>
          <w:sz w:val="28"/>
          <w:szCs w:val="28"/>
          <w:lang w:val="kk-KZ" w:eastAsia="ru-RU"/>
        </w:rPr>
      </w:pPr>
      <w:r w:rsidRPr="00840344">
        <w:rPr>
          <w:rFonts w:ascii="Times New Roman" w:eastAsia="Times New Roman" w:hAnsi="Times New Roman" w:cs="Times New Roman"/>
          <w:b/>
          <w:sz w:val="28"/>
          <w:szCs w:val="28"/>
          <w:lang w:val="kk-KZ" w:eastAsia="ru-RU"/>
        </w:rPr>
        <w:t>2.1 Зерттеу объектісі</w:t>
      </w:r>
    </w:p>
    <w:p w:rsidR="00840344" w:rsidRPr="00840344" w:rsidRDefault="00840344" w:rsidP="00840344">
      <w:pPr>
        <w:widowControl w:val="0"/>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val="kk-KZ" w:eastAsia="ru-RU"/>
        </w:rPr>
      </w:pPr>
    </w:p>
    <w:p w:rsidR="00840344" w:rsidRPr="00840344" w:rsidRDefault="00840344" w:rsidP="00840344">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Болаттағы металл емес қосындылардың ең аз саны технологиялық процестің барлық кезеңдерінде – балқытудан бастап дайын өнімді шығаруға дейін өндірістің көрінісі болып табылады. Кез-келген технологиялық операцияның және оны орындау үшін қолданылатын жабдықтың жетілу деңгейі, процестің нұсқаулықта белгіленгеннен ауытқу дәрежесі мен сипаты болаттың тазалығына әсер етеді.</w:t>
      </w:r>
    </w:p>
    <w:p w:rsidR="00840344" w:rsidRPr="00840344" w:rsidRDefault="00840344" w:rsidP="00840344">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kk-KZ" w:eastAsia="ru-RU"/>
        </w:rPr>
      </w:pPr>
      <w:r w:rsidRPr="00840344">
        <w:rPr>
          <w:rFonts w:ascii="Times New Roman" w:eastAsia="Times New Roman" w:hAnsi="Times New Roman" w:cs="Times New Roman"/>
          <w:color w:val="000000"/>
          <w:sz w:val="28"/>
          <w:szCs w:val="28"/>
          <w:lang w:val="kk-KZ" w:eastAsia="ru-RU"/>
        </w:rPr>
        <w:t>Дайын металл өнімдерінің өзіне тән қасиеттері бар. Оларға масса, салыстырмалы түрде жоғары құрылымдық беріктік, сіңіру операциялары нәтижесінде ең күрделі формаларды қабылдау мүмкіндігі, ал пайдалану кезеңі аяқталғаннан кейін болат балқыту пештері үшін престерде шихта материалына оңай өңделеді, бетіне лак-бояу және коррозияға қарсы материалдарды қолдануға жарамдылығы жатады. Осы және басқа да қасиеттерге байланысты болаттан жасалған материал өнеркәсіпте таптырмас шикізаттың бірі болып табылады.</w:t>
      </w:r>
    </w:p>
    <w:p w:rsidR="00840344" w:rsidRPr="00840344" w:rsidRDefault="00840344" w:rsidP="00840344">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kk-KZ" w:eastAsia="ru-RU"/>
        </w:rPr>
      </w:pPr>
      <w:r w:rsidRPr="00840344">
        <w:rPr>
          <w:rFonts w:ascii="Times New Roman" w:eastAsia="Times New Roman" w:hAnsi="Times New Roman" w:cs="Times New Roman"/>
          <w:color w:val="000000"/>
          <w:sz w:val="28"/>
          <w:szCs w:val="28"/>
          <w:lang w:val="kk-KZ" w:eastAsia="ru-RU"/>
        </w:rPr>
        <w:t>Дайын болат өнімдері үздіксіз және соңғы уақытта шексіз әсер ететін агрегаттарда, күрделі автоматтандыруға оңай ұшырайтын процестің жоғары жылдамдығында шығарылады, бұл технологиялық процестердің жалпы өнімділігіне ықпал етеді. Өндірістік тізбектегі маңызды кезең-бұл химиялық құрамы, технологиялық және механикалық қасиеттері, құрылымы анықталған металлургиялық қайта бөлу үрдісі. Сондай-ақ, болат балқыту кезеңінде болатқа металл емес қосындылардың пайда болуымен байланысты кедергілер бар. Бұл қайта бөлу үрдісі сапаны белгілеу тұрғысынан ең жауапты деп айтуға болады, бұл үрдістен соң технологияның қателіктерін түзету мүмкін болмайды.</w:t>
      </w:r>
    </w:p>
    <w:p w:rsidR="00840344" w:rsidRPr="00840344" w:rsidRDefault="00840344" w:rsidP="00840344">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kk-KZ" w:eastAsia="ru-RU"/>
        </w:rPr>
      </w:pPr>
      <w:r w:rsidRPr="00840344">
        <w:rPr>
          <w:rFonts w:ascii="Times New Roman" w:eastAsia="Times New Roman" w:hAnsi="Times New Roman" w:cs="Times New Roman"/>
          <w:color w:val="000000"/>
          <w:sz w:val="28"/>
          <w:szCs w:val="28"/>
          <w:lang w:val="kk-KZ" w:eastAsia="ru-RU"/>
        </w:rPr>
        <w:t>Осылайша, болатты балқыту технологиясының маңызды ерекшелігі - бұл дайын металл өнімінің сапасын, соның ішінде болаттың тазалығын және ондағы металл емес қосындылардың болуын анықтайтын барлық технологиялық параметрлердің өзара әрекеттесуі болып табылады.</w:t>
      </w:r>
    </w:p>
    <w:p w:rsidR="00840344" w:rsidRPr="00840344" w:rsidRDefault="00840344" w:rsidP="00840344">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kk-KZ" w:eastAsia="ru-RU"/>
        </w:rPr>
      </w:pPr>
      <w:r w:rsidRPr="00840344">
        <w:rPr>
          <w:rFonts w:ascii="Times New Roman" w:eastAsia="Times New Roman" w:hAnsi="Times New Roman" w:cs="Times New Roman"/>
          <w:color w:val="000000"/>
          <w:sz w:val="28"/>
          <w:szCs w:val="28"/>
          <w:lang w:val="kk-KZ" w:eastAsia="ru-RU"/>
        </w:rPr>
        <w:t>Болаттың сапасына қойылатын жоғары талаптар өндірістің жетілдірілген әдістерін қолдану қажеттілігін тудырады. Болат сапасын бақылау кезінде өнім сапасының көрсеткіштерінің стандарттар мен басқа да нормативтік құжаттардың талаптарына сәйкестігі белгіленеді, сондай-ақ барлық технологиялық режимдерді оңтайландыру мақсатында өндіріс тіркеледі және талданады.</w:t>
      </w:r>
    </w:p>
    <w:p w:rsidR="00840344" w:rsidRPr="00840344" w:rsidRDefault="00840344" w:rsidP="00840344">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kk-KZ" w:eastAsia="ru-RU"/>
        </w:rPr>
      </w:pPr>
      <w:r w:rsidRPr="00840344">
        <w:rPr>
          <w:rFonts w:ascii="Times New Roman" w:eastAsia="Times New Roman" w:hAnsi="Times New Roman" w:cs="Times New Roman"/>
          <w:color w:val="000000"/>
          <w:sz w:val="28"/>
          <w:szCs w:val="28"/>
          <w:lang w:val="kk-KZ" w:eastAsia="ru-RU"/>
        </w:rPr>
        <w:t xml:space="preserve">Металл сапасының нашарлауының негізгі себептерінің бірі-металл емес қосындылар. Технология деңгейіне байланысты технологиялық процестердің әртүрлі кезеңдерінде өндіріс процесінде металл емес қосындылардың саны артуы мүмкін. Өндіріс процесінде кейбір металл емес қоспалар олардың шамалы мөлшеріне байланысты металл өнімдерінің технологиялық қасиеттеріне әсер етпейді. Басқалары, керісінше, металдың өнімділігін едәуір нашарлатуы мүмкін. Металл емес қосындылардың болуы металды негізгі мақсатта пайдалануға </w:t>
      </w:r>
      <w:r w:rsidRPr="00840344">
        <w:rPr>
          <w:rFonts w:ascii="Times New Roman" w:eastAsia="Times New Roman" w:hAnsi="Times New Roman" w:cs="Times New Roman"/>
          <w:color w:val="000000"/>
          <w:sz w:val="28"/>
          <w:szCs w:val="28"/>
          <w:lang w:val="kk-KZ" w:eastAsia="ru-RU"/>
        </w:rPr>
        <w:lastRenderedPageBreak/>
        <w:t>мүмкіндік бермейді және металды ақаулық салдарына әкелуге негіз бола алады. Металл емес қосындылар болаттың сапасын төмендетеді. Көп жағдайда металда металл емес  қосындылардың болуына жол берілмейді немесе тиісті ГОСТ және техникалық шарттарда ескертіледі.</w:t>
      </w:r>
    </w:p>
    <w:p w:rsidR="00840344" w:rsidRPr="00840344" w:rsidRDefault="00840344" w:rsidP="00840344">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val="kk-KZ" w:eastAsia="ru-RU"/>
        </w:rPr>
      </w:pPr>
      <w:r w:rsidRPr="00840344">
        <w:rPr>
          <w:rFonts w:ascii="Times New Roman" w:eastAsia="Times New Roman" w:hAnsi="Times New Roman" w:cs="Times New Roman"/>
          <w:color w:val="000000"/>
          <w:sz w:val="28"/>
          <w:szCs w:val="28"/>
          <w:lang w:val="kk-KZ" w:eastAsia="ru-RU"/>
        </w:rPr>
        <w:t>Өндіріс технологиясының бұзылуы (ауытқуы) ақауларға әкеледі және металдың сапасын төмендетеді. Технологияның ең көп таралған бұзылуларына мыналар жатады: температураның технологиялық нұсқаулықтың талаптарынан ауытқуы, сондай-ақ өңдеу режимдерін сақтамау. Нәтижесінде металл емес қосындылардың саны артып кетеді. Өңдеу режимдерін және температуралық режимді сақтау ақаусыз өнімді алудың маңызды факторларының бірі болып табылады.</w:t>
      </w:r>
    </w:p>
    <w:p w:rsidR="00840344" w:rsidRPr="00840344" w:rsidRDefault="00840344" w:rsidP="00840344">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p>
    <w:p w:rsidR="00840344" w:rsidRPr="00840344" w:rsidRDefault="00840344" w:rsidP="00840344">
      <w:pPr>
        <w:autoSpaceDE w:val="0"/>
        <w:autoSpaceDN w:val="0"/>
        <w:adjustRightInd w:val="0"/>
        <w:spacing w:after="0" w:line="240" w:lineRule="auto"/>
        <w:ind w:firstLine="567"/>
        <w:jc w:val="both"/>
        <w:rPr>
          <w:rFonts w:ascii="Times New Roman" w:eastAsia="Times New Roman" w:hAnsi="Times New Roman" w:cs="Times New Roman"/>
          <w:b/>
          <w:sz w:val="28"/>
          <w:szCs w:val="28"/>
          <w:lang w:val="kk-KZ" w:eastAsia="ru-RU"/>
        </w:rPr>
      </w:pPr>
      <w:r w:rsidRPr="00840344">
        <w:rPr>
          <w:rFonts w:ascii="Times New Roman" w:eastAsia="Times New Roman" w:hAnsi="Times New Roman" w:cs="Times New Roman"/>
          <w:b/>
          <w:sz w:val="28"/>
          <w:szCs w:val="28"/>
          <w:lang w:val="kk-KZ" w:eastAsia="ru-RU"/>
        </w:rPr>
        <w:t>2.2 Статистикалық зерттеу әдістемесі</w:t>
      </w:r>
    </w:p>
    <w:p w:rsidR="00840344" w:rsidRPr="00840344" w:rsidRDefault="00840344" w:rsidP="00840344">
      <w:pPr>
        <w:autoSpaceDE w:val="0"/>
        <w:autoSpaceDN w:val="0"/>
        <w:adjustRightInd w:val="0"/>
        <w:spacing w:after="0" w:line="240" w:lineRule="auto"/>
        <w:ind w:firstLine="567"/>
        <w:jc w:val="both"/>
        <w:rPr>
          <w:rFonts w:ascii="Times New Roman" w:eastAsia="Times New Roman" w:hAnsi="Times New Roman" w:cs="Times New Roman"/>
          <w:sz w:val="28"/>
          <w:szCs w:val="28"/>
          <w:highlight w:val="yellow"/>
          <w:lang w:val="kk-KZ" w:eastAsia="ru-RU"/>
        </w:rPr>
      </w:pPr>
    </w:p>
    <w:p w:rsidR="00840344" w:rsidRPr="00840344" w:rsidRDefault="00840344" w:rsidP="00840344">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Көбінесе металлургиялық процестерді зерттеу кезінде ықтималдықтар теориясы мен математикалық статистика элементтері қолданылады. Бұл жағдайда кездейсоқ шамалар қолданылады. Зерттеу нәтижесінде алдын-ала белгісіз және алдын-ала ескерілмейтін кездейсоқ себептерге байланысты бір және бір ғана мүмкін мәнге ие болатын шаманы кездейсоқ шама деп атайды.</w:t>
      </w:r>
    </w:p>
    <w:p w:rsidR="00840344" w:rsidRPr="00840344" w:rsidRDefault="00840344" w:rsidP="00840344">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Бастапқы статистикалық өңдеу математикалық болжам, дисперсия, орташа квадраттық ауытқу, эксцесс, асимметрия және т.б. сияқты статистикалық параметрлерді табудан тұрады.</w:t>
      </w:r>
    </w:p>
    <w:p w:rsidR="00840344" w:rsidRPr="00840344" w:rsidRDefault="00840344" w:rsidP="00840344">
      <w:pPr>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Көптеген жағдайларда математикалық болжамды кездейсоқ шаманың орташа мәні </w:t>
      </w:r>
      <w:r w:rsidRPr="00840344">
        <w:rPr>
          <w:rFonts w:ascii="Times New Roman" w:eastAsia="Times New Roman" w:hAnsi="Times New Roman" w:cs="Times New Roman"/>
          <w:i/>
          <w:sz w:val="28"/>
          <w:szCs w:val="28"/>
          <w:lang w:val="kk-KZ" w:eastAsia="ru-RU"/>
        </w:rPr>
        <w:t>х</w:t>
      </w:r>
      <w:r w:rsidRPr="00840344">
        <w:rPr>
          <w:rFonts w:ascii="Times New Roman" w:eastAsia="Times New Roman" w:hAnsi="Times New Roman" w:cs="Times New Roman"/>
          <w:sz w:val="28"/>
          <w:szCs w:val="28"/>
          <w:lang w:val="kk-KZ" w:eastAsia="ru-RU"/>
        </w:rPr>
        <w:t xml:space="preserve"> түрінде ұсынуға болады:</w:t>
      </w:r>
    </w:p>
    <w:p w:rsidR="00840344" w:rsidRPr="00840344" w:rsidRDefault="00840344" w:rsidP="00840344">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p>
    <w:p w:rsidR="00840344" w:rsidRPr="00840344" w:rsidRDefault="00840344" w:rsidP="00840344">
      <w:pPr>
        <w:autoSpaceDE w:val="0"/>
        <w:autoSpaceDN w:val="0"/>
        <w:adjustRightInd w:val="0"/>
        <w:spacing w:after="0" w:line="240" w:lineRule="auto"/>
        <w:jc w:val="right"/>
        <w:rPr>
          <w:rFonts w:ascii="Times New Roman" w:eastAsia="Times New Roman" w:hAnsi="Times New Roman" w:cs="Times New Roman"/>
          <w:sz w:val="28"/>
          <w:szCs w:val="28"/>
          <w:lang w:val="kk-KZ" w:eastAsia="ru-RU"/>
        </w:rPr>
      </w:pPr>
      <w:r w:rsidRPr="00840344">
        <w:rPr>
          <w:rFonts w:ascii="Calibri" w:eastAsia="Times New Roman" w:hAnsi="Calibri" w:cs="Calibri"/>
          <w:noProof/>
          <w:sz w:val="28"/>
          <w:szCs w:val="28"/>
          <w:lang w:eastAsia="ru-RU"/>
        </w:rPr>
        <w:drawing>
          <wp:inline distT="0" distB="0" distL="0" distR="0" wp14:anchorId="6BDF0C60" wp14:editId="66EAB52F">
            <wp:extent cx="746760" cy="457200"/>
            <wp:effectExtent l="0" t="0" r="0" b="0"/>
            <wp:docPr id="1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6760" cy="457200"/>
                    </a:xfrm>
                    <a:prstGeom prst="rect">
                      <a:avLst/>
                    </a:prstGeom>
                    <a:noFill/>
                    <a:ln>
                      <a:noFill/>
                    </a:ln>
                  </pic:spPr>
                </pic:pic>
              </a:graphicData>
            </a:graphic>
          </wp:inline>
        </w:drawing>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t>(2.1)</w:t>
      </w:r>
    </w:p>
    <w:p w:rsidR="00840344" w:rsidRPr="00840344" w:rsidRDefault="00840344" w:rsidP="00840344">
      <w:pPr>
        <w:autoSpaceDE w:val="0"/>
        <w:autoSpaceDN w:val="0"/>
        <w:adjustRightInd w:val="0"/>
        <w:spacing w:after="0" w:line="240" w:lineRule="auto"/>
        <w:jc w:val="right"/>
        <w:rPr>
          <w:rFonts w:ascii="Times New Roman" w:eastAsia="Times New Roman" w:hAnsi="Times New Roman" w:cs="Times New Roman"/>
          <w:sz w:val="28"/>
          <w:szCs w:val="28"/>
          <w:lang w:val="kk-KZ" w:eastAsia="ru-RU"/>
        </w:rPr>
      </w:pPr>
    </w:p>
    <w:p w:rsidR="00840344" w:rsidRPr="00840344" w:rsidRDefault="00840344" w:rsidP="00840344">
      <w:pPr>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мұндағы </w:t>
      </w:r>
      <w:r w:rsidRPr="00840344">
        <w:rPr>
          <w:rFonts w:ascii="Times New Roman" w:eastAsia="Times New Roman" w:hAnsi="Times New Roman" w:cs="Times New Roman"/>
          <w:i/>
          <w:iCs/>
          <w:sz w:val="28"/>
          <w:szCs w:val="28"/>
          <w:lang w:val="kk-KZ" w:eastAsia="ru-RU"/>
        </w:rPr>
        <w:t>N</w:t>
      </w:r>
      <w:r w:rsidRPr="00840344">
        <w:rPr>
          <w:rFonts w:ascii="Times New Roman" w:eastAsia="Times New Roman" w:hAnsi="Times New Roman" w:cs="Times New Roman"/>
          <w:sz w:val="28"/>
          <w:szCs w:val="28"/>
          <w:lang w:val="kk-KZ" w:eastAsia="ru-RU"/>
        </w:rPr>
        <w:t xml:space="preserve"> – сынамалар саны.</w:t>
      </w:r>
    </w:p>
    <w:p w:rsidR="00840344" w:rsidRPr="00840344" w:rsidRDefault="00840344" w:rsidP="00840344">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Кездейсоқ шаманың мүмкін мәндері оның математикалық болжамының айналасында қалай таралғанын бағалау үшін, атап айтқанда, дисперсия деп аталатын сандық сипаттама қолданылады.</w:t>
      </w:r>
    </w:p>
    <w:p w:rsidR="00840344" w:rsidRPr="00840344" w:rsidRDefault="00840344" w:rsidP="00840344">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p>
    <w:p w:rsidR="00840344" w:rsidRPr="00840344" w:rsidRDefault="00840344" w:rsidP="00840344">
      <w:pPr>
        <w:autoSpaceDE w:val="0"/>
        <w:autoSpaceDN w:val="0"/>
        <w:adjustRightInd w:val="0"/>
        <w:spacing w:after="0" w:line="240" w:lineRule="auto"/>
        <w:jc w:val="right"/>
        <w:rPr>
          <w:rFonts w:ascii="Times New Roman" w:eastAsia="Times New Roman" w:hAnsi="Times New Roman" w:cs="Times New Roman"/>
          <w:sz w:val="28"/>
          <w:szCs w:val="28"/>
          <w:lang w:val="kk-KZ" w:eastAsia="ru-RU"/>
        </w:rPr>
      </w:pPr>
      <w:r w:rsidRPr="00840344">
        <w:rPr>
          <w:rFonts w:ascii="Calibri" w:eastAsia="Times New Roman" w:hAnsi="Calibri" w:cs="Calibri"/>
          <w:noProof/>
          <w:sz w:val="28"/>
          <w:szCs w:val="28"/>
          <w:lang w:eastAsia="ru-RU"/>
        </w:rPr>
        <w:drawing>
          <wp:inline distT="0" distB="0" distL="0" distR="0" wp14:anchorId="5535C515" wp14:editId="0AD69DE2">
            <wp:extent cx="1363980" cy="457200"/>
            <wp:effectExtent l="0" t="0" r="0" b="0"/>
            <wp:docPr id="1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63980" cy="457200"/>
                    </a:xfrm>
                    <a:prstGeom prst="rect">
                      <a:avLst/>
                    </a:prstGeom>
                    <a:noFill/>
                    <a:ln>
                      <a:noFill/>
                    </a:ln>
                  </pic:spPr>
                </pic:pic>
              </a:graphicData>
            </a:graphic>
          </wp:inline>
        </w:drawing>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t>(2.2)</w:t>
      </w:r>
    </w:p>
    <w:p w:rsidR="00840344" w:rsidRPr="00840344" w:rsidRDefault="00840344" w:rsidP="00840344">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p>
    <w:p w:rsidR="00840344" w:rsidRPr="00840344" w:rsidRDefault="00840344" w:rsidP="00840344">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Дисперсиядан басқа таралуды бағалау үшін кейбір басқа сипаттамалар қолданылады. Олардың қатарына орташа квадраттық ауытқу (ОКА) жатады:</w:t>
      </w:r>
    </w:p>
    <w:p w:rsidR="00840344" w:rsidRPr="00840344" w:rsidRDefault="00840344" w:rsidP="00840344">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p>
    <w:p w:rsidR="00840344" w:rsidRPr="00840344" w:rsidRDefault="00840344" w:rsidP="00840344">
      <w:pPr>
        <w:autoSpaceDE w:val="0"/>
        <w:autoSpaceDN w:val="0"/>
        <w:adjustRightInd w:val="0"/>
        <w:spacing w:after="0" w:line="240" w:lineRule="auto"/>
        <w:jc w:val="right"/>
        <w:rPr>
          <w:rFonts w:ascii="Times New Roman" w:eastAsia="Times New Roman" w:hAnsi="Times New Roman" w:cs="Times New Roman"/>
          <w:sz w:val="28"/>
          <w:szCs w:val="28"/>
          <w:lang w:val="kk-KZ" w:eastAsia="ru-RU"/>
        </w:rPr>
      </w:pPr>
      <w:r w:rsidRPr="00840344">
        <w:rPr>
          <w:rFonts w:ascii="Calibri" w:eastAsia="Times New Roman" w:hAnsi="Calibri" w:cs="Calibri"/>
          <w:noProof/>
          <w:sz w:val="28"/>
          <w:szCs w:val="28"/>
          <w:lang w:eastAsia="ru-RU"/>
        </w:rPr>
        <w:drawing>
          <wp:inline distT="0" distB="0" distL="0" distR="0" wp14:anchorId="6673A61D" wp14:editId="7DB89D85">
            <wp:extent cx="533400" cy="228600"/>
            <wp:effectExtent l="0" t="0" r="0" b="0"/>
            <wp:docPr id="17"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t>(2.3)</w:t>
      </w:r>
    </w:p>
    <w:p w:rsidR="00840344" w:rsidRPr="00840344" w:rsidRDefault="00840344" w:rsidP="00840344">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p>
    <w:p w:rsidR="00840344" w:rsidRPr="00840344" w:rsidRDefault="00840344" w:rsidP="00840344">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Деректерді статистикалық өңдеу кезінде өрескел қателіктерді анықтау үшін сынаманы тексеру қажет. Көптеген критерийлер бар, олардың көмегімен өрескел қателіктерді іріктеуге болады. Іс жүзінде Стьюденттің таралу кестелері жиі қолданылады. Аномальды мәндерді алып тастаудың бұл критерийі ең қарапайым болып табылады.</w:t>
      </w:r>
    </w:p>
    <w:p w:rsidR="00840344" w:rsidRPr="00840344" w:rsidRDefault="00840344" w:rsidP="00840344">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Критикалық мән </w:t>
      </w:r>
      <w:r w:rsidRPr="00840344">
        <w:rPr>
          <w:rFonts w:ascii="Times New Roman" w:eastAsia="Times New Roman" w:hAnsi="Times New Roman" w:cs="Times New Roman"/>
          <w:i/>
          <w:iCs/>
          <w:sz w:val="28"/>
          <w:szCs w:val="28"/>
          <w:lang w:eastAsia="ru-RU"/>
        </w:rPr>
        <w:t>τ</w:t>
      </w:r>
      <w:r w:rsidRPr="00840344">
        <w:rPr>
          <w:rFonts w:ascii="Times New Roman" w:eastAsia="Times New Roman" w:hAnsi="Times New Roman" w:cs="Times New Roman"/>
          <w:i/>
          <w:iCs/>
          <w:sz w:val="28"/>
          <w:szCs w:val="28"/>
          <w:vertAlign w:val="subscript"/>
          <w:lang w:val="kk-KZ" w:eastAsia="ru-RU"/>
        </w:rPr>
        <w:t>Р</w:t>
      </w:r>
      <w:r w:rsidRPr="00840344">
        <w:rPr>
          <w:rFonts w:ascii="Times New Roman" w:eastAsia="Times New Roman" w:hAnsi="Times New Roman" w:cs="Times New Roman"/>
          <w:sz w:val="28"/>
          <w:szCs w:val="28"/>
          <w:lang w:val="kk-KZ" w:eastAsia="ru-RU"/>
        </w:rPr>
        <w:t xml:space="preserve"> Стьюденттің таралуының критикалық мәні </w:t>
      </w:r>
      <w:r w:rsidRPr="00840344">
        <w:rPr>
          <w:rFonts w:ascii="Times New Roman" w:eastAsia="Times New Roman" w:hAnsi="Times New Roman" w:cs="Times New Roman"/>
          <w:i/>
          <w:iCs/>
          <w:sz w:val="28"/>
          <w:szCs w:val="28"/>
          <w:lang w:val="kk-KZ" w:eastAsia="ru-RU"/>
        </w:rPr>
        <w:t>t</w:t>
      </w:r>
      <w:r w:rsidRPr="00840344">
        <w:rPr>
          <w:rFonts w:ascii="Times New Roman" w:eastAsia="Times New Roman" w:hAnsi="Times New Roman" w:cs="Times New Roman"/>
          <w:i/>
          <w:iCs/>
          <w:sz w:val="28"/>
          <w:szCs w:val="28"/>
          <w:vertAlign w:val="subscript"/>
          <w:lang w:val="kk-KZ" w:eastAsia="ru-RU"/>
        </w:rPr>
        <w:t>(Р,N-2)</w:t>
      </w:r>
      <w:r w:rsidRPr="00840344">
        <w:rPr>
          <w:rFonts w:ascii="Times New Roman" w:eastAsia="Times New Roman" w:hAnsi="Times New Roman" w:cs="Times New Roman"/>
          <w:sz w:val="28"/>
          <w:szCs w:val="28"/>
          <w:lang w:val="kk-KZ" w:eastAsia="ru-RU"/>
        </w:rPr>
        <w:t xml:space="preserve"> арқылы өрнектеледі және кестелік мәнімен салыстырылады </w:t>
      </w:r>
      <w:r w:rsidRPr="00840344">
        <w:rPr>
          <w:rFonts w:ascii="Times New Roman" w:eastAsia="Times New Roman" w:hAnsi="Times New Roman" w:cs="Times New Roman"/>
          <w:i/>
          <w:iCs/>
          <w:sz w:val="28"/>
          <w:szCs w:val="28"/>
          <w:lang w:eastAsia="ru-RU"/>
        </w:rPr>
        <w:t>τ</w:t>
      </w:r>
      <w:r w:rsidRPr="00840344">
        <w:rPr>
          <w:rFonts w:ascii="Times New Roman" w:eastAsia="Times New Roman" w:hAnsi="Times New Roman" w:cs="Times New Roman"/>
          <w:i/>
          <w:iCs/>
          <w:sz w:val="28"/>
          <w:szCs w:val="28"/>
          <w:vertAlign w:val="subscript"/>
          <w:lang w:val="kk-KZ" w:eastAsia="ru-RU"/>
        </w:rPr>
        <w:t>КЕСТЕ</w:t>
      </w:r>
      <w:r w:rsidRPr="00840344">
        <w:rPr>
          <w:rFonts w:ascii="Times New Roman" w:eastAsia="Times New Roman" w:hAnsi="Times New Roman" w:cs="Times New Roman"/>
          <w:sz w:val="28"/>
          <w:szCs w:val="28"/>
          <w:lang w:val="kk-KZ" w:eastAsia="ru-RU"/>
        </w:rPr>
        <w:t>:</w:t>
      </w:r>
    </w:p>
    <w:p w:rsidR="00840344" w:rsidRPr="00840344" w:rsidRDefault="00840344" w:rsidP="00840344">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p>
    <w:p w:rsidR="00840344" w:rsidRPr="00840344" w:rsidRDefault="00840344" w:rsidP="00840344">
      <w:pPr>
        <w:autoSpaceDE w:val="0"/>
        <w:autoSpaceDN w:val="0"/>
        <w:adjustRightInd w:val="0"/>
        <w:spacing w:after="0" w:line="240" w:lineRule="auto"/>
        <w:jc w:val="right"/>
        <w:rPr>
          <w:rFonts w:ascii="Times New Roman" w:eastAsia="Times New Roman" w:hAnsi="Times New Roman" w:cs="Times New Roman"/>
          <w:sz w:val="28"/>
          <w:szCs w:val="28"/>
          <w:lang w:val="kk-KZ" w:eastAsia="ru-RU"/>
        </w:rPr>
      </w:pPr>
      <w:r w:rsidRPr="00840344">
        <w:rPr>
          <w:rFonts w:ascii="Calibri" w:eastAsia="Times New Roman" w:hAnsi="Calibri" w:cs="Calibri"/>
          <w:noProof/>
          <w:sz w:val="28"/>
          <w:szCs w:val="28"/>
          <w:lang w:eastAsia="ru-RU"/>
        </w:rPr>
        <w:drawing>
          <wp:inline distT="0" distB="0" distL="0" distR="0" wp14:anchorId="2E7FE23E" wp14:editId="7B171FCA">
            <wp:extent cx="1965960" cy="525780"/>
            <wp:effectExtent l="0" t="0" r="0" b="0"/>
            <wp:docPr id="1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65960" cy="525780"/>
                    </a:xfrm>
                    <a:prstGeom prst="rect">
                      <a:avLst/>
                    </a:prstGeom>
                    <a:noFill/>
                    <a:ln>
                      <a:noFill/>
                    </a:ln>
                  </pic:spPr>
                </pic:pic>
              </a:graphicData>
            </a:graphic>
          </wp:inline>
        </w:drawing>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t>(2.4)</w:t>
      </w:r>
    </w:p>
    <w:p w:rsidR="00840344" w:rsidRPr="00840344" w:rsidRDefault="00840344" w:rsidP="00840344">
      <w:pPr>
        <w:autoSpaceDE w:val="0"/>
        <w:autoSpaceDN w:val="0"/>
        <w:adjustRightInd w:val="0"/>
        <w:spacing w:after="0" w:line="240" w:lineRule="auto"/>
        <w:jc w:val="right"/>
        <w:rPr>
          <w:rFonts w:ascii="Times New Roman" w:eastAsia="Times New Roman" w:hAnsi="Times New Roman" w:cs="Times New Roman"/>
          <w:sz w:val="28"/>
          <w:szCs w:val="28"/>
          <w:lang w:val="kk-KZ" w:eastAsia="ru-RU"/>
        </w:rPr>
      </w:pPr>
    </w:p>
    <w:p w:rsidR="00840344" w:rsidRPr="00840344" w:rsidRDefault="00840344" w:rsidP="00840344">
      <w:pPr>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мұндағы </w:t>
      </w:r>
      <w:r w:rsidRPr="00840344">
        <w:rPr>
          <w:rFonts w:ascii="Times New Roman" w:eastAsia="Times New Roman" w:hAnsi="Times New Roman" w:cs="Times New Roman"/>
          <w:i/>
          <w:iCs/>
          <w:sz w:val="28"/>
          <w:szCs w:val="28"/>
          <w:lang w:val="kk-KZ" w:eastAsia="ru-RU"/>
        </w:rPr>
        <w:t>Р</w:t>
      </w:r>
      <w:r w:rsidRPr="00840344">
        <w:rPr>
          <w:rFonts w:ascii="Times New Roman" w:eastAsia="Times New Roman" w:hAnsi="Times New Roman" w:cs="Times New Roman"/>
          <w:sz w:val="28"/>
          <w:szCs w:val="28"/>
          <w:lang w:val="kk-KZ" w:eastAsia="ru-RU"/>
        </w:rPr>
        <w:t xml:space="preserve"> – ықтималдығы.</w:t>
      </w:r>
    </w:p>
    <w:p w:rsidR="00840344" w:rsidRPr="00840344" w:rsidRDefault="00840344" w:rsidP="00840344">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(2.4) өрнегін қанағаттандырмайтын мәндер жойылады.</w:t>
      </w:r>
    </w:p>
    <w:p w:rsidR="00840344" w:rsidRPr="00840344" w:rsidRDefault="00840344" w:rsidP="00840344">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Келесі қадам - сынаманы қалыпты үлестіруге тексеру. Қалыпты деп тығыздықпен сипатталатын үздіксіз кездейсоқ шаманың ықтималдығының таралуын айтады:</w:t>
      </w:r>
    </w:p>
    <w:p w:rsidR="00840344" w:rsidRPr="00840344" w:rsidRDefault="00840344" w:rsidP="00840344">
      <w:pPr>
        <w:autoSpaceDE w:val="0"/>
        <w:autoSpaceDN w:val="0"/>
        <w:adjustRightInd w:val="0"/>
        <w:spacing w:after="0" w:line="240" w:lineRule="auto"/>
        <w:jc w:val="right"/>
        <w:rPr>
          <w:rFonts w:ascii="Times New Roman" w:eastAsia="Times New Roman" w:hAnsi="Times New Roman" w:cs="Times New Roman"/>
          <w:sz w:val="28"/>
          <w:szCs w:val="28"/>
          <w:lang w:val="kk-KZ" w:eastAsia="ru-RU"/>
        </w:rPr>
      </w:pPr>
      <w:r w:rsidRPr="00840344">
        <w:rPr>
          <w:rFonts w:ascii="Calibri" w:eastAsia="Times New Roman" w:hAnsi="Calibri" w:cs="Calibri"/>
          <w:noProof/>
          <w:sz w:val="28"/>
          <w:szCs w:val="28"/>
          <w:lang w:eastAsia="ru-RU"/>
        </w:rPr>
        <w:drawing>
          <wp:inline distT="0" distB="0" distL="0" distR="0" wp14:anchorId="412B7C39" wp14:editId="3C4969A7">
            <wp:extent cx="1440180" cy="381000"/>
            <wp:effectExtent l="0" t="0" r="0" b="0"/>
            <wp:docPr id="1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40180" cy="381000"/>
                    </a:xfrm>
                    <a:prstGeom prst="rect">
                      <a:avLst/>
                    </a:prstGeom>
                    <a:noFill/>
                    <a:ln>
                      <a:noFill/>
                    </a:ln>
                  </pic:spPr>
                </pic:pic>
              </a:graphicData>
            </a:graphic>
          </wp:inline>
        </w:drawing>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t>(2.5)</w:t>
      </w:r>
    </w:p>
    <w:p w:rsidR="00840344" w:rsidRPr="00840344" w:rsidRDefault="00840344" w:rsidP="00840344">
      <w:pPr>
        <w:autoSpaceDE w:val="0"/>
        <w:autoSpaceDN w:val="0"/>
        <w:adjustRightInd w:val="0"/>
        <w:spacing w:after="0" w:line="240" w:lineRule="auto"/>
        <w:ind w:firstLine="709"/>
        <w:rPr>
          <w:rFonts w:ascii="Times New Roman" w:eastAsia="Times New Roman" w:hAnsi="Times New Roman" w:cs="Times New Roman"/>
          <w:sz w:val="28"/>
          <w:szCs w:val="28"/>
          <w:lang w:val="kk-KZ" w:eastAsia="ru-RU"/>
        </w:rPr>
      </w:pPr>
    </w:p>
    <w:p w:rsidR="00840344" w:rsidRPr="00840344" w:rsidRDefault="00840344" w:rsidP="00840344">
      <w:pPr>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Қалыптыдан басқа таралымды зерттегенде, бұл айырмашылықты сандық бағалау қажет болады. Осы мақсатта арнайы сипаттамалар енгізіледі, атап айтқанда асимметрия және эксцесс. Қалыпты таралу үшін бұл сипаттамалар нөлге тең. Осы параметрлердің көмегімен таралудың қалыпты таралуға қатысты жақындығын немесе ауытқуын болжауға болады.</w:t>
      </w:r>
    </w:p>
    <w:p w:rsidR="00840344" w:rsidRPr="00840344" w:rsidRDefault="00840344" w:rsidP="00840344">
      <w:pPr>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Теориялық таралудың асимметриясы деп үшінші ретті орталық моменттің </w:t>
      </w:r>
      <w:r w:rsidRPr="00840344">
        <w:rPr>
          <w:rFonts w:ascii="Times New Roman" w:eastAsia="Times New Roman" w:hAnsi="Times New Roman" w:cs="Times New Roman"/>
          <w:i/>
          <w:iCs/>
          <w:sz w:val="28"/>
          <w:szCs w:val="28"/>
          <w:lang w:eastAsia="ru-RU"/>
        </w:rPr>
        <w:t>μ</w:t>
      </w:r>
      <w:r w:rsidRPr="00840344">
        <w:rPr>
          <w:rFonts w:ascii="Times New Roman" w:eastAsia="Times New Roman" w:hAnsi="Times New Roman" w:cs="Times New Roman"/>
          <w:i/>
          <w:iCs/>
          <w:sz w:val="28"/>
          <w:szCs w:val="28"/>
          <w:vertAlign w:val="subscript"/>
          <w:lang w:val="kk-KZ" w:eastAsia="ru-RU"/>
        </w:rPr>
        <w:t>3</w:t>
      </w:r>
      <w:r w:rsidRPr="00840344">
        <w:rPr>
          <w:rFonts w:ascii="Times New Roman" w:eastAsia="Times New Roman" w:hAnsi="Times New Roman" w:cs="Times New Roman"/>
          <w:sz w:val="28"/>
          <w:szCs w:val="28"/>
          <w:lang w:val="kk-KZ" w:eastAsia="ru-RU"/>
        </w:rPr>
        <w:t xml:space="preserve">  орташа квадраттық ауытқу кубына қатынасын айтады:</w:t>
      </w:r>
    </w:p>
    <w:p w:rsidR="00840344" w:rsidRPr="00840344" w:rsidRDefault="00840344" w:rsidP="00840344">
      <w:pPr>
        <w:autoSpaceDE w:val="0"/>
        <w:autoSpaceDN w:val="0"/>
        <w:adjustRightInd w:val="0"/>
        <w:spacing w:after="0" w:line="240" w:lineRule="auto"/>
        <w:ind w:firstLine="709"/>
        <w:rPr>
          <w:rFonts w:ascii="Times New Roman" w:eastAsia="Times New Roman" w:hAnsi="Times New Roman" w:cs="Times New Roman"/>
          <w:sz w:val="28"/>
          <w:szCs w:val="28"/>
          <w:lang w:val="kk-KZ" w:eastAsia="ru-RU"/>
        </w:rPr>
      </w:pPr>
    </w:p>
    <w:p w:rsidR="00840344" w:rsidRPr="00840344" w:rsidRDefault="00840344" w:rsidP="00840344">
      <w:pPr>
        <w:autoSpaceDE w:val="0"/>
        <w:autoSpaceDN w:val="0"/>
        <w:adjustRightInd w:val="0"/>
        <w:spacing w:after="0" w:line="240" w:lineRule="auto"/>
        <w:jc w:val="right"/>
        <w:rPr>
          <w:rFonts w:ascii="Times New Roman" w:eastAsia="Times New Roman" w:hAnsi="Times New Roman" w:cs="Times New Roman"/>
          <w:sz w:val="28"/>
          <w:szCs w:val="28"/>
          <w:lang w:val="kk-KZ" w:eastAsia="ru-RU"/>
        </w:rPr>
      </w:pPr>
      <w:r w:rsidRPr="00840344">
        <w:rPr>
          <w:rFonts w:ascii="Calibri" w:eastAsia="Times New Roman" w:hAnsi="Calibri" w:cs="Calibri"/>
          <w:noProof/>
          <w:sz w:val="28"/>
          <w:szCs w:val="28"/>
          <w:lang w:eastAsia="ru-RU"/>
        </w:rPr>
        <w:drawing>
          <wp:inline distT="0" distB="0" distL="0" distR="0" wp14:anchorId="6767086D" wp14:editId="76BB38DA">
            <wp:extent cx="762000" cy="228600"/>
            <wp:effectExtent l="0" t="0" r="0" b="0"/>
            <wp:docPr id="2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t>(2.6)</w:t>
      </w:r>
    </w:p>
    <w:p w:rsidR="00840344" w:rsidRPr="00840344" w:rsidRDefault="00840344" w:rsidP="00840344">
      <w:pPr>
        <w:autoSpaceDE w:val="0"/>
        <w:autoSpaceDN w:val="0"/>
        <w:adjustRightInd w:val="0"/>
        <w:spacing w:after="0" w:line="240" w:lineRule="auto"/>
        <w:ind w:firstLine="709"/>
        <w:rPr>
          <w:rFonts w:ascii="Times New Roman" w:eastAsia="Times New Roman" w:hAnsi="Times New Roman" w:cs="Times New Roman"/>
          <w:sz w:val="28"/>
          <w:szCs w:val="28"/>
          <w:lang w:val="kk-KZ" w:eastAsia="ru-RU"/>
        </w:rPr>
      </w:pPr>
    </w:p>
    <w:p w:rsidR="00840344" w:rsidRPr="00840344" w:rsidRDefault="00840344" w:rsidP="00840344">
      <w:pPr>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Қалыпты қисықпен салыстырғанда теориялық таралу қисығының өсу немесе кему мүмкіндігін бағалау үшін «эксцесс» сипаттамасы пайдаланылады. Теориялық таралудың эксцессі келесі теңдікпен анықталады: </w:t>
      </w:r>
    </w:p>
    <w:p w:rsidR="00840344" w:rsidRPr="00840344" w:rsidRDefault="00840344" w:rsidP="00840344">
      <w:pPr>
        <w:autoSpaceDE w:val="0"/>
        <w:autoSpaceDN w:val="0"/>
        <w:adjustRightInd w:val="0"/>
        <w:spacing w:after="0" w:line="240" w:lineRule="auto"/>
        <w:ind w:firstLine="709"/>
        <w:rPr>
          <w:rFonts w:ascii="Times New Roman" w:eastAsia="Times New Roman" w:hAnsi="Times New Roman" w:cs="Times New Roman"/>
          <w:sz w:val="28"/>
          <w:szCs w:val="28"/>
          <w:lang w:val="kk-KZ" w:eastAsia="ru-RU"/>
        </w:rPr>
      </w:pPr>
    </w:p>
    <w:p w:rsidR="00840344" w:rsidRPr="00840344" w:rsidRDefault="00840344" w:rsidP="00840344">
      <w:pPr>
        <w:autoSpaceDE w:val="0"/>
        <w:autoSpaceDN w:val="0"/>
        <w:adjustRightInd w:val="0"/>
        <w:spacing w:after="0" w:line="240" w:lineRule="auto"/>
        <w:jc w:val="right"/>
        <w:rPr>
          <w:rFonts w:ascii="Times New Roman" w:eastAsia="Times New Roman" w:hAnsi="Times New Roman" w:cs="Times New Roman"/>
          <w:sz w:val="28"/>
          <w:szCs w:val="28"/>
          <w:lang w:val="kk-KZ" w:eastAsia="ru-RU"/>
        </w:rPr>
      </w:pPr>
      <w:r w:rsidRPr="00840344">
        <w:rPr>
          <w:rFonts w:ascii="Calibri" w:eastAsia="Times New Roman" w:hAnsi="Calibri" w:cs="Calibri"/>
          <w:noProof/>
          <w:sz w:val="28"/>
          <w:szCs w:val="28"/>
          <w:lang w:eastAsia="ru-RU"/>
        </w:rPr>
        <w:drawing>
          <wp:inline distT="0" distB="0" distL="0" distR="0" wp14:anchorId="0780FBAF" wp14:editId="7A441F0B">
            <wp:extent cx="1066800" cy="228600"/>
            <wp:effectExtent l="0" t="0" r="0" b="0"/>
            <wp:docPr id="21"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66800" cy="228600"/>
                    </a:xfrm>
                    <a:prstGeom prst="rect">
                      <a:avLst/>
                    </a:prstGeom>
                    <a:noFill/>
                    <a:ln>
                      <a:noFill/>
                    </a:ln>
                  </pic:spPr>
                </pic:pic>
              </a:graphicData>
            </a:graphic>
          </wp:inline>
        </w:drawing>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t>(2.7)</w:t>
      </w:r>
    </w:p>
    <w:p w:rsidR="00840344" w:rsidRPr="00840344" w:rsidRDefault="00840344" w:rsidP="00840344">
      <w:pPr>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Кездейсоқ шамадағы </w:t>
      </w:r>
      <w:r w:rsidRPr="00840344">
        <w:rPr>
          <w:rFonts w:ascii="Times New Roman" w:eastAsia="Times New Roman" w:hAnsi="Times New Roman" w:cs="Times New Roman"/>
          <w:i/>
          <w:iCs/>
          <w:sz w:val="28"/>
          <w:szCs w:val="28"/>
          <w:lang w:val="kk-KZ" w:eastAsia="ru-RU"/>
        </w:rPr>
        <w:t>x</w:t>
      </w:r>
      <w:r w:rsidRPr="00840344">
        <w:rPr>
          <w:rFonts w:ascii="Times New Roman" w:eastAsia="Times New Roman" w:hAnsi="Times New Roman" w:cs="Times New Roman"/>
          <w:sz w:val="28"/>
          <w:szCs w:val="28"/>
          <w:lang w:val="kk-KZ" w:eastAsia="ru-RU"/>
        </w:rPr>
        <w:t xml:space="preserve"> реттіліктің орталық моменті </w:t>
      </w:r>
      <w:r w:rsidRPr="00840344">
        <w:rPr>
          <w:rFonts w:ascii="Times New Roman" w:eastAsia="Times New Roman" w:hAnsi="Times New Roman" w:cs="Times New Roman"/>
          <w:i/>
          <w:iCs/>
          <w:sz w:val="28"/>
          <w:szCs w:val="28"/>
          <w:lang w:val="kk-KZ" w:eastAsia="ru-RU"/>
        </w:rPr>
        <w:t>k</w:t>
      </w:r>
      <w:r w:rsidRPr="00840344">
        <w:rPr>
          <w:rFonts w:ascii="Times New Roman" w:eastAsia="Times New Roman" w:hAnsi="Times New Roman" w:cs="Times New Roman"/>
          <w:sz w:val="28"/>
          <w:szCs w:val="28"/>
          <w:lang w:val="kk-KZ" w:eastAsia="ru-RU"/>
        </w:rPr>
        <w:t xml:space="preserve"> деп </w:t>
      </w:r>
      <w:r w:rsidRPr="00840344">
        <w:rPr>
          <w:rFonts w:ascii="Calibri" w:eastAsia="Times New Roman" w:hAnsi="Calibri" w:cs="Calibri"/>
          <w:noProof/>
          <w:sz w:val="28"/>
          <w:szCs w:val="28"/>
          <w:lang w:eastAsia="ru-RU"/>
        </w:rPr>
        <w:drawing>
          <wp:inline distT="0" distB="0" distL="0" distR="0" wp14:anchorId="2267EB39" wp14:editId="07B7B7DC">
            <wp:extent cx="533400" cy="228600"/>
            <wp:effectExtent l="0" t="0" r="0" b="0"/>
            <wp:docPr id="2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840344">
        <w:rPr>
          <w:rFonts w:ascii="Times New Roman" w:eastAsia="Times New Roman" w:hAnsi="Times New Roman" w:cs="Times New Roman"/>
          <w:sz w:val="28"/>
          <w:szCs w:val="28"/>
          <w:lang w:val="kk-KZ" w:eastAsia="ru-RU"/>
        </w:rPr>
        <w:t>шаманың математикалық болжамын айтады.</w:t>
      </w:r>
    </w:p>
    <w:p w:rsidR="00840344" w:rsidRPr="00840344" w:rsidRDefault="00840344" w:rsidP="00840344">
      <w:pPr>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Таралудың қалыпты болуын нақтырақ тексеру Пирсон критерийі арқылы жүзеге асырылады:</w:t>
      </w:r>
    </w:p>
    <w:p w:rsidR="00840344" w:rsidRPr="00840344" w:rsidRDefault="00840344" w:rsidP="00840344">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p>
    <w:p w:rsidR="00840344" w:rsidRPr="00840344" w:rsidRDefault="00840344" w:rsidP="00840344">
      <w:pPr>
        <w:autoSpaceDE w:val="0"/>
        <w:autoSpaceDN w:val="0"/>
        <w:adjustRightInd w:val="0"/>
        <w:spacing w:after="0" w:line="240" w:lineRule="auto"/>
        <w:jc w:val="right"/>
        <w:rPr>
          <w:rFonts w:ascii="Times New Roman" w:eastAsia="Times New Roman" w:hAnsi="Times New Roman" w:cs="Times New Roman"/>
          <w:sz w:val="28"/>
          <w:szCs w:val="28"/>
          <w:lang w:val="kk-KZ" w:eastAsia="ru-RU"/>
        </w:rPr>
      </w:pPr>
      <w:r w:rsidRPr="00840344">
        <w:rPr>
          <w:rFonts w:ascii="Calibri" w:eastAsia="Times New Roman" w:hAnsi="Calibri" w:cs="Calibri"/>
          <w:noProof/>
          <w:sz w:val="28"/>
          <w:szCs w:val="28"/>
          <w:lang w:eastAsia="ru-RU"/>
        </w:rPr>
        <w:drawing>
          <wp:inline distT="0" distB="0" distL="0" distR="0" wp14:anchorId="2E1537B5" wp14:editId="7F06EAD9">
            <wp:extent cx="1280160" cy="457200"/>
            <wp:effectExtent l="0" t="0" r="0" b="0"/>
            <wp:docPr id="23"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80160" cy="457200"/>
                    </a:xfrm>
                    <a:prstGeom prst="rect">
                      <a:avLst/>
                    </a:prstGeom>
                    <a:noFill/>
                    <a:ln>
                      <a:noFill/>
                    </a:ln>
                  </pic:spPr>
                </pic:pic>
              </a:graphicData>
            </a:graphic>
          </wp:inline>
        </w:drawing>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t>(2.8)</w:t>
      </w:r>
    </w:p>
    <w:p w:rsidR="00840344" w:rsidRPr="00840344" w:rsidRDefault="00840344" w:rsidP="00840344">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p>
    <w:p w:rsidR="00840344" w:rsidRPr="00840344" w:rsidRDefault="00840344" w:rsidP="00840344">
      <w:pPr>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мұндағы </w:t>
      </w:r>
      <w:r w:rsidRPr="00840344">
        <w:rPr>
          <w:rFonts w:ascii="Times New Roman" w:eastAsia="Times New Roman" w:hAnsi="Times New Roman" w:cs="Times New Roman"/>
          <w:i/>
          <w:iCs/>
          <w:sz w:val="28"/>
          <w:szCs w:val="28"/>
          <w:lang w:val="kk-KZ" w:eastAsia="ru-RU"/>
        </w:rPr>
        <w:t>n</w:t>
      </w:r>
      <w:r w:rsidRPr="00840344">
        <w:rPr>
          <w:rFonts w:ascii="Times New Roman" w:eastAsia="Times New Roman" w:hAnsi="Times New Roman" w:cs="Times New Roman"/>
          <w:i/>
          <w:iCs/>
          <w:sz w:val="28"/>
          <w:szCs w:val="28"/>
          <w:vertAlign w:val="subscript"/>
          <w:lang w:val="kk-KZ" w:eastAsia="ru-RU"/>
        </w:rPr>
        <w:t>i</w:t>
      </w:r>
      <w:r w:rsidRPr="00840344">
        <w:rPr>
          <w:rFonts w:ascii="Times New Roman" w:eastAsia="Times New Roman" w:hAnsi="Times New Roman" w:cs="Times New Roman"/>
          <w:sz w:val="28"/>
          <w:szCs w:val="28"/>
          <w:lang w:val="kk-KZ" w:eastAsia="ru-RU"/>
        </w:rPr>
        <w:t xml:space="preserve"> – эмпирикалық таралу жиіліктері.</w:t>
      </w:r>
    </w:p>
    <w:p w:rsidR="00840344" w:rsidRPr="00840344" w:rsidRDefault="00840344" w:rsidP="00840344">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Берілген маңыздылық деңгейінде сынаманы қалыптылыққа тексеру үшін теориялық жиіліктер, содан кейін критерийдің бақыланатын мәні есептеледі, ал критикалық таралу нүктелерінің кестесіне сәйкес </w:t>
      </w:r>
      <w:r w:rsidRPr="00840344">
        <w:rPr>
          <w:rFonts w:ascii="Times New Roman" w:eastAsia="Times New Roman" w:hAnsi="Times New Roman" w:cs="Times New Roman"/>
          <w:sz w:val="28"/>
          <w:szCs w:val="28"/>
          <w:lang w:eastAsia="ru-RU"/>
        </w:rPr>
        <w:t>α</w:t>
      </w:r>
      <w:r w:rsidRPr="00840344">
        <w:rPr>
          <w:rFonts w:ascii="Times New Roman" w:eastAsia="Times New Roman" w:hAnsi="Times New Roman" w:cs="Times New Roman"/>
          <w:sz w:val="28"/>
          <w:szCs w:val="28"/>
          <w:lang w:val="kk-KZ" w:eastAsia="ru-RU"/>
        </w:rPr>
        <w:t xml:space="preserve"> мәнінің берілген деңгейіне және еркіндік дәрежелерінің санына сәйкес </w:t>
      </w:r>
      <w:r w:rsidRPr="00840344">
        <w:rPr>
          <w:rFonts w:ascii="Times New Roman" w:eastAsia="Times New Roman" w:hAnsi="Times New Roman" w:cs="Times New Roman"/>
          <w:i/>
          <w:iCs/>
          <w:sz w:val="28"/>
          <w:szCs w:val="28"/>
          <w:lang w:eastAsia="ru-RU"/>
        </w:rPr>
        <w:t>χ</w:t>
      </w:r>
      <w:r w:rsidRPr="00840344">
        <w:rPr>
          <w:rFonts w:ascii="Times New Roman" w:eastAsia="Times New Roman" w:hAnsi="Times New Roman" w:cs="Times New Roman"/>
          <w:i/>
          <w:iCs/>
          <w:sz w:val="28"/>
          <w:szCs w:val="28"/>
          <w:vertAlign w:val="superscript"/>
          <w:lang w:val="kk-KZ" w:eastAsia="ru-RU"/>
        </w:rPr>
        <w:t>2</w:t>
      </w:r>
      <w:r w:rsidRPr="00840344">
        <w:rPr>
          <w:rFonts w:ascii="Times New Roman" w:eastAsia="Times New Roman" w:hAnsi="Times New Roman" w:cs="Times New Roman"/>
          <w:i/>
          <w:iCs/>
          <w:sz w:val="28"/>
          <w:szCs w:val="28"/>
          <w:vertAlign w:val="subscript"/>
          <w:lang w:val="kk-KZ" w:eastAsia="ru-RU"/>
        </w:rPr>
        <w:t>КР</w:t>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i/>
          <w:iCs/>
          <w:sz w:val="28"/>
          <w:szCs w:val="28"/>
          <w:lang w:eastAsia="ru-RU"/>
        </w:rPr>
        <w:t>α</w:t>
      </w: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i/>
          <w:iCs/>
          <w:sz w:val="28"/>
          <w:szCs w:val="28"/>
          <w:lang w:val="kk-KZ" w:eastAsia="ru-RU"/>
        </w:rPr>
        <w:t>k</w:t>
      </w:r>
      <w:r w:rsidRPr="00840344">
        <w:rPr>
          <w:rFonts w:ascii="Times New Roman" w:eastAsia="Times New Roman" w:hAnsi="Times New Roman" w:cs="Times New Roman"/>
          <w:sz w:val="28"/>
          <w:szCs w:val="28"/>
          <w:lang w:val="kk-KZ" w:eastAsia="ru-RU"/>
        </w:rPr>
        <w:t xml:space="preserve">) критикалық нүктесін табады. Егер бақыланатын критерий мәні болса </w:t>
      </w:r>
      <w:r w:rsidRPr="00840344">
        <w:rPr>
          <w:rFonts w:ascii="Times New Roman" w:eastAsia="Times New Roman" w:hAnsi="Times New Roman" w:cs="Times New Roman"/>
          <w:i/>
          <w:iCs/>
          <w:sz w:val="28"/>
          <w:szCs w:val="28"/>
          <w:lang w:eastAsia="ru-RU"/>
        </w:rPr>
        <w:t>χ</w:t>
      </w:r>
      <w:r w:rsidRPr="00840344">
        <w:rPr>
          <w:rFonts w:ascii="Times New Roman" w:eastAsia="Times New Roman" w:hAnsi="Times New Roman" w:cs="Times New Roman"/>
          <w:i/>
          <w:iCs/>
          <w:sz w:val="28"/>
          <w:szCs w:val="28"/>
          <w:vertAlign w:val="superscript"/>
          <w:lang w:val="kk-KZ" w:eastAsia="ru-RU"/>
        </w:rPr>
        <w:t>2</w:t>
      </w:r>
      <w:r w:rsidRPr="00840344">
        <w:rPr>
          <w:rFonts w:ascii="Times New Roman" w:eastAsia="Times New Roman" w:hAnsi="Times New Roman" w:cs="Times New Roman"/>
          <w:i/>
          <w:iCs/>
          <w:sz w:val="28"/>
          <w:szCs w:val="28"/>
          <w:vertAlign w:val="subscript"/>
          <w:lang w:val="kk-KZ" w:eastAsia="ru-RU"/>
        </w:rPr>
        <w:t>НАБЛ</w:t>
      </w:r>
      <w:r w:rsidRPr="00840344">
        <w:rPr>
          <w:rFonts w:ascii="Times New Roman" w:eastAsia="Times New Roman" w:hAnsi="Times New Roman" w:cs="Times New Roman"/>
          <w:sz w:val="28"/>
          <w:szCs w:val="28"/>
          <w:lang w:val="kk-KZ" w:eastAsia="ru-RU"/>
        </w:rPr>
        <w:t xml:space="preserve"> критикалық мәннен аз </w:t>
      </w:r>
      <w:r w:rsidRPr="00840344">
        <w:rPr>
          <w:rFonts w:ascii="Times New Roman" w:eastAsia="Times New Roman" w:hAnsi="Times New Roman" w:cs="Times New Roman"/>
          <w:i/>
          <w:iCs/>
          <w:sz w:val="28"/>
          <w:szCs w:val="28"/>
          <w:lang w:eastAsia="ru-RU"/>
        </w:rPr>
        <w:t>χ</w:t>
      </w:r>
      <w:r w:rsidRPr="00840344">
        <w:rPr>
          <w:rFonts w:ascii="Times New Roman" w:eastAsia="Times New Roman" w:hAnsi="Times New Roman" w:cs="Times New Roman"/>
          <w:i/>
          <w:iCs/>
          <w:sz w:val="28"/>
          <w:szCs w:val="28"/>
          <w:vertAlign w:val="superscript"/>
          <w:lang w:val="kk-KZ" w:eastAsia="ru-RU"/>
        </w:rPr>
        <w:t>2</w:t>
      </w:r>
      <w:r w:rsidRPr="00840344">
        <w:rPr>
          <w:rFonts w:ascii="Times New Roman" w:eastAsia="Times New Roman" w:hAnsi="Times New Roman" w:cs="Times New Roman"/>
          <w:i/>
          <w:iCs/>
          <w:sz w:val="28"/>
          <w:szCs w:val="28"/>
          <w:vertAlign w:val="subscript"/>
          <w:lang w:val="kk-KZ" w:eastAsia="ru-RU"/>
        </w:rPr>
        <w:t>КР</w:t>
      </w:r>
      <w:r w:rsidRPr="00840344">
        <w:rPr>
          <w:rFonts w:ascii="Times New Roman" w:eastAsia="Times New Roman" w:hAnsi="Times New Roman" w:cs="Times New Roman"/>
          <w:i/>
          <w:iCs/>
          <w:sz w:val="28"/>
          <w:szCs w:val="28"/>
          <w:lang w:val="kk-KZ" w:eastAsia="ru-RU"/>
        </w:rPr>
        <w:t xml:space="preserve"> </w:t>
      </w:r>
      <w:r w:rsidRPr="00840344">
        <w:rPr>
          <w:rFonts w:ascii="Times New Roman" w:eastAsia="Times New Roman" w:hAnsi="Times New Roman" w:cs="Times New Roman"/>
          <w:iCs/>
          <w:sz w:val="28"/>
          <w:szCs w:val="28"/>
          <w:lang w:val="kk-KZ" w:eastAsia="ru-RU"/>
        </w:rPr>
        <w:t>болса</w:t>
      </w:r>
      <w:r w:rsidRPr="00840344">
        <w:rPr>
          <w:rFonts w:ascii="Times New Roman" w:eastAsia="Times New Roman" w:hAnsi="Times New Roman" w:cs="Times New Roman"/>
          <w:sz w:val="28"/>
          <w:szCs w:val="28"/>
          <w:lang w:val="kk-KZ" w:eastAsia="ru-RU"/>
        </w:rPr>
        <w:t>, онда сынама қалыпты таралу заңына сәйкес келеді.</w:t>
      </w:r>
    </w:p>
    <w:p w:rsidR="00840344" w:rsidRPr="00840344" w:rsidRDefault="00840344" w:rsidP="00840344">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i/>
          <w:iCs/>
          <w:sz w:val="28"/>
          <w:szCs w:val="28"/>
          <w:lang w:val="kk-KZ" w:eastAsia="ru-RU"/>
        </w:rPr>
        <w:t>x</w:t>
      </w:r>
      <w:r w:rsidRPr="00840344">
        <w:rPr>
          <w:rFonts w:ascii="Times New Roman" w:eastAsia="Times New Roman" w:hAnsi="Times New Roman" w:cs="Times New Roman"/>
          <w:sz w:val="28"/>
          <w:szCs w:val="28"/>
          <w:lang w:val="kk-KZ" w:eastAsia="ru-RU"/>
        </w:rPr>
        <w:t xml:space="preserve"> және </w:t>
      </w:r>
      <w:r w:rsidRPr="00840344">
        <w:rPr>
          <w:rFonts w:ascii="Times New Roman" w:eastAsia="Times New Roman" w:hAnsi="Times New Roman" w:cs="Times New Roman"/>
          <w:i/>
          <w:iCs/>
          <w:sz w:val="28"/>
          <w:szCs w:val="28"/>
          <w:lang w:val="kk-KZ" w:eastAsia="ru-RU"/>
        </w:rPr>
        <w:t>y</w:t>
      </w:r>
      <w:r w:rsidRPr="00840344">
        <w:rPr>
          <w:rFonts w:ascii="Times New Roman" w:eastAsia="Times New Roman" w:hAnsi="Times New Roman" w:cs="Times New Roman"/>
          <w:sz w:val="28"/>
          <w:szCs w:val="28"/>
          <w:lang w:val="kk-KZ" w:eastAsia="ru-RU"/>
        </w:rPr>
        <w:t xml:space="preserve"> параметрлері арасындағы байланыстың тығыздығын немесе беріктігін сандық бағалау үшін </w:t>
      </w:r>
      <w:r w:rsidRPr="00840344">
        <w:rPr>
          <w:rFonts w:ascii="Times New Roman" w:eastAsia="Times New Roman" w:hAnsi="Times New Roman" w:cs="Times New Roman"/>
          <w:i/>
          <w:iCs/>
          <w:sz w:val="28"/>
          <w:szCs w:val="28"/>
          <w:lang w:val="kk-KZ" w:eastAsia="ru-RU"/>
        </w:rPr>
        <w:t>r</w:t>
      </w:r>
      <w:r w:rsidRPr="00840344">
        <w:rPr>
          <w:rFonts w:ascii="Times New Roman" w:eastAsia="Times New Roman" w:hAnsi="Times New Roman" w:cs="Times New Roman"/>
          <w:i/>
          <w:iCs/>
          <w:sz w:val="28"/>
          <w:szCs w:val="28"/>
          <w:vertAlign w:val="subscript"/>
          <w:lang w:val="kk-KZ" w:eastAsia="ru-RU"/>
        </w:rPr>
        <w:t>XY</w:t>
      </w:r>
      <w:r w:rsidRPr="00840344">
        <w:rPr>
          <w:rFonts w:ascii="Times New Roman" w:eastAsia="Times New Roman" w:hAnsi="Times New Roman" w:cs="Times New Roman"/>
          <w:sz w:val="28"/>
          <w:szCs w:val="28"/>
          <w:lang w:val="kk-KZ" w:eastAsia="ru-RU"/>
        </w:rPr>
        <w:t xml:space="preserve"> корреляция коэффициенті есептеледі:</w:t>
      </w:r>
    </w:p>
    <w:p w:rsidR="00840344" w:rsidRPr="00840344" w:rsidRDefault="00840344" w:rsidP="00840344">
      <w:pPr>
        <w:autoSpaceDE w:val="0"/>
        <w:autoSpaceDN w:val="0"/>
        <w:adjustRightInd w:val="0"/>
        <w:spacing w:after="0" w:line="240" w:lineRule="auto"/>
        <w:jc w:val="right"/>
        <w:rPr>
          <w:rFonts w:ascii="Times New Roman" w:eastAsia="Times New Roman" w:hAnsi="Times New Roman" w:cs="Times New Roman"/>
          <w:sz w:val="28"/>
          <w:szCs w:val="28"/>
          <w:lang w:val="kk-KZ" w:eastAsia="ru-RU"/>
        </w:rPr>
      </w:pPr>
      <w:r w:rsidRPr="00840344">
        <w:rPr>
          <w:rFonts w:ascii="Calibri" w:eastAsia="Times New Roman" w:hAnsi="Calibri" w:cs="Calibri"/>
          <w:noProof/>
          <w:sz w:val="28"/>
          <w:szCs w:val="28"/>
          <w:lang w:eastAsia="ru-RU"/>
        </w:rPr>
        <w:drawing>
          <wp:inline distT="0" distB="0" distL="0" distR="0" wp14:anchorId="476C8DB4" wp14:editId="2A850A6F">
            <wp:extent cx="990600" cy="449580"/>
            <wp:effectExtent l="0" t="0" r="0" b="0"/>
            <wp:docPr id="2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90600" cy="449580"/>
                    </a:xfrm>
                    <a:prstGeom prst="rect">
                      <a:avLst/>
                    </a:prstGeom>
                    <a:noFill/>
                    <a:ln>
                      <a:noFill/>
                    </a:ln>
                  </pic:spPr>
                </pic:pic>
              </a:graphicData>
            </a:graphic>
          </wp:inline>
        </w:drawing>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t>(2.9)</w:t>
      </w:r>
    </w:p>
    <w:p w:rsidR="00840344" w:rsidRPr="00840344" w:rsidRDefault="00840344" w:rsidP="00840344">
      <w:pPr>
        <w:autoSpaceDE w:val="0"/>
        <w:autoSpaceDN w:val="0"/>
        <w:adjustRightInd w:val="0"/>
        <w:spacing w:after="0" w:line="240" w:lineRule="auto"/>
        <w:jc w:val="right"/>
        <w:rPr>
          <w:rFonts w:ascii="Times New Roman" w:eastAsia="Times New Roman" w:hAnsi="Times New Roman" w:cs="Times New Roman"/>
          <w:sz w:val="28"/>
          <w:szCs w:val="28"/>
          <w:lang w:val="kk-KZ" w:eastAsia="ru-RU"/>
        </w:rPr>
      </w:pPr>
    </w:p>
    <w:p w:rsidR="00840344" w:rsidRPr="00840344" w:rsidRDefault="00840344" w:rsidP="00840344">
      <w:pPr>
        <w:autoSpaceDE w:val="0"/>
        <w:autoSpaceDN w:val="0"/>
        <w:adjustRightInd w:val="0"/>
        <w:spacing w:after="0" w:line="240" w:lineRule="auto"/>
        <w:jc w:val="right"/>
        <w:rPr>
          <w:rFonts w:ascii="Times New Roman" w:eastAsia="Times New Roman" w:hAnsi="Times New Roman" w:cs="Times New Roman"/>
          <w:sz w:val="28"/>
          <w:szCs w:val="28"/>
          <w:lang w:val="kk-KZ" w:eastAsia="ru-RU"/>
        </w:rPr>
      </w:pPr>
      <w:r w:rsidRPr="00840344">
        <w:rPr>
          <w:rFonts w:ascii="Calibri" w:eastAsia="Times New Roman" w:hAnsi="Calibri" w:cs="Calibri"/>
          <w:noProof/>
          <w:sz w:val="28"/>
          <w:szCs w:val="28"/>
          <w:lang w:eastAsia="ru-RU"/>
        </w:rPr>
        <w:drawing>
          <wp:inline distT="0" distB="0" distL="0" distR="0" wp14:anchorId="4CEE0835" wp14:editId="62BDC8D2">
            <wp:extent cx="1805940" cy="457200"/>
            <wp:effectExtent l="0" t="0" r="0" b="0"/>
            <wp:docPr id="2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05940" cy="457200"/>
                    </a:xfrm>
                    <a:prstGeom prst="rect">
                      <a:avLst/>
                    </a:prstGeom>
                    <a:noFill/>
                    <a:ln>
                      <a:noFill/>
                    </a:ln>
                  </pic:spPr>
                </pic:pic>
              </a:graphicData>
            </a:graphic>
          </wp:inline>
        </w:drawing>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t>(2.10)</w:t>
      </w:r>
    </w:p>
    <w:p w:rsidR="00840344" w:rsidRPr="00840344" w:rsidRDefault="00840344" w:rsidP="00840344">
      <w:pPr>
        <w:autoSpaceDE w:val="0"/>
        <w:autoSpaceDN w:val="0"/>
        <w:adjustRightInd w:val="0"/>
        <w:spacing w:after="0" w:line="240" w:lineRule="auto"/>
        <w:jc w:val="right"/>
        <w:rPr>
          <w:rFonts w:ascii="Times New Roman" w:eastAsia="Times New Roman" w:hAnsi="Times New Roman" w:cs="Times New Roman"/>
          <w:sz w:val="28"/>
          <w:szCs w:val="28"/>
          <w:lang w:val="kk-KZ" w:eastAsia="ru-RU"/>
        </w:rPr>
      </w:pPr>
    </w:p>
    <w:p w:rsidR="00840344" w:rsidRPr="00840344" w:rsidRDefault="00840344" w:rsidP="00840344">
      <w:pPr>
        <w:autoSpaceDE w:val="0"/>
        <w:autoSpaceDN w:val="0"/>
        <w:adjustRightInd w:val="0"/>
        <w:spacing w:after="0" w:line="240" w:lineRule="auto"/>
        <w:jc w:val="right"/>
        <w:rPr>
          <w:rFonts w:ascii="Times New Roman" w:eastAsia="Times New Roman" w:hAnsi="Times New Roman" w:cs="Times New Roman"/>
          <w:sz w:val="28"/>
          <w:szCs w:val="28"/>
          <w:lang w:val="kk-KZ" w:eastAsia="ru-RU"/>
        </w:rPr>
      </w:pPr>
      <w:r w:rsidRPr="00840344">
        <w:rPr>
          <w:rFonts w:ascii="Calibri" w:eastAsia="Times New Roman" w:hAnsi="Calibri" w:cs="Calibri"/>
          <w:noProof/>
          <w:sz w:val="28"/>
          <w:szCs w:val="28"/>
          <w:lang w:eastAsia="ru-RU"/>
        </w:rPr>
        <w:drawing>
          <wp:inline distT="0" distB="0" distL="0" distR="0" wp14:anchorId="25CE0BE3" wp14:editId="6CAAD702">
            <wp:extent cx="1524000" cy="457200"/>
            <wp:effectExtent l="0" t="0" r="0" b="0"/>
            <wp:docPr id="2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0" cy="457200"/>
                    </a:xfrm>
                    <a:prstGeom prst="rect">
                      <a:avLst/>
                    </a:prstGeom>
                    <a:noFill/>
                    <a:ln>
                      <a:noFill/>
                    </a:ln>
                  </pic:spPr>
                </pic:pic>
              </a:graphicData>
            </a:graphic>
          </wp:inline>
        </w:drawing>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t>(2.11)</w:t>
      </w:r>
    </w:p>
    <w:p w:rsidR="00840344" w:rsidRPr="00840344" w:rsidRDefault="00840344" w:rsidP="00840344">
      <w:pPr>
        <w:autoSpaceDE w:val="0"/>
        <w:autoSpaceDN w:val="0"/>
        <w:adjustRightInd w:val="0"/>
        <w:spacing w:after="0" w:line="240" w:lineRule="auto"/>
        <w:jc w:val="right"/>
        <w:rPr>
          <w:rFonts w:ascii="Times New Roman" w:eastAsia="Times New Roman" w:hAnsi="Times New Roman" w:cs="Times New Roman"/>
          <w:sz w:val="28"/>
          <w:szCs w:val="28"/>
          <w:lang w:val="kk-KZ" w:eastAsia="ru-RU"/>
        </w:rPr>
      </w:pPr>
    </w:p>
    <w:p w:rsidR="00840344" w:rsidRPr="00840344" w:rsidRDefault="00840344" w:rsidP="00840344">
      <w:pPr>
        <w:autoSpaceDE w:val="0"/>
        <w:autoSpaceDN w:val="0"/>
        <w:adjustRightInd w:val="0"/>
        <w:spacing w:after="0" w:line="240" w:lineRule="auto"/>
        <w:jc w:val="right"/>
        <w:rPr>
          <w:rFonts w:ascii="Times New Roman" w:eastAsia="Times New Roman" w:hAnsi="Times New Roman" w:cs="Times New Roman"/>
          <w:sz w:val="28"/>
          <w:szCs w:val="28"/>
          <w:lang w:val="kk-KZ" w:eastAsia="ru-RU"/>
        </w:rPr>
      </w:pPr>
      <w:r w:rsidRPr="00840344">
        <w:rPr>
          <w:rFonts w:ascii="Calibri" w:eastAsia="Times New Roman" w:hAnsi="Calibri" w:cs="Calibri"/>
          <w:noProof/>
          <w:sz w:val="28"/>
          <w:szCs w:val="28"/>
          <w:lang w:eastAsia="ru-RU"/>
        </w:rPr>
        <w:drawing>
          <wp:inline distT="0" distB="0" distL="0" distR="0" wp14:anchorId="710755DE" wp14:editId="41762673">
            <wp:extent cx="1524000" cy="457200"/>
            <wp:effectExtent l="0" t="0" r="0" b="0"/>
            <wp:docPr id="27"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0" cy="457200"/>
                    </a:xfrm>
                    <a:prstGeom prst="rect">
                      <a:avLst/>
                    </a:prstGeom>
                    <a:noFill/>
                    <a:ln>
                      <a:noFill/>
                    </a:ln>
                  </pic:spPr>
                </pic:pic>
              </a:graphicData>
            </a:graphic>
          </wp:inline>
        </w:drawing>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t>(2.12)</w:t>
      </w:r>
    </w:p>
    <w:p w:rsidR="00840344" w:rsidRPr="00840344" w:rsidRDefault="00840344" w:rsidP="00840344">
      <w:pPr>
        <w:autoSpaceDE w:val="0"/>
        <w:autoSpaceDN w:val="0"/>
        <w:adjustRightInd w:val="0"/>
        <w:spacing w:after="0" w:line="240" w:lineRule="auto"/>
        <w:jc w:val="right"/>
        <w:rPr>
          <w:rFonts w:ascii="Times New Roman" w:eastAsia="Times New Roman" w:hAnsi="Times New Roman" w:cs="Times New Roman"/>
          <w:sz w:val="28"/>
          <w:szCs w:val="28"/>
          <w:lang w:val="kk-KZ" w:eastAsia="ru-RU"/>
        </w:rPr>
      </w:pPr>
    </w:p>
    <w:p w:rsidR="00840344" w:rsidRPr="00840344" w:rsidRDefault="00840344" w:rsidP="00840344">
      <w:pPr>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мұндағы </w:t>
      </w:r>
      <w:r w:rsidRPr="00840344">
        <w:rPr>
          <w:rFonts w:ascii="Times New Roman" w:eastAsia="Times New Roman" w:hAnsi="Times New Roman" w:cs="Times New Roman"/>
          <w:i/>
          <w:iCs/>
          <w:sz w:val="28"/>
          <w:szCs w:val="28"/>
          <w:lang w:val="kk-KZ" w:eastAsia="ru-RU"/>
        </w:rPr>
        <w:t>S</w:t>
      </w:r>
      <w:r w:rsidRPr="00840344">
        <w:rPr>
          <w:rFonts w:ascii="Times New Roman" w:eastAsia="Times New Roman" w:hAnsi="Times New Roman" w:cs="Times New Roman"/>
          <w:i/>
          <w:iCs/>
          <w:sz w:val="28"/>
          <w:szCs w:val="28"/>
          <w:vertAlign w:val="subscript"/>
          <w:lang w:val="kk-KZ" w:eastAsia="ru-RU"/>
        </w:rPr>
        <w:t>XY</w:t>
      </w:r>
      <w:r w:rsidRPr="00840344">
        <w:rPr>
          <w:rFonts w:ascii="Times New Roman" w:eastAsia="Times New Roman" w:hAnsi="Times New Roman" w:cs="Times New Roman"/>
          <w:sz w:val="28"/>
          <w:szCs w:val="28"/>
          <w:lang w:val="kk-KZ" w:eastAsia="ru-RU"/>
        </w:rPr>
        <w:t xml:space="preserve"> – </w:t>
      </w:r>
      <w:r w:rsidRPr="00840344">
        <w:rPr>
          <w:rFonts w:ascii="Times New Roman" w:eastAsia="Times New Roman" w:hAnsi="Times New Roman" w:cs="Times New Roman"/>
          <w:i/>
          <w:iCs/>
          <w:sz w:val="28"/>
          <w:szCs w:val="28"/>
          <w:lang w:val="kk-KZ" w:eastAsia="ru-RU"/>
        </w:rPr>
        <w:t>x</w:t>
      </w:r>
      <w:r w:rsidRPr="00840344">
        <w:rPr>
          <w:rFonts w:ascii="Times New Roman" w:eastAsia="Times New Roman" w:hAnsi="Times New Roman" w:cs="Times New Roman"/>
          <w:sz w:val="28"/>
          <w:szCs w:val="28"/>
          <w:lang w:val="kk-KZ" w:eastAsia="ru-RU"/>
        </w:rPr>
        <w:t xml:space="preserve"> және </w:t>
      </w:r>
      <w:r w:rsidRPr="00840344">
        <w:rPr>
          <w:rFonts w:ascii="Times New Roman" w:eastAsia="Times New Roman" w:hAnsi="Times New Roman" w:cs="Times New Roman"/>
          <w:i/>
          <w:iCs/>
          <w:sz w:val="28"/>
          <w:szCs w:val="28"/>
          <w:lang w:val="kk-KZ" w:eastAsia="ru-RU"/>
        </w:rPr>
        <w:t>y</w:t>
      </w:r>
      <w:r w:rsidRPr="00840344">
        <w:rPr>
          <w:rFonts w:ascii="Times New Roman" w:eastAsia="Times New Roman" w:hAnsi="Times New Roman" w:cs="Times New Roman"/>
          <w:sz w:val="28"/>
          <w:szCs w:val="28"/>
          <w:lang w:val="kk-KZ" w:eastAsia="ru-RU"/>
        </w:rPr>
        <w:t xml:space="preserve"> кездейсоқ шамалардың ковариациясы;</w:t>
      </w:r>
    </w:p>
    <w:p w:rsidR="00840344" w:rsidRPr="00840344" w:rsidRDefault="00840344" w:rsidP="00840344">
      <w:pPr>
        <w:autoSpaceDE w:val="0"/>
        <w:autoSpaceDN w:val="0"/>
        <w:adjustRightInd w:val="0"/>
        <w:spacing w:after="0" w:line="240" w:lineRule="auto"/>
        <w:ind w:firstLine="360"/>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sz w:val="28"/>
          <w:szCs w:val="28"/>
          <w:lang w:val="kk-KZ" w:eastAsia="ru-RU"/>
        </w:rPr>
        <w:tab/>
        <w:t xml:space="preserve">     </w:t>
      </w:r>
      <w:r w:rsidRPr="00840344">
        <w:rPr>
          <w:rFonts w:ascii="Times New Roman" w:eastAsia="Times New Roman" w:hAnsi="Times New Roman" w:cs="Times New Roman"/>
          <w:i/>
          <w:iCs/>
          <w:sz w:val="28"/>
          <w:szCs w:val="28"/>
          <w:lang w:val="kk-KZ" w:eastAsia="ru-RU"/>
        </w:rPr>
        <w:t>S</w:t>
      </w:r>
      <w:r w:rsidRPr="00840344">
        <w:rPr>
          <w:rFonts w:ascii="Times New Roman" w:eastAsia="Times New Roman" w:hAnsi="Times New Roman" w:cs="Times New Roman"/>
          <w:i/>
          <w:iCs/>
          <w:sz w:val="28"/>
          <w:szCs w:val="28"/>
          <w:vertAlign w:val="subscript"/>
          <w:lang w:val="kk-KZ" w:eastAsia="ru-RU"/>
        </w:rPr>
        <w:t>X</w:t>
      </w: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i/>
          <w:iCs/>
          <w:sz w:val="28"/>
          <w:szCs w:val="28"/>
          <w:lang w:val="kk-KZ" w:eastAsia="ru-RU"/>
        </w:rPr>
        <w:t>S</w:t>
      </w:r>
      <w:r w:rsidRPr="00840344">
        <w:rPr>
          <w:rFonts w:ascii="Times New Roman" w:eastAsia="Times New Roman" w:hAnsi="Times New Roman" w:cs="Times New Roman"/>
          <w:i/>
          <w:iCs/>
          <w:sz w:val="28"/>
          <w:szCs w:val="28"/>
          <w:vertAlign w:val="subscript"/>
          <w:lang w:val="kk-KZ" w:eastAsia="ru-RU"/>
        </w:rPr>
        <w:t>Y</w:t>
      </w: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i/>
          <w:iCs/>
          <w:sz w:val="28"/>
          <w:szCs w:val="28"/>
          <w:lang w:val="kk-KZ" w:eastAsia="ru-RU"/>
        </w:rPr>
        <w:t>x</w:t>
      </w:r>
      <w:r w:rsidRPr="00840344">
        <w:rPr>
          <w:rFonts w:ascii="Times New Roman" w:eastAsia="Times New Roman" w:hAnsi="Times New Roman" w:cs="Times New Roman"/>
          <w:sz w:val="28"/>
          <w:szCs w:val="28"/>
          <w:lang w:val="kk-KZ" w:eastAsia="ru-RU"/>
        </w:rPr>
        <w:t xml:space="preserve"> және </w:t>
      </w:r>
      <w:r w:rsidRPr="00840344">
        <w:rPr>
          <w:rFonts w:ascii="Times New Roman" w:eastAsia="Times New Roman" w:hAnsi="Times New Roman" w:cs="Times New Roman"/>
          <w:i/>
          <w:iCs/>
          <w:sz w:val="28"/>
          <w:szCs w:val="28"/>
          <w:lang w:val="kk-KZ" w:eastAsia="ru-RU"/>
        </w:rPr>
        <w:t>y</w:t>
      </w:r>
      <w:r w:rsidRPr="00840344">
        <w:rPr>
          <w:rFonts w:ascii="Times New Roman" w:eastAsia="Times New Roman" w:hAnsi="Times New Roman" w:cs="Times New Roman"/>
          <w:sz w:val="24"/>
          <w:szCs w:val="24"/>
          <w:lang w:val="kk-KZ" w:eastAsia="ru-RU"/>
        </w:rPr>
        <w:t xml:space="preserve"> </w:t>
      </w:r>
      <w:r w:rsidRPr="00840344">
        <w:rPr>
          <w:rFonts w:ascii="Times New Roman" w:eastAsia="Times New Roman" w:hAnsi="Times New Roman" w:cs="Times New Roman"/>
          <w:iCs/>
          <w:sz w:val="28"/>
          <w:szCs w:val="28"/>
          <w:lang w:val="kk-KZ" w:eastAsia="ru-RU"/>
        </w:rPr>
        <w:t>шамалардың таңдамалы дисперсиялары</w:t>
      </w:r>
      <w:r w:rsidRPr="00840344">
        <w:rPr>
          <w:rFonts w:ascii="Times New Roman" w:eastAsia="Times New Roman" w:hAnsi="Times New Roman" w:cs="Times New Roman"/>
          <w:sz w:val="28"/>
          <w:szCs w:val="28"/>
          <w:lang w:val="kk-KZ" w:eastAsia="ru-RU"/>
        </w:rPr>
        <w:t>.</w:t>
      </w:r>
    </w:p>
    <w:p w:rsidR="00840344" w:rsidRPr="00840344" w:rsidRDefault="00840344" w:rsidP="00840344">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p>
    <w:p w:rsidR="00840344" w:rsidRPr="00840344" w:rsidRDefault="00840344" w:rsidP="00840344">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Егер </w:t>
      </w:r>
      <w:r w:rsidRPr="00840344">
        <w:rPr>
          <w:rFonts w:ascii="Times New Roman" w:eastAsia="Times New Roman" w:hAnsi="Times New Roman" w:cs="Times New Roman"/>
          <w:i/>
          <w:iCs/>
          <w:sz w:val="28"/>
          <w:szCs w:val="28"/>
          <w:lang w:val="kk-KZ" w:eastAsia="ru-RU"/>
        </w:rPr>
        <w:t>r</w:t>
      </w:r>
      <w:r w:rsidRPr="00840344">
        <w:rPr>
          <w:rFonts w:ascii="Times New Roman" w:eastAsia="Times New Roman" w:hAnsi="Times New Roman" w:cs="Times New Roman"/>
          <w:i/>
          <w:iCs/>
          <w:sz w:val="28"/>
          <w:szCs w:val="28"/>
          <w:vertAlign w:val="subscript"/>
          <w:lang w:val="kk-KZ" w:eastAsia="ru-RU"/>
        </w:rPr>
        <w:t>XY</w:t>
      </w:r>
      <w:r w:rsidRPr="00840344">
        <w:rPr>
          <w:rFonts w:ascii="Times New Roman" w:eastAsia="Times New Roman" w:hAnsi="Times New Roman" w:cs="Times New Roman"/>
          <w:sz w:val="28"/>
          <w:szCs w:val="28"/>
          <w:lang w:val="kk-KZ" w:eastAsia="ru-RU"/>
        </w:rPr>
        <w:t xml:space="preserve"> = 0 болса, онда байланыс жоқ; егер </w:t>
      </w:r>
      <w:r w:rsidRPr="00840344">
        <w:rPr>
          <w:rFonts w:ascii="Times New Roman" w:eastAsia="Times New Roman" w:hAnsi="Times New Roman" w:cs="Times New Roman"/>
          <w:i/>
          <w:iCs/>
          <w:sz w:val="28"/>
          <w:szCs w:val="28"/>
          <w:lang w:val="kk-KZ" w:eastAsia="ru-RU"/>
        </w:rPr>
        <w:t>r</w:t>
      </w:r>
      <w:r w:rsidRPr="00840344">
        <w:rPr>
          <w:rFonts w:ascii="Times New Roman" w:eastAsia="Times New Roman" w:hAnsi="Times New Roman" w:cs="Times New Roman"/>
          <w:i/>
          <w:iCs/>
          <w:sz w:val="28"/>
          <w:szCs w:val="28"/>
          <w:vertAlign w:val="subscript"/>
          <w:lang w:val="kk-KZ" w:eastAsia="ru-RU"/>
        </w:rPr>
        <w:t>XY</w:t>
      </w:r>
      <w:r w:rsidRPr="00840344">
        <w:rPr>
          <w:rFonts w:ascii="Times New Roman" w:eastAsia="Times New Roman" w:hAnsi="Times New Roman" w:cs="Times New Roman"/>
          <w:sz w:val="28"/>
          <w:szCs w:val="28"/>
          <w:lang w:val="kk-KZ" w:eastAsia="ru-RU"/>
        </w:rPr>
        <w:t xml:space="preserve"> 1-ге жақын болса, онда байланыс оң болады, егер </w:t>
      </w:r>
      <w:r w:rsidRPr="00840344">
        <w:rPr>
          <w:rFonts w:ascii="Times New Roman" w:eastAsia="Times New Roman" w:hAnsi="Times New Roman" w:cs="Times New Roman"/>
          <w:i/>
          <w:iCs/>
          <w:sz w:val="28"/>
          <w:szCs w:val="28"/>
          <w:lang w:val="kk-KZ" w:eastAsia="ru-RU"/>
        </w:rPr>
        <w:t>r</w:t>
      </w:r>
      <w:r w:rsidRPr="00840344">
        <w:rPr>
          <w:rFonts w:ascii="Times New Roman" w:eastAsia="Times New Roman" w:hAnsi="Times New Roman" w:cs="Times New Roman"/>
          <w:i/>
          <w:iCs/>
          <w:sz w:val="28"/>
          <w:szCs w:val="28"/>
          <w:vertAlign w:val="subscript"/>
          <w:lang w:val="kk-KZ" w:eastAsia="ru-RU"/>
        </w:rPr>
        <w:t>XY</w:t>
      </w:r>
      <w:r w:rsidRPr="00840344">
        <w:rPr>
          <w:rFonts w:ascii="Times New Roman" w:eastAsia="Times New Roman" w:hAnsi="Times New Roman" w:cs="Times New Roman"/>
          <w:sz w:val="28"/>
          <w:szCs w:val="28"/>
          <w:lang w:val="kk-KZ" w:eastAsia="ru-RU"/>
        </w:rPr>
        <w:t xml:space="preserve"> -1-ге жақын болса, онда байланыс теріс болады. Корреляция коэффициенттерінің маңыздылығын Стьюденткритерийі арқылы тексеруге болады.</w:t>
      </w:r>
    </w:p>
    <w:p w:rsidR="00840344" w:rsidRPr="00840344" w:rsidRDefault="00840344" w:rsidP="00840344">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Егер екі кездейсоқ шаманың арасында байланыс болса, онда олардың арасындағы тәуелділіктің математикалық өрнегін табуға болады – бір кездейсоқ шаманың әрбір мәні басқа кездейсоқ шаманың орташа мәніне сәйкес келетін формула. Мұндай тәуелділік регрессиялық деп аталады.</w:t>
      </w:r>
    </w:p>
    <w:p w:rsidR="00840344" w:rsidRPr="00840344" w:rsidRDefault="00840344" w:rsidP="00840344">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val="kk-KZ" w:eastAsia="ru-RU"/>
        </w:rPr>
        <w:t>Іс жүзінде сызықтық регрессия жиі кездеседі. Т</w:t>
      </w:r>
      <w:r w:rsidRPr="00840344">
        <w:rPr>
          <w:rFonts w:ascii="Times New Roman" w:eastAsia="Times New Roman" w:hAnsi="Times New Roman" w:cs="Times New Roman"/>
          <w:sz w:val="28"/>
          <w:szCs w:val="28"/>
          <w:lang w:eastAsia="ru-RU"/>
        </w:rPr>
        <w:t>ікелей регрессия теңдеуі келесідей</w:t>
      </w:r>
      <w:r w:rsidRPr="00840344">
        <w:rPr>
          <w:rFonts w:ascii="Times New Roman" w:eastAsia="Times New Roman" w:hAnsi="Times New Roman" w:cs="Times New Roman"/>
          <w:sz w:val="28"/>
          <w:szCs w:val="28"/>
          <w:lang w:val="kk-KZ" w:eastAsia="ru-RU"/>
        </w:rPr>
        <w:t xml:space="preserve"> түрде болады</w:t>
      </w:r>
      <w:r w:rsidRPr="00840344">
        <w:rPr>
          <w:rFonts w:ascii="Times New Roman" w:eastAsia="Times New Roman" w:hAnsi="Times New Roman" w:cs="Times New Roman"/>
          <w:sz w:val="28"/>
          <w:szCs w:val="28"/>
          <w:lang w:eastAsia="ru-RU"/>
        </w:rPr>
        <w:t>:</w:t>
      </w:r>
    </w:p>
    <w:p w:rsidR="00840344" w:rsidRPr="00840344" w:rsidRDefault="00840344" w:rsidP="00840344">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840344" w:rsidRPr="00840344" w:rsidRDefault="00840344" w:rsidP="00840344">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40344">
        <w:rPr>
          <w:rFonts w:ascii="Times New Roman" w:eastAsia="Times New Roman" w:hAnsi="Times New Roman" w:cs="Times New Roman"/>
          <w:i/>
          <w:iCs/>
          <w:sz w:val="28"/>
          <w:szCs w:val="28"/>
          <w:lang w:eastAsia="ru-RU"/>
        </w:rPr>
        <w:lastRenderedPageBreak/>
        <w:t>y</w:t>
      </w:r>
      <w:r w:rsidRPr="00840344">
        <w:rPr>
          <w:rFonts w:ascii="Times New Roman" w:eastAsia="Times New Roman" w:hAnsi="Times New Roman" w:cs="Times New Roman"/>
          <w:sz w:val="28"/>
          <w:szCs w:val="28"/>
          <w:lang w:eastAsia="ru-RU"/>
        </w:rPr>
        <w:t xml:space="preserve"> = </w:t>
      </w:r>
      <w:r w:rsidRPr="00840344">
        <w:rPr>
          <w:rFonts w:ascii="Times New Roman" w:eastAsia="Times New Roman" w:hAnsi="Times New Roman" w:cs="Times New Roman"/>
          <w:i/>
          <w:iCs/>
          <w:sz w:val="28"/>
          <w:szCs w:val="28"/>
          <w:lang w:eastAsia="ru-RU"/>
        </w:rPr>
        <w:t>a</w:t>
      </w:r>
      <w:r w:rsidRPr="00840344">
        <w:rPr>
          <w:rFonts w:ascii="Times New Roman" w:eastAsia="Times New Roman" w:hAnsi="Times New Roman" w:cs="Times New Roman"/>
          <w:sz w:val="28"/>
          <w:szCs w:val="28"/>
          <w:lang w:eastAsia="ru-RU"/>
        </w:rPr>
        <w:t>·</w:t>
      </w:r>
      <w:r w:rsidRPr="00840344">
        <w:rPr>
          <w:rFonts w:ascii="Times New Roman" w:eastAsia="Times New Roman" w:hAnsi="Times New Roman" w:cs="Times New Roman"/>
          <w:i/>
          <w:iCs/>
          <w:sz w:val="28"/>
          <w:szCs w:val="28"/>
          <w:lang w:eastAsia="ru-RU"/>
        </w:rPr>
        <w:t>x</w:t>
      </w:r>
      <w:r w:rsidRPr="00840344">
        <w:rPr>
          <w:rFonts w:ascii="Times New Roman" w:eastAsia="Times New Roman" w:hAnsi="Times New Roman" w:cs="Times New Roman"/>
          <w:sz w:val="28"/>
          <w:szCs w:val="28"/>
          <w:lang w:eastAsia="ru-RU"/>
        </w:rPr>
        <w:t xml:space="preserve"> + </w:t>
      </w:r>
      <w:r w:rsidRPr="00840344">
        <w:rPr>
          <w:rFonts w:ascii="Times New Roman" w:eastAsia="Times New Roman" w:hAnsi="Times New Roman" w:cs="Times New Roman"/>
          <w:i/>
          <w:iCs/>
          <w:sz w:val="28"/>
          <w:szCs w:val="28"/>
          <w:lang w:eastAsia="ru-RU"/>
        </w:rPr>
        <w:t>b</w:t>
      </w:r>
      <w:r w:rsidRPr="00840344">
        <w:rPr>
          <w:rFonts w:ascii="Times New Roman" w:eastAsia="Times New Roman" w:hAnsi="Times New Roman" w:cs="Times New Roman"/>
          <w:sz w:val="28"/>
          <w:szCs w:val="28"/>
          <w:lang w:eastAsia="ru-RU"/>
        </w:rPr>
        <w:t>,</w:t>
      </w:r>
      <w:r w:rsidRPr="00840344">
        <w:rPr>
          <w:rFonts w:ascii="Times New Roman" w:eastAsia="Times New Roman" w:hAnsi="Times New Roman" w:cs="Times New Roman"/>
          <w:sz w:val="28"/>
          <w:szCs w:val="28"/>
          <w:lang w:eastAsia="ru-RU"/>
        </w:rPr>
        <w:tab/>
      </w:r>
      <w:r w:rsidRPr="00840344">
        <w:rPr>
          <w:rFonts w:ascii="Times New Roman" w:eastAsia="Times New Roman" w:hAnsi="Times New Roman" w:cs="Times New Roman"/>
          <w:sz w:val="28"/>
          <w:szCs w:val="28"/>
          <w:lang w:eastAsia="ru-RU"/>
        </w:rPr>
        <w:tab/>
      </w:r>
      <w:r w:rsidRPr="00840344">
        <w:rPr>
          <w:rFonts w:ascii="Times New Roman" w:eastAsia="Times New Roman" w:hAnsi="Times New Roman" w:cs="Times New Roman"/>
          <w:sz w:val="28"/>
          <w:szCs w:val="28"/>
          <w:lang w:eastAsia="ru-RU"/>
        </w:rPr>
        <w:tab/>
      </w:r>
      <w:r w:rsidRPr="00840344">
        <w:rPr>
          <w:rFonts w:ascii="Times New Roman" w:eastAsia="Times New Roman" w:hAnsi="Times New Roman" w:cs="Times New Roman"/>
          <w:sz w:val="28"/>
          <w:szCs w:val="28"/>
          <w:lang w:eastAsia="ru-RU"/>
        </w:rPr>
        <w:tab/>
      </w:r>
      <w:r w:rsidRPr="00840344">
        <w:rPr>
          <w:rFonts w:ascii="Times New Roman" w:eastAsia="Times New Roman" w:hAnsi="Times New Roman" w:cs="Times New Roman"/>
          <w:sz w:val="28"/>
          <w:szCs w:val="28"/>
          <w:lang w:eastAsia="ru-RU"/>
        </w:rPr>
        <w:tab/>
      </w:r>
      <w:r w:rsidRPr="00840344">
        <w:rPr>
          <w:rFonts w:ascii="Times New Roman" w:eastAsia="Times New Roman" w:hAnsi="Times New Roman" w:cs="Times New Roman"/>
          <w:sz w:val="28"/>
          <w:szCs w:val="28"/>
          <w:lang w:eastAsia="ru-RU"/>
        </w:rPr>
        <w:tab/>
        <w:t>(2.13)</w:t>
      </w:r>
    </w:p>
    <w:p w:rsidR="00840344" w:rsidRPr="00840344" w:rsidRDefault="00840344" w:rsidP="00840344">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840344" w:rsidRPr="00840344" w:rsidRDefault="00840344" w:rsidP="008403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val="kk-KZ" w:eastAsia="ru-RU"/>
        </w:rPr>
        <w:t>мұндағы</w:t>
      </w:r>
      <w:r w:rsidRPr="00840344">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i/>
          <w:iCs/>
          <w:sz w:val="28"/>
          <w:szCs w:val="28"/>
          <w:lang w:eastAsia="ru-RU"/>
        </w:rPr>
        <w:t>y</w:t>
      </w:r>
      <w:r w:rsidRPr="00840344">
        <w:rPr>
          <w:rFonts w:ascii="Times New Roman" w:eastAsia="Times New Roman" w:hAnsi="Times New Roman" w:cs="Times New Roman"/>
          <w:sz w:val="28"/>
          <w:szCs w:val="28"/>
          <w:lang w:eastAsia="ru-RU"/>
        </w:rPr>
        <w:t xml:space="preserve"> – функция (тәуелді айнымалы);</w:t>
      </w:r>
    </w:p>
    <w:p w:rsidR="00840344" w:rsidRPr="00840344" w:rsidRDefault="00840344" w:rsidP="00840344">
      <w:pPr>
        <w:autoSpaceDE w:val="0"/>
        <w:autoSpaceDN w:val="0"/>
        <w:adjustRightInd w:val="0"/>
        <w:spacing w:after="0" w:line="240" w:lineRule="auto"/>
        <w:ind w:firstLine="360"/>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i/>
          <w:iCs/>
          <w:sz w:val="28"/>
          <w:szCs w:val="28"/>
          <w:lang w:eastAsia="ru-RU"/>
        </w:rPr>
        <w:t>x</w:t>
      </w:r>
      <w:r w:rsidRPr="00840344">
        <w:rPr>
          <w:rFonts w:ascii="Times New Roman" w:eastAsia="Times New Roman" w:hAnsi="Times New Roman" w:cs="Times New Roman"/>
          <w:sz w:val="28"/>
          <w:szCs w:val="28"/>
          <w:lang w:eastAsia="ru-RU"/>
        </w:rPr>
        <w:t xml:space="preserve"> – аргумент (тәуелсіз айнымалы);</w:t>
      </w:r>
    </w:p>
    <w:p w:rsidR="00840344" w:rsidRPr="00840344" w:rsidRDefault="00840344" w:rsidP="00840344">
      <w:pPr>
        <w:autoSpaceDE w:val="0"/>
        <w:autoSpaceDN w:val="0"/>
        <w:adjustRightInd w:val="0"/>
        <w:spacing w:after="0" w:line="240" w:lineRule="auto"/>
        <w:ind w:firstLine="360"/>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i/>
          <w:iCs/>
          <w:sz w:val="28"/>
          <w:szCs w:val="28"/>
          <w:lang w:eastAsia="ru-RU"/>
        </w:rPr>
        <w:t>a</w:t>
      </w:r>
      <w:r w:rsidRPr="00840344">
        <w:rPr>
          <w:rFonts w:ascii="Times New Roman" w:eastAsia="Times New Roman" w:hAnsi="Times New Roman" w:cs="Times New Roman"/>
          <w:sz w:val="28"/>
          <w:szCs w:val="28"/>
          <w:lang w:eastAsia="ru-RU"/>
        </w:rPr>
        <w:t xml:space="preserve"> – аргумент бір бірлікке өзгерген кезде функцияның өзгеруіне тең түзудің бұрыштық коэффициенті;</w:t>
      </w:r>
    </w:p>
    <w:p w:rsidR="00840344" w:rsidRPr="00840344" w:rsidRDefault="00840344" w:rsidP="00840344">
      <w:pPr>
        <w:autoSpaceDE w:val="0"/>
        <w:autoSpaceDN w:val="0"/>
        <w:adjustRightInd w:val="0"/>
        <w:spacing w:after="0" w:line="240" w:lineRule="auto"/>
        <w:ind w:firstLine="360"/>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i/>
          <w:iCs/>
          <w:sz w:val="28"/>
          <w:szCs w:val="28"/>
          <w:lang w:eastAsia="ru-RU"/>
        </w:rPr>
        <w:t>b</w:t>
      </w:r>
      <w:r w:rsidRPr="00840344">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i/>
          <w:iCs/>
          <w:sz w:val="28"/>
          <w:szCs w:val="28"/>
          <w:lang w:eastAsia="ru-RU"/>
        </w:rPr>
        <w:t>x</w:t>
      </w:r>
      <w:r w:rsidRPr="00840344">
        <w:rPr>
          <w:rFonts w:ascii="Times New Roman" w:eastAsia="Times New Roman" w:hAnsi="Times New Roman" w:cs="Times New Roman"/>
          <w:sz w:val="28"/>
          <w:szCs w:val="28"/>
          <w:lang w:eastAsia="ru-RU"/>
        </w:rPr>
        <w:t xml:space="preserve"> = 0</w:t>
      </w:r>
      <w:r w:rsidRPr="00840344">
        <w:rPr>
          <w:rFonts w:ascii="Times New Roman" w:eastAsia="Times New Roman" w:hAnsi="Times New Roman" w:cs="Times New Roman"/>
          <w:sz w:val="24"/>
          <w:szCs w:val="24"/>
          <w:lang w:eastAsia="ru-RU"/>
        </w:rPr>
        <w:t xml:space="preserve"> </w:t>
      </w:r>
      <w:r w:rsidRPr="00840344">
        <w:rPr>
          <w:rFonts w:ascii="Times New Roman" w:eastAsia="Times New Roman" w:hAnsi="Times New Roman" w:cs="Times New Roman"/>
          <w:sz w:val="24"/>
          <w:szCs w:val="24"/>
          <w:lang w:val="kk-KZ" w:eastAsia="ru-RU"/>
        </w:rPr>
        <w:t xml:space="preserve">кезіндегі </w:t>
      </w:r>
      <w:r w:rsidRPr="00840344">
        <w:rPr>
          <w:rFonts w:ascii="Times New Roman" w:eastAsia="Times New Roman" w:hAnsi="Times New Roman" w:cs="Times New Roman"/>
          <w:sz w:val="28"/>
          <w:szCs w:val="28"/>
          <w:lang w:eastAsia="ru-RU"/>
        </w:rPr>
        <w:t>функцияның мәні</w:t>
      </w:r>
      <w:r w:rsidRPr="00840344">
        <w:rPr>
          <w:rFonts w:ascii="Times New Roman" w:eastAsia="Times New Roman" w:hAnsi="Times New Roman" w:cs="Times New Roman"/>
          <w:sz w:val="28"/>
          <w:szCs w:val="28"/>
          <w:lang w:val="kk-KZ" w:eastAsia="ru-RU"/>
        </w:rPr>
        <w:t>.</w:t>
      </w:r>
    </w:p>
    <w:p w:rsidR="00840344" w:rsidRPr="00840344" w:rsidRDefault="00840344" w:rsidP="00840344">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eastAsia="ru-RU"/>
        </w:rPr>
        <w:t xml:space="preserve">Бұл </w:t>
      </w:r>
      <w:r w:rsidRPr="00840344">
        <w:rPr>
          <w:rFonts w:ascii="Times New Roman" w:eastAsia="Times New Roman" w:hAnsi="Times New Roman" w:cs="Times New Roman"/>
          <w:sz w:val="28"/>
          <w:szCs w:val="28"/>
          <w:lang w:val="kk-KZ" w:eastAsia="ru-RU"/>
        </w:rPr>
        <w:t>ретте</w:t>
      </w:r>
      <w:r w:rsidRPr="00840344">
        <w:rPr>
          <w:rFonts w:ascii="Times New Roman" w:eastAsia="Times New Roman" w:hAnsi="Times New Roman" w:cs="Times New Roman"/>
          <w:sz w:val="28"/>
          <w:szCs w:val="28"/>
          <w:lang w:eastAsia="ru-RU"/>
        </w:rPr>
        <w:t xml:space="preserve"> регрессия сызығының </w:t>
      </w:r>
      <w:r w:rsidRPr="00840344">
        <w:rPr>
          <w:rFonts w:ascii="Times New Roman" w:eastAsia="Times New Roman" w:hAnsi="Times New Roman" w:cs="Times New Roman"/>
          <w:i/>
          <w:iCs/>
          <w:sz w:val="28"/>
          <w:szCs w:val="28"/>
          <w:lang w:eastAsia="ru-RU"/>
        </w:rPr>
        <w:t>a</w:t>
      </w:r>
      <w:r w:rsidRPr="00840344">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sz w:val="28"/>
          <w:szCs w:val="28"/>
          <w:lang w:val="kk-KZ" w:eastAsia="ru-RU"/>
        </w:rPr>
        <w:t>және</w:t>
      </w:r>
      <w:r w:rsidRPr="00840344">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i/>
          <w:iCs/>
          <w:sz w:val="28"/>
          <w:szCs w:val="28"/>
          <w:lang w:eastAsia="ru-RU"/>
        </w:rPr>
        <w:t>b</w:t>
      </w:r>
      <w:r w:rsidRPr="00840344">
        <w:rPr>
          <w:rFonts w:ascii="Times New Roman" w:eastAsia="Times New Roman" w:hAnsi="Times New Roman" w:cs="Times New Roman"/>
          <w:sz w:val="28"/>
          <w:szCs w:val="28"/>
          <w:lang w:eastAsia="ru-RU"/>
        </w:rPr>
        <w:t xml:space="preserve"> коэффициенттері </w:t>
      </w:r>
      <w:r w:rsidRPr="00840344">
        <w:rPr>
          <w:rFonts w:ascii="Times New Roman" w:eastAsia="Times New Roman" w:hAnsi="Times New Roman" w:cs="Times New Roman"/>
          <w:sz w:val="28"/>
          <w:szCs w:val="28"/>
          <w:lang w:val="kk-KZ" w:eastAsia="ru-RU"/>
        </w:rPr>
        <w:t xml:space="preserve">төмендегі </w:t>
      </w:r>
      <w:r w:rsidRPr="00840344">
        <w:rPr>
          <w:rFonts w:ascii="Times New Roman" w:eastAsia="Times New Roman" w:hAnsi="Times New Roman" w:cs="Times New Roman"/>
          <w:sz w:val="28"/>
          <w:szCs w:val="28"/>
          <w:lang w:eastAsia="ru-RU"/>
        </w:rPr>
        <w:t>қатынастардан анықталады</w:t>
      </w:r>
      <w:r w:rsidRPr="00840344">
        <w:rPr>
          <w:rFonts w:ascii="Times New Roman" w:eastAsia="Times New Roman" w:hAnsi="Times New Roman" w:cs="Times New Roman"/>
          <w:sz w:val="28"/>
          <w:szCs w:val="28"/>
          <w:lang w:val="kk-KZ" w:eastAsia="ru-RU"/>
        </w:rPr>
        <w:t>:</w:t>
      </w:r>
    </w:p>
    <w:p w:rsidR="00840344" w:rsidRPr="00840344" w:rsidRDefault="00840344" w:rsidP="00840344">
      <w:pPr>
        <w:autoSpaceDE w:val="0"/>
        <w:autoSpaceDN w:val="0"/>
        <w:adjustRightInd w:val="0"/>
        <w:spacing w:after="0" w:line="240" w:lineRule="auto"/>
        <w:jc w:val="right"/>
        <w:rPr>
          <w:rFonts w:ascii="Times New Roman" w:eastAsia="Times New Roman" w:hAnsi="Times New Roman" w:cs="Times New Roman"/>
          <w:sz w:val="28"/>
          <w:szCs w:val="28"/>
          <w:lang w:val="kk-KZ" w:eastAsia="ru-RU"/>
        </w:rPr>
      </w:pPr>
      <w:r w:rsidRPr="00840344">
        <w:rPr>
          <w:rFonts w:ascii="Calibri" w:eastAsia="Times New Roman" w:hAnsi="Calibri" w:cs="Calibri"/>
          <w:noProof/>
          <w:sz w:val="28"/>
          <w:szCs w:val="28"/>
          <w:lang w:eastAsia="ru-RU"/>
        </w:rPr>
        <w:drawing>
          <wp:inline distT="0" distB="0" distL="0" distR="0" wp14:anchorId="6CADECE8" wp14:editId="67666608">
            <wp:extent cx="3253740" cy="457200"/>
            <wp:effectExtent l="0" t="0" r="0" b="0"/>
            <wp:docPr id="28"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53740" cy="457200"/>
                    </a:xfrm>
                    <a:prstGeom prst="rect">
                      <a:avLst/>
                    </a:prstGeom>
                    <a:noFill/>
                    <a:ln>
                      <a:noFill/>
                    </a:ln>
                  </pic:spPr>
                </pic:pic>
              </a:graphicData>
            </a:graphic>
          </wp:inline>
        </w:drawing>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t>(2.14)</w:t>
      </w:r>
    </w:p>
    <w:p w:rsidR="00840344" w:rsidRPr="00840344" w:rsidRDefault="00840344" w:rsidP="00840344">
      <w:pPr>
        <w:autoSpaceDE w:val="0"/>
        <w:autoSpaceDN w:val="0"/>
        <w:adjustRightInd w:val="0"/>
        <w:spacing w:after="0" w:line="240" w:lineRule="auto"/>
        <w:jc w:val="right"/>
        <w:rPr>
          <w:rFonts w:ascii="Times New Roman" w:eastAsia="Times New Roman" w:hAnsi="Times New Roman" w:cs="Times New Roman"/>
          <w:sz w:val="28"/>
          <w:szCs w:val="28"/>
          <w:lang w:val="kk-KZ" w:eastAsia="ru-RU"/>
        </w:rPr>
      </w:pPr>
    </w:p>
    <w:p w:rsidR="00840344" w:rsidRPr="00840344" w:rsidRDefault="00840344" w:rsidP="00840344">
      <w:pPr>
        <w:autoSpaceDE w:val="0"/>
        <w:autoSpaceDN w:val="0"/>
        <w:adjustRightInd w:val="0"/>
        <w:spacing w:after="0" w:line="240" w:lineRule="auto"/>
        <w:jc w:val="right"/>
        <w:rPr>
          <w:rFonts w:ascii="Times New Roman" w:eastAsia="Times New Roman" w:hAnsi="Times New Roman" w:cs="Times New Roman"/>
          <w:sz w:val="28"/>
          <w:szCs w:val="28"/>
          <w:lang w:val="kk-KZ" w:eastAsia="ru-RU"/>
        </w:rPr>
      </w:pPr>
      <w:r w:rsidRPr="00840344">
        <w:rPr>
          <w:rFonts w:ascii="Calibri" w:eastAsia="Times New Roman" w:hAnsi="Calibri" w:cs="Calibri"/>
          <w:noProof/>
          <w:sz w:val="28"/>
          <w:szCs w:val="28"/>
          <w:lang w:eastAsia="ru-RU"/>
        </w:rPr>
        <w:drawing>
          <wp:inline distT="0" distB="0" distL="0" distR="0" wp14:anchorId="5E653485" wp14:editId="6B9CB691">
            <wp:extent cx="1897380" cy="457200"/>
            <wp:effectExtent l="0" t="0" r="0" b="0"/>
            <wp:docPr id="29"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97380" cy="457200"/>
                    </a:xfrm>
                    <a:prstGeom prst="rect">
                      <a:avLst/>
                    </a:prstGeom>
                    <a:noFill/>
                    <a:ln>
                      <a:noFill/>
                    </a:ln>
                  </pic:spPr>
                </pic:pic>
              </a:graphicData>
            </a:graphic>
          </wp:inline>
        </w:drawing>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t>(2.15)</w:t>
      </w:r>
    </w:p>
    <w:p w:rsidR="00840344" w:rsidRPr="00840344" w:rsidRDefault="00840344" w:rsidP="00840344">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Модельдің сәйкестігін тексеру Фишер критерийі арқылы жүзеге асырылады:</w:t>
      </w:r>
    </w:p>
    <w:p w:rsidR="00840344" w:rsidRPr="00840344" w:rsidRDefault="00840344" w:rsidP="00840344">
      <w:pPr>
        <w:autoSpaceDE w:val="0"/>
        <w:autoSpaceDN w:val="0"/>
        <w:adjustRightInd w:val="0"/>
        <w:spacing w:after="0" w:line="240" w:lineRule="auto"/>
        <w:jc w:val="right"/>
        <w:rPr>
          <w:rFonts w:ascii="Times New Roman" w:eastAsia="Times New Roman" w:hAnsi="Times New Roman" w:cs="Times New Roman"/>
          <w:sz w:val="28"/>
          <w:szCs w:val="28"/>
          <w:lang w:val="kk-KZ" w:eastAsia="ru-RU"/>
        </w:rPr>
      </w:pPr>
      <w:r w:rsidRPr="00840344">
        <w:rPr>
          <w:rFonts w:ascii="Calibri" w:eastAsia="Times New Roman" w:hAnsi="Calibri" w:cs="Calibri"/>
          <w:noProof/>
          <w:sz w:val="28"/>
          <w:szCs w:val="28"/>
          <w:lang w:eastAsia="ru-RU"/>
        </w:rPr>
        <w:drawing>
          <wp:inline distT="0" distB="0" distL="0" distR="0" wp14:anchorId="7614DA39" wp14:editId="1904BF29">
            <wp:extent cx="685800" cy="449580"/>
            <wp:effectExtent l="0" t="0" r="0" b="0"/>
            <wp:docPr id="30"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5800" cy="449580"/>
                    </a:xfrm>
                    <a:prstGeom prst="rect">
                      <a:avLst/>
                    </a:prstGeom>
                    <a:noFill/>
                    <a:ln>
                      <a:noFill/>
                    </a:ln>
                  </pic:spPr>
                </pic:pic>
              </a:graphicData>
            </a:graphic>
          </wp:inline>
        </w:drawing>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t>(2.16)</w:t>
      </w:r>
    </w:p>
    <w:p w:rsidR="00840344" w:rsidRPr="00840344" w:rsidRDefault="00840344" w:rsidP="00840344">
      <w:pPr>
        <w:autoSpaceDE w:val="0"/>
        <w:autoSpaceDN w:val="0"/>
        <w:adjustRightInd w:val="0"/>
        <w:spacing w:after="0" w:line="240" w:lineRule="auto"/>
        <w:jc w:val="right"/>
        <w:rPr>
          <w:rFonts w:ascii="Times New Roman" w:eastAsia="Times New Roman" w:hAnsi="Times New Roman" w:cs="Times New Roman"/>
          <w:sz w:val="28"/>
          <w:szCs w:val="28"/>
          <w:lang w:val="kk-KZ" w:eastAsia="ru-RU"/>
        </w:rPr>
      </w:pPr>
    </w:p>
    <w:p w:rsidR="00840344" w:rsidRPr="00840344" w:rsidRDefault="00840344" w:rsidP="00840344">
      <w:pPr>
        <w:autoSpaceDE w:val="0"/>
        <w:autoSpaceDN w:val="0"/>
        <w:adjustRightInd w:val="0"/>
        <w:spacing w:after="0" w:line="240" w:lineRule="auto"/>
        <w:jc w:val="right"/>
        <w:rPr>
          <w:rFonts w:ascii="Times New Roman" w:eastAsia="Times New Roman" w:hAnsi="Times New Roman" w:cs="Times New Roman"/>
          <w:sz w:val="28"/>
          <w:szCs w:val="28"/>
          <w:lang w:val="kk-KZ" w:eastAsia="ru-RU"/>
        </w:rPr>
      </w:pPr>
      <w:r w:rsidRPr="00840344">
        <w:rPr>
          <w:rFonts w:ascii="Calibri" w:eastAsia="Times New Roman" w:hAnsi="Calibri" w:cs="Calibri"/>
          <w:noProof/>
          <w:sz w:val="28"/>
          <w:szCs w:val="28"/>
          <w:lang w:eastAsia="ru-RU"/>
        </w:rPr>
        <w:drawing>
          <wp:inline distT="0" distB="0" distL="0" distR="0" wp14:anchorId="66264482" wp14:editId="651F2D67">
            <wp:extent cx="1805940" cy="609600"/>
            <wp:effectExtent l="0" t="0" r="0" b="0"/>
            <wp:docPr id="3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05940" cy="609600"/>
                    </a:xfrm>
                    <a:prstGeom prst="rect">
                      <a:avLst/>
                    </a:prstGeom>
                    <a:noFill/>
                    <a:ln>
                      <a:noFill/>
                    </a:ln>
                  </pic:spPr>
                </pic:pic>
              </a:graphicData>
            </a:graphic>
          </wp:inline>
        </w:drawing>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t>(2.17)</w:t>
      </w:r>
    </w:p>
    <w:p w:rsidR="00840344" w:rsidRPr="00840344" w:rsidRDefault="00840344" w:rsidP="00840344">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p>
    <w:p w:rsidR="00840344" w:rsidRPr="00840344" w:rsidRDefault="00840344" w:rsidP="00840344">
      <w:pPr>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мұндағы </w:t>
      </w:r>
      <w:r w:rsidRPr="00840344">
        <w:rPr>
          <w:rFonts w:ascii="Times New Roman" w:eastAsia="Times New Roman" w:hAnsi="Times New Roman" w:cs="Times New Roman"/>
          <w:i/>
          <w:iCs/>
          <w:sz w:val="28"/>
          <w:szCs w:val="28"/>
          <w:lang w:val="kk-KZ" w:eastAsia="ru-RU"/>
        </w:rPr>
        <w:t>D</w:t>
      </w:r>
      <w:r w:rsidRPr="00840344">
        <w:rPr>
          <w:rFonts w:ascii="Times New Roman" w:eastAsia="Times New Roman" w:hAnsi="Times New Roman" w:cs="Times New Roman"/>
          <w:i/>
          <w:iCs/>
          <w:sz w:val="28"/>
          <w:szCs w:val="28"/>
          <w:vertAlign w:val="subscript"/>
          <w:lang w:val="kk-KZ" w:eastAsia="ru-RU"/>
        </w:rPr>
        <w:t>АДЕК</w:t>
      </w:r>
      <w:r w:rsidRPr="00840344">
        <w:rPr>
          <w:rFonts w:ascii="Times New Roman" w:eastAsia="Times New Roman" w:hAnsi="Times New Roman" w:cs="Times New Roman"/>
          <w:sz w:val="28"/>
          <w:szCs w:val="28"/>
          <w:lang w:val="kk-KZ" w:eastAsia="ru-RU"/>
        </w:rPr>
        <w:t xml:space="preserve"> – сәйкестік дисперсиясы;</w:t>
      </w:r>
    </w:p>
    <w:p w:rsidR="00840344" w:rsidRPr="00840344" w:rsidRDefault="00840344" w:rsidP="00840344">
      <w:pPr>
        <w:autoSpaceDE w:val="0"/>
        <w:autoSpaceDN w:val="0"/>
        <w:adjustRightInd w:val="0"/>
        <w:spacing w:after="0" w:line="240" w:lineRule="auto"/>
        <w:ind w:firstLine="360"/>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i/>
          <w:iCs/>
          <w:sz w:val="28"/>
          <w:szCs w:val="28"/>
          <w:lang w:val="kk-KZ" w:eastAsia="ru-RU"/>
        </w:rPr>
        <w:t>y</w:t>
      </w:r>
      <w:r w:rsidRPr="00840344">
        <w:rPr>
          <w:rFonts w:ascii="Times New Roman" w:eastAsia="Times New Roman" w:hAnsi="Times New Roman" w:cs="Times New Roman"/>
          <w:i/>
          <w:iCs/>
          <w:sz w:val="28"/>
          <w:szCs w:val="28"/>
          <w:vertAlign w:val="subscript"/>
          <w:lang w:val="kk-KZ" w:eastAsia="ru-RU"/>
        </w:rPr>
        <w:t>РАСЧ</w:t>
      </w:r>
      <w:r w:rsidRPr="00840344">
        <w:rPr>
          <w:rFonts w:ascii="Times New Roman" w:eastAsia="Times New Roman" w:hAnsi="Times New Roman" w:cs="Times New Roman"/>
          <w:sz w:val="28"/>
          <w:szCs w:val="28"/>
          <w:lang w:val="kk-KZ" w:eastAsia="ru-RU"/>
        </w:rPr>
        <w:t xml:space="preserve"> – </w:t>
      </w:r>
      <w:r w:rsidRPr="00840344">
        <w:rPr>
          <w:rFonts w:ascii="Times New Roman" w:eastAsia="Times New Roman" w:hAnsi="Times New Roman" w:cs="Times New Roman"/>
          <w:i/>
          <w:iCs/>
          <w:sz w:val="28"/>
          <w:szCs w:val="28"/>
          <w:lang w:val="kk-KZ" w:eastAsia="ru-RU"/>
        </w:rPr>
        <w:t>y</w:t>
      </w:r>
      <w:r w:rsidRPr="00840344">
        <w:rPr>
          <w:rFonts w:ascii="Times New Roman" w:eastAsia="Times New Roman" w:hAnsi="Times New Roman" w:cs="Times New Roman"/>
          <w:sz w:val="28"/>
          <w:szCs w:val="28"/>
          <w:lang w:val="kk-KZ" w:eastAsia="ru-RU"/>
        </w:rPr>
        <w:t xml:space="preserve"> көрсеткішінің есептік мәндері;</w:t>
      </w:r>
    </w:p>
    <w:p w:rsidR="00840344" w:rsidRPr="00840344" w:rsidRDefault="00840344" w:rsidP="00840344">
      <w:pPr>
        <w:autoSpaceDE w:val="0"/>
        <w:autoSpaceDN w:val="0"/>
        <w:adjustRightInd w:val="0"/>
        <w:spacing w:after="0" w:line="240" w:lineRule="auto"/>
        <w:ind w:firstLine="360"/>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i/>
          <w:iCs/>
          <w:sz w:val="28"/>
          <w:szCs w:val="28"/>
          <w:lang w:val="kk-KZ" w:eastAsia="ru-RU"/>
        </w:rPr>
        <w:t>y</w:t>
      </w:r>
      <w:r w:rsidRPr="00840344">
        <w:rPr>
          <w:rFonts w:ascii="Times New Roman" w:eastAsia="Times New Roman" w:hAnsi="Times New Roman" w:cs="Times New Roman"/>
          <w:i/>
          <w:iCs/>
          <w:sz w:val="28"/>
          <w:szCs w:val="28"/>
          <w:vertAlign w:val="subscript"/>
          <w:lang w:val="kk-KZ" w:eastAsia="ru-RU"/>
        </w:rPr>
        <w:t>ЭКС</w:t>
      </w: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i/>
          <w:iCs/>
          <w:sz w:val="28"/>
          <w:szCs w:val="28"/>
          <w:lang w:val="kk-KZ" w:eastAsia="ru-RU"/>
        </w:rPr>
        <w:t xml:space="preserve">y </w:t>
      </w:r>
      <w:r w:rsidRPr="00840344">
        <w:rPr>
          <w:rFonts w:ascii="Times New Roman" w:eastAsia="Times New Roman" w:hAnsi="Times New Roman" w:cs="Times New Roman"/>
          <w:iCs/>
          <w:sz w:val="28"/>
          <w:szCs w:val="28"/>
          <w:lang w:val="kk-KZ" w:eastAsia="ru-RU"/>
        </w:rPr>
        <w:t>көрсеткішінің эксперименттік мәндері</w:t>
      </w:r>
      <w:r w:rsidRPr="00840344">
        <w:rPr>
          <w:rFonts w:ascii="Times New Roman" w:eastAsia="Times New Roman" w:hAnsi="Times New Roman" w:cs="Times New Roman"/>
          <w:sz w:val="28"/>
          <w:szCs w:val="28"/>
          <w:lang w:val="kk-KZ" w:eastAsia="ru-RU"/>
        </w:rPr>
        <w:t>;</w:t>
      </w:r>
    </w:p>
    <w:p w:rsidR="00840344" w:rsidRPr="00840344" w:rsidRDefault="00840344" w:rsidP="00840344">
      <w:pPr>
        <w:autoSpaceDE w:val="0"/>
        <w:autoSpaceDN w:val="0"/>
        <w:adjustRightInd w:val="0"/>
        <w:spacing w:after="0" w:line="240" w:lineRule="auto"/>
        <w:ind w:firstLine="360"/>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i/>
          <w:iCs/>
          <w:sz w:val="28"/>
          <w:szCs w:val="28"/>
          <w:lang w:eastAsia="ru-RU"/>
        </w:rPr>
        <w:t>m</w:t>
      </w:r>
      <w:r w:rsidRPr="00840344">
        <w:rPr>
          <w:rFonts w:ascii="Times New Roman" w:eastAsia="Times New Roman" w:hAnsi="Times New Roman" w:cs="Times New Roman"/>
          <w:sz w:val="28"/>
          <w:szCs w:val="28"/>
          <w:lang w:eastAsia="ru-RU"/>
        </w:rPr>
        <w:t xml:space="preserve"> – статистикалық маңызды коэффициенттер саны.</w:t>
      </w:r>
    </w:p>
    <w:p w:rsidR="00840344" w:rsidRPr="00840344" w:rsidRDefault="00840344" w:rsidP="00840344">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840344" w:rsidRPr="00840344" w:rsidRDefault="00840344" w:rsidP="00840344">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Берілген маңыздылық деңгейінде Фишер критерийінің критикалық мәні </w:t>
      </w:r>
      <w:r w:rsidRPr="00840344">
        <w:rPr>
          <w:rFonts w:ascii="Times New Roman" w:eastAsia="Times New Roman" w:hAnsi="Times New Roman" w:cs="Times New Roman"/>
          <w:i/>
          <w:iCs/>
          <w:sz w:val="28"/>
          <w:szCs w:val="28"/>
          <w:lang w:eastAsia="ru-RU"/>
        </w:rPr>
        <w:t>F</w:t>
      </w:r>
      <w:r w:rsidRPr="00840344">
        <w:rPr>
          <w:rFonts w:ascii="Times New Roman" w:eastAsia="Times New Roman" w:hAnsi="Times New Roman" w:cs="Times New Roman"/>
          <w:i/>
          <w:iCs/>
          <w:sz w:val="28"/>
          <w:szCs w:val="28"/>
          <w:vertAlign w:val="subscript"/>
          <w:lang w:eastAsia="ru-RU"/>
        </w:rPr>
        <w:t>КР</w:t>
      </w:r>
      <w:r w:rsidRPr="00840344">
        <w:rPr>
          <w:rFonts w:ascii="Times New Roman" w:eastAsia="Times New Roman" w:hAnsi="Times New Roman" w:cs="Times New Roman"/>
          <w:sz w:val="28"/>
          <w:szCs w:val="28"/>
          <w:lang w:eastAsia="ru-RU"/>
        </w:rPr>
        <w:t xml:space="preserve"> критикалық нүктелер кестесінде анықталады және алынған мәнмен салыстырылады. Егер алынған Фишер критерийінің мәні критикалық мәннен аз болса, онда модель</w:t>
      </w:r>
      <w:r w:rsidRPr="00840344">
        <w:rPr>
          <w:rFonts w:ascii="Times New Roman" w:eastAsia="Times New Roman" w:hAnsi="Times New Roman" w:cs="Times New Roman"/>
          <w:sz w:val="28"/>
          <w:szCs w:val="28"/>
          <w:lang w:val="kk-KZ" w:eastAsia="ru-RU"/>
        </w:rPr>
        <w:t xml:space="preserve"> сәйкес келеді деп қорытынды шығаруға болады</w:t>
      </w:r>
      <w:r w:rsidRPr="00840344">
        <w:rPr>
          <w:rFonts w:ascii="Times New Roman" w:eastAsia="Times New Roman" w:hAnsi="Times New Roman" w:cs="Times New Roman"/>
          <w:sz w:val="28"/>
          <w:szCs w:val="28"/>
          <w:lang w:eastAsia="ru-RU"/>
        </w:rPr>
        <w:t>.</w:t>
      </w:r>
    </w:p>
    <w:p w:rsidR="00840344" w:rsidRPr="00840344" w:rsidRDefault="00840344" w:rsidP="00840344">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b/>
          <w:sz w:val="28"/>
          <w:szCs w:val="28"/>
          <w:lang w:eastAsia="ru-RU"/>
        </w:rPr>
      </w:pPr>
      <w:r w:rsidRPr="00840344">
        <w:rPr>
          <w:rFonts w:ascii="Times New Roman" w:eastAsia="Times New Roman" w:hAnsi="Times New Roman" w:cs="Times New Roman"/>
          <w:b/>
          <w:sz w:val="28"/>
          <w:szCs w:val="28"/>
          <w:lang w:eastAsia="ru-RU"/>
        </w:rPr>
        <w:t>2.3 Болаттағы металл емес қосы</w:t>
      </w:r>
      <w:r w:rsidRPr="00840344">
        <w:rPr>
          <w:rFonts w:ascii="Times New Roman" w:eastAsia="Times New Roman" w:hAnsi="Times New Roman" w:cs="Times New Roman"/>
          <w:b/>
          <w:sz w:val="28"/>
          <w:szCs w:val="28"/>
          <w:lang w:val="kk-KZ" w:eastAsia="ru-RU"/>
        </w:rPr>
        <w:t>ндыларды</w:t>
      </w:r>
      <w:r w:rsidRPr="00840344">
        <w:rPr>
          <w:rFonts w:ascii="Times New Roman" w:eastAsia="Times New Roman" w:hAnsi="Times New Roman" w:cs="Times New Roman"/>
          <w:b/>
          <w:sz w:val="28"/>
          <w:szCs w:val="28"/>
          <w:lang w:eastAsia="ru-RU"/>
        </w:rPr>
        <w:t xml:space="preserve"> металлографиялық зерттеу</w:t>
      </w:r>
      <w:r w:rsidRPr="00840344" w:rsidDel="002B25F1">
        <w:rPr>
          <w:rFonts w:ascii="Times New Roman" w:eastAsia="Times New Roman" w:hAnsi="Times New Roman" w:cs="Times New Roman"/>
          <w:b/>
          <w:sz w:val="28"/>
          <w:szCs w:val="28"/>
          <w:lang w:eastAsia="ru-RU"/>
        </w:rPr>
        <w:t xml:space="preserve"> </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Сандық металлографиялық талдауды қолдану материал құрылымының гетерогенділігін, құрылымдық компоненттердің немесе фазалардың көлемін, поликристалды материалдағы </w:t>
      </w:r>
      <w:r w:rsidRPr="00840344">
        <w:rPr>
          <w:rFonts w:ascii="Times New Roman" w:eastAsia="Times New Roman" w:hAnsi="Times New Roman" w:cs="Times New Roman"/>
          <w:sz w:val="28"/>
          <w:szCs w:val="28"/>
          <w:lang w:val="kk-KZ" w:eastAsia="ru-RU"/>
        </w:rPr>
        <w:t>түйіршік</w:t>
      </w:r>
      <w:r w:rsidRPr="00840344">
        <w:rPr>
          <w:rFonts w:ascii="Times New Roman" w:eastAsia="Times New Roman" w:hAnsi="Times New Roman" w:cs="Times New Roman"/>
          <w:sz w:val="28"/>
          <w:szCs w:val="28"/>
          <w:lang w:eastAsia="ru-RU"/>
        </w:rPr>
        <w:t xml:space="preserve"> мөлшерін, қорытпаның химиялық құрамын, қоспалардың мөлшерін,</w:t>
      </w:r>
      <w:r w:rsidRPr="00840344">
        <w:rPr>
          <w:rFonts w:ascii="Times New Roman" w:eastAsia="Times New Roman" w:hAnsi="Times New Roman" w:cs="Times New Roman"/>
          <w:sz w:val="28"/>
          <w:szCs w:val="28"/>
          <w:lang w:val="kk-KZ" w:eastAsia="ru-RU"/>
        </w:rPr>
        <w:t xml:space="preserve"> түйіршіктер</w:t>
      </w:r>
      <w:r w:rsidRPr="00840344">
        <w:rPr>
          <w:rFonts w:ascii="Times New Roman" w:eastAsia="Times New Roman" w:hAnsi="Times New Roman" w:cs="Times New Roman"/>
          <w:sz w:val="28"/>
          <w:szCs w:val="28"/>
          <w:lang w:eastAsia="ru-RU"/>
        </w:rPr>
        <w:t xml:space="preserve"> шекараларының ауданын және т.б. анықтауға мүмкіндік береді.</w:t>
      </w:r>
      <w:r w:rsidRPr="00840344">
        <w:rPr>
          <w:rFonts w:ascii="Times New Roman" w:eastAsia="Times New Roman" w:hAnsi="Times New Roman" w:cs="Times New Roman"/>
          <w:sz w:val="24"/>
          <w:szCs w:val="24"/>
          <w:lang w:eastAsia="ru-RU"/>
        </w:rPr>
        <w:t xml:space="preserve"> </w:t>
      </w:r>
      <w:r w:rsidRPr="00840344">
        <w:rPr>
          <w:rFonts w:ascii="Times New Roman" w:eastAsia="Times New Roman" w:hAnsi="Times New Roman" w:cs="Times New Roman"/>
          <w:sz w:val="28"/>
          <w:szCs w:val="28"/>
          <w:lang w:eastAsia="ru-RU"/>
        </w:rPr>
        <w:t xml:space="preserve">Бұл әдістердің негізінде Кавальеридің математикалық принципі </w:t>
      </w:r>
      <w:r w:rsidRPr="00840344">
        <w:rPr>
          <w:rFonts w:ascii="Times New Roman" w:eastAsia="Times New Roman" w:hAnsi="Times New Roman" w:cs="Times New Roman"/>
          <w:sz w:val="28"/>
          <w:szCs w:val="28"/>
          <w:lang w:eastAsia="ru-RU"/>
        </w:rPr>
        <w:lastRenderedPageBreak/>
        <w:t>жатыр. Сандық металлографияның барлық дерлік әдістері статистикалық болып табылады, сондықтан өлшеу дәлдігі олардың санына байланысты.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Болат үлгілерін металлографиялық зерттеу </w:t>
      </w:r>
      <w:r w:rsidRPr="00840344">
        <w:rPr>
          <w:rFonts w:ascii="Times New Roman" w:eastAsia="Times New Roman" w:hAnsi="Times New Roman" w:cs="Times New Roman"/>
          <w:sz w:val="28"/>
          <w:szCs w:val="28"/>
          <w:lang w:val="kk-KZ" w:eastAsia="ru-RU"/>
        </w:rPr>
        <w:t>Мем</w:t>
      </w:r>
      <w:r w:rsidRPr="00840344">
        <w:rPr>
          <w:rFonts w:ascii="Times New Roman" w:eastAsia="Times New Roman" w:hAnsi="Times New Roman" w:cs="Times New Roman"/>
          <w:sz w:val="28"/>
          <w:szCs w:val="28"/>
          <w:lang w:eastAsia="ru-RU"/>
        </w:rPr>
        <w:t>СТ 4967-2015 сәйкес металл емес қосындылардың құрамын анықтау үшін жүргізіледі [</w:t>
      </w:r>
      <w:r w:rsidRPr="00840344">
        <w:rPr>
          <w:rFonts w:ascii="Times New Roman" w:eastAsia="Times New Roman" w:hAnsi="Times New Roman" w:cs="Times New Roman"/>
          <w:sz w:val="28"/>
          <w:szCs w:val="28"/>
          <w:lang w:val="kk-KZ" w:eastAsia="ru-RU"/>
        </w:rPr>
        <w:t>62</w:t>
      </w:r>
      <w:r w:rsidRPr="00840344">
        <w:rPr>
          <w:rFonts w:ascii="Times New Roman" w:eastAsia="Times New Roman" w:hAnsi="Times New Roman" w:cs="Times New Roman"/>
          <w:sz w:val="28"/>
          <w:szCs w:val="28"/>
          <w:lang w:eastAsia="ru-RU"/>
        </w:rPr>
        <w:t xml:space="preserve">]. Үлгілерді іріктеу және зерттеуге дайындау жүргізіледі. Осы </w:t>
      </w:r>
      <w:r w:rsidRPr="00840344">
        <w:rPr>
          <w:rFonts w:ascii="Times New Roman" w:eastAsia="Times New Roman" w:hAnsi="Times New Roman" w:cs="Times New Roman"/>
          <w:sz w:val="28"/>
          <w:szCs w:val="28"/>
          <w:lang w:val="kk-KZ" w:eastAsia="ru-RU"/>
        </w:rPr>
        <w:t>ә</w:t>
      </w:r>
      <w:r w:rsidRPr="00840344">
        <w:rPr>
          <w:rFonts w:ascii="Times New Roman" w:eastAsia="Times New Roman" w:hAnsi="Times New Roman" w:cs="Times New Roman"/>
          <w:sz w:val="28"/>
          <w:szCs w:val="28"/>
          <w:lang w:eastAsia="ru-RU"/>
        </w:rPr>
        <w:t xml:space="preserve">дістемеге сәйкес үлгілерді тегістеу және жылтырату станогында сұйық суспензияны қолдану арқылы </w:t>
      </w:r>
      <w:r w:rsidRPr="00840344">
        <w:rPr>
          <w:rFonts w:ascii="Times New Roman" w:eastAsia="Times New Roman" w:hAnsi="Times New Roman" w:cs="Times New Roman"/>
          <w:sz w:val="28"/>
          <w:szCs w:val="28"/>
          <w:lang w:val="kk-KZ" w:eastAsia="ru-RU"/>
        </w:rPr>
        <w:t>ж</w:t>
      </w:r>
      <w:r w:rsidRPr="00840344">
        <w:rPr>
          <w:rFonts w:ascii="Times New Roman" w:eastAsia="Times New Roman" w:hAnsi="Times New Roman" w:cs="Times New Roman"/>
          <w:sz w:val="28"/>
          <w:szCs w:val="28"/>
          <w:lang w:eastAsia="ru-RU"/>
        </w:rPr>
        <w:t>ылтырату қажет. Әрі қарай дайындалған үлгілер оптикалық микроскопта зерттеледі.</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Металл емес қосындыларды зерттеу статистикалық талдауды қолдана отырып, координаталық торлар әдісін қолдану арқылы жүзеге асырылады (2.1-сурет). Әдістің мәні мынада: металл емес қосындылары бар үлгілердің бақыланатын бетіне арнайы құрылғылардың көмегімен тең қадаммен координаталық тор енгізіледі; бұдан әрі әрбір координаталық ұяшықта бақыланатын металл емес қосындыларды есептеу жүргізіледі; содан кейін зерттеудің тиісті әдістемесін қолдана отырып, деректерге статистикалық талдау жүргізіледі.</w:t>
      </w:r>
    </w:p>
    <w:p w:rsidR="00840344" w:rsidRPr="00840344" w:rsidRDefault="00840344" w:rsidP="00840344">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840344">
        <w:rPr>
          <w:rFonts w:ascii="Times New Roman" w:eastAsia="Times New Roman" w:hAnsi="Times New Roman" w:cs="Times New Roman"/>
          <w:noProof/>
          <w:sz w:val="28"/>
          <w:szCs w:val="28"/>
          <w:lang w:eastAsia="ru-RU"/>
        </w:rPr>
        <w:drawing>
          <wp:inline distT="0" distB="0" distL="0" distR="0" wp14:anchorId="6905E6A7" wp14:editId="226E7BB2">
            <wp:extent cx="2609850" cy="2362200"/>
            <wp:effectExtent l="0" t="0" r="0" b="0"/>
            <wp:docPr id="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09850" cy="2362200"/>
                    </a:xfrm>
                    <a:prstGeom prst="rect">
                      <a:avLst/>
                    </a:prstGeom>
                    <a:noFill/>
                    <a:ln>
                      <a:noFill/>
                    </a:ln>
                  </pic:spPr>
                </pic:pic>
              </a:graphicData>
            </a:graphic>
          </wp:inline>
        </w:drawing>
      </w: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val="kk-KZ" w:eastAsia="ru-RU"/>
        </w:rPr>
        <w:t>Сурет</w:t>
      </w:r>
      <w:r w:rsidRPr="00840344">
        <w:rPr>
          <w:rFonts w:ascii="Times New Roman" w:eastAsia="Times New Roman" w:hAnsi="Times New Roman" w:cs="Times New Roman"/>
          <w:sz w:val="28"/>
          <w:szCs w:val="28"/>
          <w:lang w:eastAsia="ru-RU"/>
        </w:rPr>
        <w:t xml:space="preserve"> 2.1 – Металл емес қосындыларды талдаудағы координаталық тор</w:t>
      </w:r>
      <w:r w:rsidRPr="00840344" w:rsidDel="00D367CF">
        <w:rPr>
          <w:rFonts w:ascii="Times New Roman" w:eastAsia="Times New Roman" w:hAnsi="Times New Roman" w:cs="Times New Roman"/>
          <w:sz w:val="28"/>
          <w:szCs w:val="28"/>
          <w:lang w:eastAsia="ru-RU"/>
        </w:rPr>
        <w:t xml:space="preserve"> </w:t>
      </w: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Осылайша, жоғарыда сипатталған әдістер болаттағы металл емес қосындыларды сандық бағалауға және математикалық статистика әдістерімен квалиметриялық талдау жүргізуге мүмкіндік береді, бұл тұтастай алғанда металл өнімдерінің сипаттамаларын сапалы анықтауға мүмкіндік береді.</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p>
    <w:p w:rsidR="00840344" w:rsidRPr="00840344" w:rsidRDefault="00840344" w:rsidP="00840344">
      <w:pPr>
        <w:autoSpaceDE w:val="0"/>
        <w:autoSpaceDN w:val="0"/>
        <w:adjustRightInd w:val="0"/>
        <w:spacing w:after="0" w:line="240" w:lineRule="auto"/>
        <w:ind w:firstLine="708"/>
        <w:jc w:val="both"/>
        <w:rPr>
          <w:rFonts w:ascii="Times New Roman" w:eastAsia="Times New Roman" w:hAnsi="Times New Roman" w:cs="Times New Roman"/>
          <w:b/>
          <w:sz w:val="28"/>
          <w:szCs w:val="28"/>
          <w:lang w:eastAsia="ru-RU"/>
        </w:rPr>
      </w:pPr>
      <w:r w:rsidRPr="00840344">
        <w:rPr>
          <w:rFonts w:ascii="Times New Roman" w:eastAsia="Times New Roman" w:hAnsi="Times New Roman" w:cs="Times New Roman"/>
          <w:b/>
          <w:sz w:val="28"/>
          <w:szCs w:val="28"/>
          <w:lang w:eastAsia="ru-RU"/>
        </w:rPr>
        <w:t>2.4 Дайын өнімнің сапасын квалиметриялық бағалау әдістемесі</w:t>
      </w:r>
      <w:r w:rsidRPr="00840344" w:rsidDel="00701323">
        <w:rPr>
          <w:rFonts w:ascii="Times New Roman" w:eastAsia="Times New Roman" w:hAnsi="Times New Roman" w:cs="Times New Roman"/>
          <w:b/>
          <w:sz w:val="28"/>
          <w:szCs w:val="28"/>
          <w:lang w:eastAsia="ru-RU"/>
        </w:rPr>
        <w:t xml:space="preserve"> </w:t>
      </w:r>
    </w:p>
    <w:p w:rsidR="00840344" w:rsidRPr="00840344" w:rsidRDefault="00840344" w:rsidP="0084034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40344" w:rsidRPr="00840344" w:rsidRDefault="00840344" w:rsidP="0084034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Металдың сапасы бірнеше индикаторлармен анықталады: геометриялық параметрлер, механикалық қасиеттер, бетінің күйі, химиялық құрамы және т.б. бұл көрсеткіштер сапаның әртүрлі аспектілерін көрсетеді және әртүрлі физикалық шамалармен өлшенеді. Сонымен қатар, металл сапасын тиімді басқару үшін өндіріс </w:t>
      </w:r>
      <w:r w:rsidRPr="00840344">
        <w:rPr>
          <w:rFonts w:ascii="Times New Roman" w:eastAsia="Times New Roman" w:hAnsi="Times New Roman" w:cs="Times New Roman"/>
          <w:sz w:val="28"/>
          <w:szCs w:val="28"/>
          <w:lang w:eastAsia="ru-RU"/>
        </w:rPr>
        <w:lastRenderedPageBreak/>
        <w:t>процесінің параметрлеріне басқарушылық әсер ету кезінде сапаның өзгеруін жан-жақты ескеретін көрсеткіштер қажет.</w:t>
      </w:r>
    </w:p>
    <w:p w:rsidR="00840344" w:rsidRPr="00840344" w:rsidRDefault="00840344" w:rsidP="008403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Металл өнімдеріне қатысты сапа қасиеттерінің көрсеткіштері, әдетте, үш иерархиялық деңгейде орналасады. Жоғарғы деңгейде (</w:t>
      </w:r>
      <w:r w:rsidRPr="00840344">
        <w:rPr>
          <w:rFonts w:ascii="Times New Roman" w:eastAsia="Times New Roman" w:hAnsi="Times New Roman" w:cs="Times New Roman"/>
          <w:i/>
          <w:iCs/>
          <w:sz w:val="28"/>
          <w:szCs w:val="28"/>
          <w:lang w:eastAsia="ru-RU"/>
        </w:rPr>
        <w:t>i</w:t>
      </w:r>
      <w:r w:rsidRPr="00840344">
        <w:rPr>
          <w:rFonts w:ascii="Times New Roman" w:eastAsia="Times New Roman" w:hAnsi="Times New Roman" w:cs="Times New Roman"/>
          <w:sz w:val="28"/>
          <w:szCs w:val="28"/>
          <w:lang w:eastAsia="ru-RU"/>
        </w:rPr>
        <w:t xml:space="preserve">=2) </w:t>
      </w:r>
      <w:r w:rsidRPr="00840344">
        <w:rPr>
          <w:rFonts w:ascii="Times New Roman" w:eastAsia="Times New Roman" w:hAnsi="Times New Roman" w:cs="Times New Roman"/>
          <w:i/>
          <w:iCs/>
          <w:sz w:val="28"/>
          <w:szCs w:val="28"/>
          <w:lang w:eastAsia="ru-RU"/>
        </w:rPr>
        <w:t>R</w:t>
      </w:r>
      <w:r w:rsidRPr="00840344">
        <w:rPr>
          <w:rFonts w:ascii="Times New Roman" w:eastAsia="Times New Roman" w:hAnsi="Times New Roman" w:cs="Times New Roman"/>
          <w:i/>
          <w:iCs/>
          <w:sz w:val="28"/>
          <w:szCs w:val="28"/>
          <w:vertAlign w:val="subscript"/>
          <w:lang w:eastAsia="ru-RU"/>
        </w:rPr>
        <w:t>ij</w:t>
      </w:r>
      <w:r w:rsidRPr="00840344">
        <w:rPr>
          <w:rFonts w:ascii="Times New Roman" w:eastAsia="Times New Roman" w:hAnsi="Times New Roman" w:cs="Times New Roman"/>
          <w:sz w:val="28"/>
          <w:szCs w:val="28"/>
          <w:lang w:eastAsia="ru-RU"/>
        </w:rPr>
        <w:t xml:space="preserve"> жиынтығының салмақтық коэффициенттері бар қарапайым </w:t>
      </w:r>
      <w:r w:rsidRPr="00840344">
        <w:rPr>
          <w:rFonts w:ascii="Times New Roman" w:eastAsia="Times New Roman" w:hAnsi="Times New Roman" w:cs="Times New Roman"/>
          <w:i/>
          <w:iCs/>
          <w:sz w:val="28"/>
          <w:szCs w:val="28"/>
          <w:lang w:eastAsia="ru-RU"/>
        </w:rPr>
        <w:t>r</w:t>
      </w:r>
      <w:r w:rsidRPr="00840344">
        <w:rPr>
          <w:rFonts w:ascii="Times New Roman" w:eastAsia="Times New Roman" w:hAnsi="Times New Roman" w:cs="Times New Roman"/>
          <w:i/>
          <w:iCs/>
          <w:sz w:val="28"/>
          <w:szCs w:val="28"/>
          <w:vertAlign w:val="subscript"/>
          <w:lang w:eastAsia="ru-RU"/>
        </w:rPr>
        <w:t>ij</w:t>
      </w:r>
      <w:r w:rsidRPr="00840344">
        <w:rPr>
          <w:rFonts w:ascii="Times New Roman" w:eastAsia="Times New Roman" w:hAnsi="Times New Roman" w:cs="Times New Roman"/>
          <w:sz w:val="28"/>
          <w:szCs w:val="28"/>
          <w:lang w:eastAsia="ru-RU"/>
        </w:rPr>
        <w:t xml:space="preserve"> қасиеттерінің нормаланған </w:t>
      </w:r>
      <w:r w:rsidRPr="00840344">
        <w:rPr>
          <w:rFonts w:ascii="Symbol" w:eastAsia="Times New Roman" w:hAnsi="Symbol" w:cs="Symbol"/>
          <w:i/>
          <w:iCs/>
          <w:sz w:val="28"/>
          <w:szCs w:val="28"/>
          <w:lang w:eastAsia="ru-RU"/>
        </w:rPr>
        <w:t></w:t>
      </w:r>
      <w:r w:rsidRPr="00840344">
        <w:rPr>
          <w:rFonts w:ascii="Times New Roman" w:eastAsia="Times New Roman" w:hAnsi="Times New Roman" w:cs="Times New Roman"/>
          <w:i/>
          <w:iCs/>
          <w:sz w:val="28"/>
          <w:szCs w:val="28"/>
          <w:vertAlign w:val="subscript"/>
          <w:lang w:eastAsia="ru-RU"/>
        </w:rPr>
        <w:t>ij</w:t>
      </w:r>
      <w:r w:rsidRPr="00840344">
        <w:rPr>
          <w:rFonts w:ascii="Times New Roman" w:eastAsia="Times New Roman" w:hAnsi="Times New Roman" w:cs="Times New Roman"/>
          <w:sz w:val="28"/>
          <w:szCs w:val="28"/>
          <w:lang w:eastAsia="ru-RU"/>
        </w:rPr>
        <w:t xml:space="preserve"> көрсеткіштері орналасқан, мұндағы </w:t>
      </w:r>
      <w:r w:rsidRPr="00840344">
        <w:rPr>
          <w:rFonts w:ascii="Times New Roman" w:eastAsia="Times New Roman" w:hAnsi="Times New Roman" w:cs="Times New Roman"/>
          <w:i/>
          <w:iCs/>
          <w:sz w:val="28"/>
          <w:szCs w:val="28"/>
          <w:lang w:eastAsia="ru-RU"/>
        </w:rPr>
        <w:t>i</w:t>
      </w:r>
      <w:r w:rsidRPr="00840344">
        <w:rPr>
          <w:rFonts w:ascii="Times New Roman" w:eastAsia="Times New Roman" w:hAnsi="Times New Roman" w:cs="Times New Roman"/>
          <w:sz w:val="28"/>
          <w:szCs w:val="28"/>
          <w:lang w:eastAsia="ru-RU"/>
        </w:rPr>
        <w:t xml:space="preserve"> – деңгей нөмірі, </w:t>
      </w:r>
      <w:r w:rsidRPr="00840344">
        <w:rPr>
          <w:rFonts w:ascii="Times New Roman" w:eastAsia="Times New Roman" w:hAnsi="Times New Roman" w:cs="Times New Roman"/>
          <w:i/>
          <w:iCs/>
          <w:sz w:val="28"/>
          <w:szCs w:val="28"/>
          <w:lang w:eastAsia="ru-RU"/>
        </w:rPr>
        <w:t>j</w:t>
      </w:r>
      <w:r w:rsidRPr="00840344">
        <w:rPr>
          <w:rFonts w:ascii="Times New Roman" w:eastAsia="Times New Roman" w:hAnsi="Times New Roman" w:cs="Times New Roman"/>
          <w:sz w:val="28"/>
          <w:szCs w:val="28"/>
          <w:lang w:eastAsia="ru-RU"/>
        </w:rPr>
        <w:t xml:space="preserve"> – қасиет нөмірі. Бұл жағдайда шарттар орындалуы керек [63,64]:</w:t>
      </w:r>
    </w:p>
    <w:p w:rsidR="00840344" w:rsidRPr="00840344" w:rsidRDefault="00840344" w:rsidP="0084034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840344" w:rsidRPr="00840344" w:rsidRDefault="00840344" w:rsidP="00840344">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40344">
        <w:rPr>
          <w:rFonts w:ascii="Calibri" w:eastAsia="Times New Roman" w:hAnsi="Calibri" w:cs="Calibri"/>
          <w:noProof/>
          <w:sz w:val="28"/>
          <w:szCs w:val="28"/>
          <w:lang w:eastAsia="ru-RU"/>
        </w:rPr>
        <w:drawing>
          <wp:inline distT="0" distB="0" distL="0" distR="0" wp14:anchorId="038C2C24" wp14:editId="338617B4">
            <wp:extent cx="685800" cy="619125"/>
            <wp:effectExtent l="0" t="0" r="0" b="0"/>
            <wp:docPr id="97"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85800" cy="619125"/>
                    </a:xfrm>
                    <a:prstGeom prst="rect">
                      <a:avLst/>
                    </a:prstGeom>
                    <a:noFill/>
                    <a:ln>
                      <a:noFill/>
                    </a:ln>
                  </pic:spPr>
                </pic:pic>
              </a:graphicData>
            </a:graphic>
          </wp:inline>
        </w:drawing>
      </w:r>
      <w:r w:rsidRPr="00840344">
        <w:rPr>
          <w:rFonts w:ascii="Times New Roman" w:eastAsia="Times New Roman" w:hAnsi="Times New Roman" w:cs="Times New Roman"/>
          <w:sz w:val="28"/>
          <w:szCs w:val="28"/>
          <w:lang w:eastAsia="ru-RU"/>
        </w:rPr>
        <w:t>,</w:t>
      </w:r>
      <w:r w:rsidRPr="00840344">
        <w:rPr>
          <w:rFonts w:ascii="Times New Roman" w:eastAsia="Times New Roman" w:hAnsi="Times New Roman" w:cs="Times New Roman"/>
          <w:sz w:val="28"/>
          <w:szCs w:val="28"/>
          <w:lang w:eastAsia="ru-RU"/>
        </w:rPr>
        <w:tab/>
      </w:r>
      <w:r w:rsidRPr="00840344">
        <w:rPr>
          <w:rFonts w:ascii="Times New Roman" w:eastAsia="Times New Roman" w:hAnsi="Times New Roman" w:cs="Times New Roman"/>
          <w:sz w:val="28"/>
          <w:szCs w:val="28"/>
          <w:lang w:eastAsia="ru-RU"/>
        </w:rPr>
        <w:tab/>
      </w:r>
      <w:r w:rsidRPr="00840344">
        <w:rPr>
          <w:rFonts w:ascii="Calibri" w:eastAsia="Times New Roman" w:hAnsi="Calibri" w:cs="Calibri"/>
          <w:noProof/>
          <w:sz w:val="28"/>
          <w:szCs w:val="28"/>
          <w:lang w:eastAsia="ru-RU"/>
        </w:rPr>
        <w:drawing>
          <wp:inline distT="0" distB="0" distL="0" distR="0" wp14:anchorId="3A4817D4" wp14:editId="7AC6E5C5">
            <wp:extent cx="590550" cy="438150"/>
            <wp:effectExtent l="0" t="0" r="0" b="0"/>
            <wp:docPr id="98"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550" cy="438150"/>
                    </a:xfrm>
                    <a:prstGeom prst="rect">
                      <a:avLst/>
                    </a:prstGeom>
                    <a:noFill/>
                    <a:ln>
                      <a:noFill/>
                    </a:ln>
                  </pic:spPr>
                </pic:pic>
              </a:graphicData>
            </a:graphic>
          </wp:inline>
        </w:drawing>
      </w:r>
      <w:r w:rsidRPr="00840344">
        <w:rPr>
          <w:rFonts w:ascii="Times New Roman" w:eastAsia="Times New Roman" w:hAnsi="Times New Roman" w:cs="Times New Roman"/>
          <w:sz w:val="28"/>
          <w:szCs w:val="28"/>
          <w:lang w:eastAsia="ru-RU"/>
        </w:rPr>
        <w:t>,</w:t>
      </w:r>
      <w:r w:rsidRPr="00840344">
        <w:rPr>
          <w:rFonts w:ascii="Times New Roman" w:eastAsia="Times New Roman" w:hAnsi="Times New Roman" w:cs="Times New Roman"/>
          <w:sz w:val="28"/>
          <w:szCs w:val="28"/>
          <w:lang w:eastAsia="ru-RU"/>
        </w:rPr>
        <w:tab/>
      </w:r>
      <w:r w:rsidRPr="00840344">
        <w:rPr>
          <w:rFonts w:ascii="Times New Roman" w:eastAsia="Times New Roman" w:hAnsi="Times New Roman" w:cs="Times New Roman"/>
          <w:sz w:val="28"/>
          <w:szCs w:val="28"/>
          <w:lang w:eastAsia="ru-RU"/>
        </w:rPr>
        <w:tab/>
      </w:r>
      <w:r w:rsidRPr="00840344">
        <w:rPr>
          <w:rFonts w:ascii="Times New Roman" w:eastAsia="Times New Roman" w:hAnsi="Times New Roman" w:cs="Times New Roman"/>
          <w:sz w:val="28"/>
          <w:szCs w:val="28"/>
          <w:lang w:eastAsia="ru-RU"/>
        </w:rPr>
        <w:tab/>
      </w:r>
      <w:r w:rsidRPr="00840344">
        <w:rPr>
          <w:rFonts w:ascii="Times New Roman" w:eastAsia="Times New Roman" w:hAnsi="Times New Roman" w:cs="Times New Roman"/>
          <w:sz w:val="28"/>
          <w:szCs w:val="28"/>
          <w:lang w:eastAsia="ru-RU"/>
        </w:rPr>
        <w:tab/>
      </w:r>
      <w:r w:rsidRPr="00840344">
        <w:rPr>
          <w:rFonts w:ascii="Times New Roman" w:eastAsia="Times New Roman" w:hAnsi="Times New Roman" w:cs="Times New Roman"/>
          <w:sz w:val="28"/>
          <w:szCs w:val="28"/>
          <w:lang w:eastAsia="ru-RU"/>
        </w:rPr>
        <w:tab/>
        <w:t>(2.18)</w:t>
      </w:r>
    </w:p>
    <w:p w:rsidR="00840344" w:rsidRPr="00840344" w:rsidRDefault="00840344" w:rsidP="0084034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40344" w:rsidRPr="00840344" w:rsidRDefault="00840344" w:rsidP="00840344">
      <w:pPr>
        <w:autoSpaceDE w:val="0"/>
        <w:autoSpaceDN w:val="0"/>
        <w:adjustRightInd w:val="0"/>
        <w:spacing w:after="0" w:line="240" w:lineRule="auto"/>
        <w:jc w:val="both"/>
        <w:rPr>
          <w:rFonts w:ascii="Times New Roman" w:eastAsia="Times New Roman" w:hAnsi="Times New Roman" w:cs="Times New Roman"/>
          <w:iCs/>
          <w:sz w:val="28"/>
          <w:szCs w:val="28"/>
          <w:lang w:val="kk-KZ" w:eastAsia="ru-RU"/>
        </w:rPr>
      </w:pPr>
      <w:r w:rsidRPr="00840344">
        <w:rPr>
          <w:rFonts w:ascii="Times New Roman" w:eastAsia="Times New Roman" w:hAnsi="Times New Roman" w:cs="Times New Roman"/>
          <w:sz w:val="28"/>
          <w:szCs w:val="28"/>
          <w:lang w:val="kk-KZ" w:eastAsia="ru-RU"/>
        </w:rPr>
        <w:t>мұндағы</w:t>
      </w:r>
      <w:r w:rsidRPr="00840344">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i/>
          <w:iCs/>
          <w:sz w:val="28"/>
          <w:szCs w:val="28"/>
          <w:lang w:eastAsia="ru-RU"/>
        </w:rPr>
        <w:t>l</w:t>
      </w:r>
      <w:r w:rsidRPr="00840344">
        <w:rPr>
          <w:rFonts w:ascii="Times New Roman" w:eastAsia="Times New Roman" w:hAnsi="Times New Roman" w:cs="Times New Roman"/>
          <w:i/>
          <w:iCs/>
          <w:sz w:val="28"/>
          <w:szCs w:val="28"/>
          <w:vertAlign w:val="subscript"/>
          <w:lang w:eastAsia="ru-RU"/>
        </w:rPr>
        <w:t>ij</w:t>
      </w:r>
      <w:r w:rsidRPr="00840344">
        <w:rPr>
          <w:rFonts w:ascii="Times New Roman" w:eastAsia="Times New Roman" w:hAnsi="Times New Roman" w:cs="Times New Roman"/>
          <w:sz w:val="28"/>
          <w:szCs w:val="28"/>
          <w:lang w:eastAsia="ru-RU"/>
        </w:rPr>
        <w:t xml:space="preserve"> – қарапайым қасиеттер жиыны үшін сараптамалық тәсілмен белгіленетін нормаланбаған салмақтардың көрсеткіштері </w:t>
      </w:r>
      <w:r w:rsidRPr="00840344">
        <w:rPr>
          <w:rFonts w:ascii="Times New Roman" w:eastAsia="Times New Roman" w:hAnsi="Times New Roman" w:cs="Times New Roman"/>
          <w:i/>
          <w:iCs/>
          <w:sz w:val="28"/>
          <w:szCs w:val="28"/>
          <w:lang w:eastAsia="ru-RU"/>
        </w:rPr>
        <w:t>r</w:t>
      </w:r>
      <w:r w:rsidRPr="00840344">
        <w:rPr>
          <w:rFonts w:ascii="Times New Roman" w:eastAsia="Times New Roman" w:hAnsi="Times New Roman" w:cs="Times New Roman"/>
          <w:i/>
          <w:iCs/>
          <w:sz w:val="28"/>
          <w:szCs w:val="28"/>
          <w:vertAlign w:val="subscript"/>
          <w:lang w:eastAsia="ru-RU"/>
        </w:rPr>
        <w:t>ij</w:t>
      </w:r>
      <w:r w:rsidRPr="00840344">
        <w:rPr>
          <w:rFonts w:ascii="Times New Roman" w:eastAsia="Times New Roman" w:hAnsi="Times New Roman" w:cs="Times New Roman"/>
          <w:iCs/>
          <w:sz w:val="28"/>
          <w:szCs w:val="28"/>
          <w:lang w:val="kk-KZ" w:eastAsia="ru-RU"/>
        </w:rPr>
        <w:t>.</w:t>
      </w:r>
    </w:p>
    <w:p w:rsidR="00840344" w:rsidRPr="00840344" w:rsidRDefault="00840344" w:rsidP="00840344">
      <w:pPr>
        <w:autoSpaceDE w:val="0"/>
        <w:autoSpaceDN w:val="0"/>
        <w:adjustRightInd w:val="0"/>
        <w:spacing w:after="0" w:line="240" w:lineRule="auto"/>
        <w:ind w:firstLine="720"/>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Қасиеттердің екінші иерархиялық деңгейі (</w:t>
      </w:r>
      <w:r w:rsidRPr="00840344">
        <w:rPr>
          <w:rFonts w:ascii="Times New Roman" w:eastAsia="Times New Roman" w:hAnsi="Times New Roman" w:cs="Times New Roman"/>
          <w:i/>
          <w:iCs/>
          <w:sz w:val="28"/>
          <w:szCs w:val="28"/>
          <w:lang w:val="kk-KZ" w:eastAsia="ru-RU"/>
        </w:rPr>
        <w:t>i</w:t>
      </w:r>
      <w:r w:rsidRPr="00840344">
        <w:rPr>
          <w:rFonts w:ascii="Times New Roman" w:eastAsia="Times New Roman" w:hAnsi="Times New Roman" w:cs="Times New Roman"/>
          <w:sz w:val="28"/>
          <w:szCs w:val="28"/>
          <w:lang w:val="kk-KZ" w:eastAsia="ru-RU"/>
        </w:rPr>
        <w:t xml:space="preserve">=1)  салмақ коэффициенттері бар </w:t>
      </w:r>
      <w:r w:rsidRPr="00840344">
        <w:rPr>
          <w:rFonts w:ascii="Times New Roman" w:eastAsia="Times New Roman" w:hAnsi="Times New Roman" w:cs="Times New Roman"/>
          <w:i/>
          <w:iCs/>
          <w:sz w:val="28"/>
          <w:szCs w:val="28"/>
          <w:lang w:val="kk-KZ" w:eastAsia="ru-RU"/>
        </w:rPr>
        <w:t>k</w:t>
      </w:r>
      <w:r w:rsidRPr="00840344">
        <w:rPr>
          <w:rFonts w:ascii="Times New Roman" w:eastAsia="Times New Roman" w:hAnsi="Times New Roman" w:cs="Times New Roman"/>
          <w:i/>
          <w:iCs/>
          <w:sz w:val="28"/>
          <w:szCs w:val="28"/>
          <w:vertAlign w:val="subscript"/>
          <w:lang w:val="kk-KZ" w:eastAsia="ru-RU"/>
        </w:rPr>
        <w:t>ij</w:t>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i/>
          <w:iCs/>
          <w:sz w:val="28"/>
          <w:szCs w:val="28"/>
          <w:lang w:val="kk-KZ" w:eastAsia="ru-RU"/>
        </w:rPr>
        <w:t>F</w:t>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i/>
          <w:iCs/>
          <w:sz w:val="28"/>
          <w:szCs w:val="28"/>
          <w:lang w:val="kk-KZ" w:eastAsia="ru-RU"/>
        </w:rPr>
        <w:t>R</w:t>
      </w:r>
      <w:r w:rsidRPr="00840344">
        <w:rPr>
          <w:rFonts w:ascii="Times New Roman" w:eastAsia="Times New Roman" w:hAnsi="Times New Roman" w:cs="Times New Roman"/>
          <w:i/>
          <w:iCs/>
          <w:sz w:val="28"/>
          <w:szCs w:val="28"/>
          <w:vertAlign w:val="subscript"/>
          <w:lang w:val="kk-KZ" w:eastAsia="ru-RU"/>
        </w:rPr>
        <w:t>ij</w:t>
      </w:r>
      <w:r w:rsidRPr="00840344">
        <w:rPr>
          <w:rFonts w:ascii="Times New Roman" w:eastAsia="Times New Roman" w:hAnsi="Times New Roman" w:cs="Times New Roman"/>
          <w:sz w:val="28"/>
          <w:szCs w:val="28"/>
          <w:lang w:val="kk-KZ" w:eastAsia="ru-RU"/>
        </w:rPr>
        <w:t>) күрделі қасиеттерінің дифференциалдық көрсеткіштерін</w:t>
      </w:r>
      <w:r w:rsidRPr="00840344">
        <w:rPr>
          <w:rFonts w:ascii="Calibri" w:eastAsia="Times New Roman" w:hAnsi="Calibri" w:cs="Calibri"/>
          <w:noProof/>
          <w:sz w:val="28"/>
          <w:szCs w:val="28"/>
          <w:lang w:eastAsia="ru-RU"/>
        </w:rPr>
        <w:drawing>
          <wp:inline distT="0" distB="0" distL="0" distR="0" wp14:anchorId="3B69BAE4" wp14:editId="62338E46">
            <wp:extent cx="228600" cy="228600"/>
            <wp:effectExtent l="0" t="0" r="0" b="0"/>
            <wp:docPr id="99"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40344">
        <w:rPr>
          <w:rFonts w:ascii="Times New Roman" w:eastAsia="Times New Roman" w:hAnsi="Times New Roman" w:cs="Times New Roman"/>
          <w:sz w:val="28"/>
          <w:szCs w:val="28"/>
          <w:lang w:val="kk-KZ" w:eastAsia="ru-RU"/>
        </w:rPr>
        <w:t xml:space="preserve"> алады . Берілген иерархиялық деңгей үшін шарттар орындалуы керек:</w:t>
      </w:r>
    </w:p>
    <w:p w:rsidR="00840344" w:rsidRPr="00840344" w:rsidRDefault="00840344" w:rsidP="00840344">
      <w:pPr>
        <w:autoSpaceDE w:val="0"/>
        <w:autoSpaceDN w:val="0"/>
        <w:adjustRightInd w:val="0"/>
        <w:spacing w:after="0" w:line="240" w:lineRule="auto"/>
        <w:ind w:firstLine="720"/>
        <w:jc w:val="both"/>
        <w:rPr>
          <w:rFonts w:ascii="Times New Roman" w:eastAsia="Times New Roman" w:hAnsi="Times New Roman" w:cs="Times New Roman"/>
          <w:iCs/>
          <w:sz w:val="28"/>
          <w:szCs w:val="28"/>
          <w:lang w:val="kk-KZ" w:eastAsia="ru-RU"/>
        </w:rPr>
      </w:pPr>
    </w:p>
    <w:p w:rsidR="00840344" w:rsidRPr="00840344" w:rsidRDefault="00840344" w:rsidP="00840344">
      <w:pPr>
        <w:autoSpaceDE w:val="0"/>
        <w:autoSpaceDN w:val="0"/>
        <w:adjustRightInd w:val="0"/>
        <w:spacing w:after="0" w:line="240" w:lineRule="auto"/>
        <w:jc w:val="right"/>
        <w:rPr>
          <w:rFonts w:ascii="Times New Roman" w:eastAsia="Times New Roman" w:hAnsi="Times New Roman" w:cs="Times New Roman"/>
          <w:sz w:val="28"/>
          <w:szCs w:val="28"/>
          <w:lang w:val="kk-KZ" w:eastAsia="ru-RU"/>
        </w:rPr>
      </w:pPr>
      <w:r w:rsidRPr="00840344">
        <w:rPr>
          <w:rFonts w:ascii="Calibri" w:eastAsia="Times New Roman" w:hAnsi="Calibri" w:cs="Calibri"/>
          <w:noProof/>
          <w:sz w:val="28"/>
          <w:szCs w:val="28"/>
          <w:lang w:eastAsia="ru-RU"/>
        </w:rPr>
        <w:drawing>
          <wp:inline distT="0" distB="0" distL="0" distR="0" wp14:anchorId="5072AE4E" wp14:editId="5A95C3D8">
            <wp:extent cx="685800" cy="666750"/>
            <wp:effectExtent l="0" t="0" r="0" b="0"/>
            <wp:docPr id="100"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5800" cy="666750"/>
                    </a:xfrm>
                    <a:prstGeom prst="rect">
                      <a:avLst/>
                    </a:prstGeom>
                    <a:noFill/>
                    <a:ln>
                      <a:noFill/>
                    </a:ln>
                  </pic:spPr>
                </pic:pic>
              </a:graphicData>
            </a:graphic>
          </wp:inline>
        </w:drawing>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Calibri" w:eastAsia="Times New Roman" w:hAnsi="Calibri" w:cs="Calibri"/>
          <w:noProof/>
          <w:sz w:val="28"/>
          <w:szCs w:val="28"/>
          <w:lang w:eastAsia="ru-RU"/>
        </w:rPr>
        <w:drawing>
          <wp:inline distT="0" distB="0" distL="0" distR="0" wp14:anchorId="3E8729AF" wp14:editId="6256EDD9">
            <wp:extent cx="590550" cy="457200"/>
            <wp:effectExtent l="0" t="0" r="0" b="0"/>
            <wp:docPr id="10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0550" cy="457200"/>
                    </a:xfrm>
                    <a:prstGeom prst="rect">
                      <a:avLst/>
                    </a:prstGeom>
                    <a:noFill/>
                    <a:ln>
                      <a:noFill/>
                    </a:ln>
                  </pic:spPr>
                </pic:pic>
              </a:graphicData>
            </a:graphic>
          </wp:inline>
        </w:drawing>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Calibri" w:eastAsia="Times New Roman" w:hAnsi="Calibri" w:cs="Calibri"/>
          <w:noProof/>
          <w:sz w:val="28"/>
          <w:szCs w:val="28"/>
          <w:lang w:eastAsia="ru-RU"/>
        </w:rPr>
        <w:drawing>
          <wp:inline distT="0" distB="0" distL="0" distR="0" wp14:anchorId="3BEF7E6A" wp14:editId="6DD18784">
            <wp:extent cx="838200" cy="457200"/>
            <wp:effectExtent l="0" t="0" r="0" b="0"/>
            <wp:docPr id="10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38200" cy="457200"/>
                    </a:xfrm>
                    <a:prstGeom prst="rect">
                      <a:avLst/>
                    </a:prstGeom>
                    <a:noFill/>
                    <a:ln>
                      <a:noFill/>
                    </a:ln>
                  </pic:spPr>
                </pic:pic>
              </a:graphicData>
            </a:graphic>
          </wp:inline>
        </w:drawing>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t>(2.19)</w:t>
      </w:r>
    </w:p>
    <w:p w:rsidR="00840344" w:rsidRPr="00840344" w:rsidRDefault="00840344" w:rsidP="00840344">
      <w:pPr>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840344" w:rsidRPr="00840344" w:rsidRDefault="00840344" w:rsidP="00840344">
      <w:pPr>
        <w:autoSpaceDE w:val="0"/>
        <w:autoSpaceDN w:val="0"/>
        <w:adjustRightInd w:val="0"/>
        <w:spacing w:after="0" w:line="240" w:lineRule="auto"/>
        <w:ind w:firstLine="720"/>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Нөлдік иерархиялық деңгейде (</w:t>
      </w:r>
      <w:r w:rsidRPr="00840344">
        <w:rPr>
          <w:rFonts w:ascii="Times New Roman" w:eastAsia="Times New Roman" w:hAnsi="Times New Roman" w:cs="Times New Roman"/>
          <w:i/>
          <w:iCs/>
          <w:sz w:val="28"/>
          <w:szCs w:val="28"/>
          <w:lang w:val="kk-KZ" w:eastAsia="ru-RU"/>
        </w:rPr>
        <w:t>i</w:t>
      </w:r>
      <w:r w:rsidRPr="00840344">
        <w:rPr>
          <w:rFonts w:ascii="Times New Roman" w:eastAsia="Times New Roman" w:hAnsi="Times New Roman" w:cs="Times New Roman"/>
          <w:sz w:val="28"/>
          <w:szCs w:val="28"/>
          <w:lang w:val="kk-KZ" w:eastAsia="ru-RU"/>
        </w:rPr>
        <w:t xml:space="preserve">=0) орналасқан көрсеткіштер үшін </w:t>
      </w:r>
      <w:r w:rsidRPr="00840344">
        <w:rPr>
          <w:rFonts w:ascii="Times New Roman" w:eastAsia="Times New Roman" w:hAnsi="Times New Roman" w:cs="Times New Roman"/>
          <w:i/>
          <w:iCs/>
          <w:sz w:val="28"/>
          <w:szCs w:val="28"/>
          <w:lang w:val="kk-KZ" w:eastAsia="ru-RU"/>
        </w:rPr>
        <w:t>K</w:t>
      </w:r>
      <w:r w:rsidRPr="00840344">
        <w:rPr>
          <w:rFonts w:ascii="Times New Roman" w:eastAsia="Times New Roman" w:hAnsi="Times New Roman" w:cs="Times New Roman"/>
          <w:i/>
          <w:iCs/>
          <w:sz w:val="28"/>
          <w:szCs w:val="28"/>
          <w:vertAlign w:val="subscript"/>
          <w:lang w:val="kk-KZ" w:eastAsia="ru-RU"/>
        </w:rPr>
        <w:t>0</w:t>
      </w:r>
      <w:r w:rsidRPr="00840344">
        <w:rPr>
          <w:rFonts w:ascii="Times New Roman" w:eastAsia="Times New Roman" w:hAnsi="Times New Roman" w:cs="Times New Roman"/>
          <w:sz w:val="28"/>
          <w:szCs w:val="28"/>
          <w:lang w:val="kk-KZ" w:eastAsia="ru-RU"/>
        </w:rPr>
        <w:t xml:space="preserve"> сапасының кешенді көрсеткіші дифференциалдық көрсеткіштердің қосындысымен анықталады:</w:t>
      </w:r>
    </w:p>
    <w:p w:rsidR="00840344" w:rsidRPr="00840344" w:rsidRDefault="00840344" w:rsidP="00840344">
      <w:pPr>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840344" w:rsidRPr="00840344" w:rsidRDefault="00840344" w:rsidP="00840344">
      <w:pPr>
        <w:autoSpaceDE w:val="0"/>
        <w:autoSpaceDN w:val="0"/>
        <w:adjustRightInd w:val="0"/>
        <w:spacing w:after="0" w:line="240" w:lineRule="auto"/>
        <w:jc w:val="right"/>
        <w:rPr>
          <w:rFonts w:ascii="Times New Roman" w:eastAsia="Times New Roman" w:hAnsi="Times New Roman" w:cs="Times New Roman"/>
          <w:sz w:val="28"/>
          <w:szCs w:val="28"/>
          <w:lang w:val="kk-KZ" w:eastAsia="ru-RU"/>
        </w:rPr>
      </w:pPr>
      <w:r w:rsidRPr="00840344">
        <w:rPr>
          <w:rFonts w:ascii="Calibri" w:eastAsia="Times New Roman" w:hAnsi="Calibri" w:cs="Calibri"/>
          <w:noProof/>
          <w:sz w:val="28"/>
          <w:szCs w:val="28"/>
          <w:lang w:eastAsia="ru-RU"/>
        </w:rPr>
        <w:drawing>
          <wp:inline distT="0" distB="0" distL="0" distR="0" wp14:anchorId="1A48B915" wp14:editId="72F12448">
            <wp:extent cx="990600" cy="438150"/>
            <wp:effectExtent l="0" t="0" r="0" b="0"/>
            <wp:docPr id="103"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90600" cy="438150"/>
                    </a:xfrm>
                    <a:prstGeom prst="rect">
                      <a:avLst/>
                    </a:prstGeom>
                    <a:noFill/>
                    <a:ln>
                      <a:noFill/>
                    </a:ln>
                  </pic:spPr>
                </pic:pic>
              </a:graphicData>
            </a:graphic>
          </wp:inline>
        </w:drawing>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t>(2.20)</w:t>
      </w:r>
    </w:p>
    <w:p w:rsidR="00840344" w:rsidRPr="00840344" w:rsidRDefault="00840344" w:rsidP="00840344">
      <w:pPr>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840344" w:rsidRPr="00840344" w:rsidRDefault="00840344" w:rsidP="00840344">
      <w:pPr>
        <w:autoSpaceDE w:val="0"/>
        <w:autoSpaceDN w:val="0"/>
        <w:adjustRightInd w:val="0"/>
        <w:spacing w:after="0" w:line="240" w:lineRule="auto"/>
        <w:ind w:firstLine="720"/>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i/>
          <w:iCs/>
          <w:sz w:val="28"/>
          <w:szCs w:val="28"/>
          <w:lang w:val="kk-KZ" w:eastAsia="ru-RU"/>
        </w:rPr>
        <w:t>R</w:t>
      </w:r>
      <w:r w:rsidRPr="00840344">
        <w:rPr>
          <w:rFonts w:ascii="Times New Roman" w:eastAsia="Times New Roman" w:hAnsi="Times New Roman" w:cs="Times New Roman"/>
          <w:i/>
          <w:iCs/>
          <w:sz w:val="28"/>
          <w:szCs w:val="28"/>
          <w:vertAlign w:val="subscript"/>
          <w:lang w:val="kk-KZ" w:eastAsia="ru-RU"/>
        </w:rPr>
        <w:t>ij</w:t>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i/>
          <w:iCs/>
          <w:sz w:val="28"/>
          <w:szCs w:val="28"/>
          <w:lang w:val="kk-KZ" w:eastAsia="ru-RU"/>
        </w:rPr>
        <w:t>r</w:t>
      </w:r>
      <w:r w:rsidRPr="00840344">
        <w:rPr>
          <w:rFonts w:ascii="Times New Roman" w:eastAsia="Times New Roman" w:hAnsi="Times New Roman" w:cs="Times New Roman"/>
          <w:i/>
          <w:iCs/>
          <w:sz w:val="28"/>
          <w:szCs w:val="28"/>
          <w:vertAlign w:val="subscript"/>
          <w:lang w:val="kk-KZ" w:eastAsia="ru-RU"/>
        </w:rPr>
        <w:t>ij</w:t>
      </w:r>
      <w:r w:rsidRPr="00840344">
        <w:rPr>
          <w:rFonts w:ascii="Times New Roman" w:eastAsia="Times New Roman" w:hAnsi="Times New Roman" w:cs="Times New Roman"/>
          <w:sz w:val="28"/>
          <w:szCs w:val="28"/>
          <w:lang w:val="kk-KZ" w:eastAsia="ru-RU"/>
        </w:rPr>
        <w:t xml:space="preserve">) параметрі үшін тиісті қажетті дифференциалдық бағаларды белгілеу үшін </w:t>
      </w:r>
      <w:r w:rsidRPr="00840344">
        <w:rPr>
          <w:rFonts w:ascii="Times New Roman" w:eastAsia="Times New Roman" w:hAnsi="Times New Roman" w:cs="Times New Roman"/>
          <w:i/>
          <w:iCs/>
          <w:sz w:val="28"/>
          <w:szCs w:val="28"/>
          <w:lang w:val="kk-KZ" w:eastAsia="ru-RU"/>
        </w:rPr>
        <w:t>r</w:t>
      </w:r>
      <w:r w:rsidRPr="00840344">
        <w:rPr>
          <w:rFonts w:ascii="Times New Roman" w:eastAsia="Times New Roman" w:hAnsi="Times New Roman" w:cs="Times New Roman"/>
          <w:i/>
          <w:iCs/>
          <w:sz w:val="28"/>
          <w:szCs w:val="28"/>
          <w:vertAlign w:val="subscript"/>
          <w:lang w:val="kk-KZ" w:eastAsia="ru-RU"/>
        </w:rPr>
        <w:t>ij</w:t>
      </w:r>
      <w:r w:rsidRPr="00840344">
        <w:rPr>
          <w:rFonts w:ascii="Times New Roman" w:eastAsia="Times New Roman" w:hAnsi="Times New Roman" w:cs="Times New Roman"/>
          <w:sz w:val="28"/>
          <w:szCs w:val="28"/>
          <w:lang w:val="kk-KZ" w:eastAsia="ru-RU"/>
        </w:rPr>
        <w:t xml:space="preserve"> жауаптарын нормалау келесі қатынасты қолдану арқылы жүзеге асырылуы мүмкін:</w:t>
      </w:r>
    </w:p>
    <w:p w:rsidR="00840344" w:rsidRPr="00840344" w:rsidRDefault="00840344" w:rsidP="00840344">
      <w:pPr>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840344" w:rsidRPr="00840344" w:rsidRDefault="00840344" w:rsidP="00840344">
      <w:pPr>
        <w:autoSpaceDE w:val="0"/>
        <w:autoSpaceDN w:val="0"/>
        <w:adjustRightInd w:val="0"/>
        <w:spacing w:after="0" w:line="240" w:lineRule="auto"/>
        <w:jc w:val="right"/>
        <w:rPr>
          <w:rFonts w:ascii="Times New Roman" w:eastAsia="Times New Roman" w:hAnsi="Times New Roman" w:cs="Times New Roman"/>
          <w:sz w:val="28"/>
          <w:szCs w:val="28"/>
          <w:lang w:val="kk-KZ" w:eastAsia="ru-RU"/>
        </w:rPr>
      </w:pPr>
      <w:r w:rsidRPr="00840344">
        <w:rPr>
          <w:rFonts w:ascii="Calibri" w:eastAsia="Times New Roman" w:hAnsi="Calibri" w:cs="Calibri"/>
          <w:noProof/>
          <w:sz w:val="28"/>
          <w:szCs w:val="28"/>
          <w:lang w:eastAsia="ru-RU"/>
        </w:rPr>
        <w:drawing>
          <wp:inline distT="0" distB="0" distL="0" distR="0" wp14:anchorId="2809CD34" wp14:editId="1B11FEDD">
            <wp:extent cx="1914525" cy="247650"/>
            <wp:effectExtent l="0" t="0" r="0" b="0"/>
            <wp:docPr id="104"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14525" cy="247650"/>
                    </a:xfrm>
                    <a:prstGeom prst="rect">
                      <a:avLst/>
                    </a:prstGeom>
                    <a:noFill/>
                    <a:ln>
                      <a:noFill/>
                    </a:ln>
                  </pic:spPr>
                </pic:pic>
              </a:graphicData>
            </a:graphic>
          </wp:inline>
        </w:drawing>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t>(2.21)</w:t>
      </w:r>
    </w:p>
    <w:p w:rsidR="00840344" w:rsidRPr="00840344" w:rsidRDefault="00840344" w:rsidP="00840344">
      <w:pPr>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840344" w:rsidRPr="00840344" w:rsidRDefault="00840344" w:rsidP="00840344">
      <w:pPr>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мұндағы </w:t>
      </w:r>
      <w:r w:rsidRPr="00840344">
        <w:rPr>
          <w:rFonts w:ascii="Times New Roman" w:eastAsia="Times New Roman" w:hAnsi="Times New Roman" w:cs="Times New Roman"/>
          <w:i/>
          <w:iCs/>
          <w:sz w:val="28"/>
          <w:szCs w:val="28"/>
          <w:lang w:val="kk-KZ" w:eastAsia="ru-RU"/>
        </w:rPr>
        <w:t>r</w:t>
      </w:r>
      <w:r w:rsidRPr="00840344">
        <w:rPr>
          <w:rFonts w:ascii="Times New Roman" w:eastAsia="Times New Roman" w:hAnsi="Times New Roman" w:cs="Times New Roman"/>
          <w:i/>
          <w:iCs/>
          <w:sz w:val="28"/>
          <w:szCs w:val="28"/>
          <w:vertAlign w:val="subscript"/>
          <w:lang w:val="kk-KZ" w:eastAsia="ru-RU"/>
        </w:rPr>
        <w:t>ij</w:t>
      </w:r>
      <w:r w:rsidRPr="00840344">
        <w:rPr>
          <w:rFonts w:ascii="Times New Roman" w:eastAsia="Times New Roman" w:hAnsi="Times New Roman" w:cs="Times New Roman"/>
          <w:sz w:val="28"/>
          <w:szCs w:val="28"/>
          <w:lang w:val="kk-KZ" w:eastAsia="ru-RU"/>
        </w:rPr>
        <w:t xml:space="preserve"> – өлшеулер деректері бойынша алынған квалиметриялық бағалаудың натуралды мәні;</w:t>
      </w:r>
    </w:p>
    <w:p w:rsidR="00840344" w:rsidRPr="00840344" w:rsidRDefault="00840344" w:rsidP="00840344">
      <w:pPr>
        <w:autoSpaceDE w:val="0"/>
        <w:autoSpaceDN w:val="0"/>
        <w:adjustRightInd w:val="0"/>
        <w:spacing w:after="0" w:line="240" w:lineRule="auto"/>
        <w:ind w:firstLine="360"/>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i/>
          <w:iCs/>
          <w:sz w:val="28"/>
          <w:szCs w:val="28"/>
          <w:lang w:val="kk-KZ" w:eastAsia="ru-RU"/>
        </w:rPr>
        <w:t>R</w:t>
      </w:r>
      <w:r w:rsidRPr="00840344">
        <w:rPr>
          <w:rFonts w:ascii="Times New Roman" w:eastAsia="Times New Roman" w:hAnsi="Times New Roman" w:cs="Times New Roman"/>
          <w:i/>
          <w:iCs/>
          <w:sz w:val="28"/>
          <w:szCs w:val="28"/>
          <w:vertAlign w:val="subscript"/>
          <w:lang w:val="kk-KZ" w:eastAsia="ru-RU"/>
        </w:rPr>
        <w:t>ij</w:t>
      </w:r>
      <w:r w:rsidRPr="00840344">
        <w:rPr>
          <w:rFonts w:ascii="Times New Roman" w:eastAsia="Times New Roman" w:hAnsi="Times New Roman" w:cs="Times New Roman"/>
          <w:sz w:val="28"/>
          <w:szCs w:val="28"/>
          <w:lang w:val="kk-KZ" w:eastAsia="ru-RU"/>
        </w:rPr>
        <w:t xml:space="preserve"> – квалиметриялық бағалаудың нормаланған мәні;</w:t>
      </w:r>
    </w:p>
    <w:p w:rsidR="00840344" w:rsidRPr="00840344" w:rsidRDefault="00840344" w:rsidP="00840344">
      <w:pPr>
        <w:autoSpaceDE w:val="0"/>
        <w:autoSpaceDN w:val="0"/>
        <w:adjustRightInd w:val="0"/>
        <w:spacing w:after="0" w:line="240" w:lineRule="auto"/>
        <w:ind w:firstLine="360"/>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i/>
          <w:iCs/>
          <w:sz w:val="28"/>
          <w:szCs w:val="28"/>
          <w:lang w:val="kk-KZ" w:eastAsia="ru-RU"/>
        </w:rPr>
        <w:t>A</w:t>
      </w:r>
      <w:r w:rsidRPr="00840344">
        <w:rPr>
          <w:rFonts w:ascii="Times New Roman" w:eastAsia="Times New Roman" w:hAnsi="Times New Roman" w:cs="Times New Roman"/>
          <w:i/>
          <w:iCs/>
          <w:sz w:val="28"/>
          <w:szCs w:val="28"/>
          <w:vertAlign w:val="subscript"/>
          <w:lang w:val="kk-KZ" w:eastAsia="ru-RU"/>
        </w:rPr>
        <w:t>k</w:t>
      </w:r>
      <w:r w:rsidRPr="00840344">
        <w:rPr>
          <w:rFonts w:ascii="Times New Roman" w:eastAsia="Times New Roman" w:hAnsi="Times New Roman" w:cs="Times New Roman"/>
          <w:sz w:val="28"/>
          <w:szCs w:val="28"/>
          <w:lang w:val="kk-KZ" w:eastAsia="ru-RU"/>
        </w:rPr>
        <w:t xml:space="preserve"> – эмпирикалық тұрақтылар (</w:t>
      </w:r>
      <w:r w:rsidRPr="00840344">
        <w:rPr>
          <w:rFonts w:ascii="Times New Roman" w:eastAsia="Times New Roman" w:hAnsi="Times New Roman" w:cs="Times New Roman"/>
          <w:i/>
          <w:iCs/>
          <w:sz w:val="28"/>
          <w:szCs w:val="28"/>
          <w:lang w:val="kk-KZ" w:eastAsia="ru-RU"/>
        </w:rPr>
        <w:t>k</w:t>
      </w:r>
      <w:r w:rsidRPr="00840344">
        <w:rPr>
          <w:rFonts w:ascii="Times New Roman" w:eastAsia="Times New Roman" w:hAnsi="Times New Roman" w:cs="Times New Roman"/>
          <w:sz w:val="28"/>
          <w:szCs w:val="28"/>
          <w:lang w:val="kk-KZ" w:eastAsia="ru-RU"/>
        </w:rPr>
        <w:t>=1…6).</w:t>
      </w:r>
    </w:p>
    <w:p w:rsidR="00840344" w:rsidRPr="00840344" w:rsidRDefault="00840344" w:rsidP="00840344">
      <w:pPr>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840344" w:rsidRPr="00840344" w:rsidRDefault="00840344" w:rsidP="00840344">
      <w:pPr>
        <w:autoSpaceDE w:val="0"/>
        <w:autoSpaceDN w:val="0"/>
        <w:adjustRightInd w:val="0"/>
        <w:spacing w:after="0" w:line="240" w:lineRule="auto"/>
        <w:ind w:firstLine="720"/>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i/>
          <w:iCs/>
          <w:sz w:val="28"/>
          <w:szCs w:val="28"/>
          <w:lang w:val="kk-KZ" w:eastAsia="ru-RU"/>
        </w:rPr>
        <w:t>А</w:t>
      </w:r>
      <w:r w:rsidRPr="00840344">
        <w:rPr>
          <w:rFonts w:ascii="Times New Roman" w:eastAsia="Times New Roman" w:hAnsi="Times New Roman" w:cs="Times New Roman"/>
          <w:i/>
          <w:iCs/>
          <w:sz w:val="28"/>
          <w:szCs w:val="28"/>
          <w:vertAlign w:val="subscript"/>
          <w:lang w:val="kk-KZ" w:eastAsia="ru-RU"/>
        </w:rPr>
        <w:t>1</w:t>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i/>
          <w:iCs/>
          <w:sz w:val="28"/>
          <w:szCs w:val="28"/>
          <w:lang w:val="kk-KZ" w:eastAsia="ru-RU"/>
        </w:rPr>
        <w:t>А</w:t>
      </w:r>
      <w:r w:rsidRPr="00840344">
        <w:rPr>
          <w:rFonts w:ascii="Times New Roman" w:eastAsia="Times New Roman" w:hAnsi="Times New Roman" w:cs="Times New Roman"/>
          <w:i/>
          <w:iCs/>
          <w:sz w:val="28"/>
          <w:szCs w:val="28"/>
          <w:vertAlign w:val="subscript"/>
          <w:lang w:val="kk-KZ" w:eastAsia="ru-RU"/>
        </w:rPr>
        <w:t>6</w:t>
      </w:r>
      <w:r w:rsidRPr="00840344">
        <w:rPr>
          <w:rFonts w:ascii="Times New Roman" w:eastAsia="Times New Roman" w:hAnsi="Times New Roman" w:cs="Times New Roman"/>
          <w:sz w:val="28"/>
          <w:szCs w:val="28"/>
          <w:lang w:val="kk-KZ" w:eastAsia="ru-RU"/>
        </w:rPr>
        <w:t xml:space="preserve"> тұрақтылары эмпирикалық қатынастар бойынша анықталады:</w:t>
      </w:r>
    </w:p>
    <w:p w:rsidR="00840344" w:rsidRPr="00840344" w:rsidRDefault="00840344" w:rsidP="00840344">
      <w:pPr>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840344" w:rsidRPr="00840344" w:rsidRDefault="00840344" w:rsidP="00840344">
      <w:pPr>
        <w:autoSpaceDE w:val="0"/>
        <w:autoSpaceDN w:val="0"/>
        <w:adjustRightInd w:val="0"/>
        <w:spacing w:after="0" w:line="240" w:lineRule="auto"/>
        <w:jc w:val="right"/>
        <w:rPr>
          <w:rFonts w:ascii="Times New Roman" w:eastAsia="Times New Roman" w:hAnsi="Times New Roman" w:cs="Times New Roman"/>
          <w:sz w:val="28"/>
          <w:szCs w:val="28"/>
          <w:lang w:val="kk-KZ" w:eastAsia="ru-RU"/>
        </w:rPr>
      </w:pPr>
      <w:r w:rsidRPr="00840344">
        <w:rPr>
          <w:rFonts w:ascii="Calibri" w:eastAsia="Times New Roman" w:hAnsi="Calibri" w:cs="Calibri"/>
          <w:noProof/>
          <w:sz w:val="28"/>
          <w:szCs w:val="28"/>
          <w:lang w:eastAsia="ru-RU"/>
        </w:rPr>
        <w:drawing>
          <wp:inline distT="0" distB="0" distL="0" distR="0" wp14:anchorId="1C6B15E4" wp14:editId="533388BE">
            <wp:extent cx="2181225" cy="857250"/>
            <wp:effectExtent l="0" t="0" r="0" b="0"/>
            <wp:docPr id="105"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81225" cy="857250"/>
                    </a:xfrm>
                    <a:prstGeom prst="rect">
                      <a:avLst/>
                    </a:prstGeom>
                    <a:noFill/>
                    <a:ln>
                      <a:noFill/>
                    </a:ln>
                  </pic:spPr>
                </pic:pic>
              </a:graphicData>
            </a:graphic>
          </wp:inline>
        </w:drawing>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t>(2.22)</w:t>
      </w:r>
    </w:p>
    <w:p w:rsidR="00840344" w:rsidRPr="00840344" w:rsidRDefault="00840344" w:rsidP="00840344">
      <w:pPr>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p w:rsidR="00840344" w:rsidRPr="00840344" w:rsidRDefault="00840344" w:rsidP="00840344">
      <w:pPr>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мұндағы </w:t>
      </w:r>
      <w:r w:rsidRPr="00840344">
        <w:rPr>
          <w:rFonts w:ascii="Calibri" w:eastAsia="Times New Roman" w:hAnsi="Calibri" w:cs="Calibri"/>
          <w:noProof/>
          <w:sz w:val="28"/>
          <w:szCs w:val="28"/>
          <w:lang w:eastAsia="ru-RU"/>
        </w:rPr>
        <w:drawing>
          <wp:inline distT="0" distB="0" distL="0" distR="0" wp14:anchorId="7B11D4B6" wp14:editId="761A3556">
            <wp:extent cx="152400" cy="152400"/>
            <wp:effectExtent l="0" t="0" r="0" b="0"/>
            <wp:docPr id="106"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40344">
        <w:rPr>
          <w:rFonts w:ascii="Times New Roman" w:eastAsia="Times New Roman" w:hAnsi="Times New Roman" w:cs="Times New Roman"/>
          <w:sz w:val="28"/>
          <w:szCs w:val="28"/>
          <w:lang w:val="kk-KZ" w:eastAsia="ru-RU"/>
        </w:rPr>
        <w:t xml:space="preserve"> – </w:t>
      </w:r>
      <w:r w:rsidRPr="00840344">
        <w:rPr>
          <w:rFonts w:ascii="Times New Roman" w:eastAsia="Times New Roman" w:hAnsi="Times New Roman" w:cs="Times New Roman"/>
          <w:i/>
          <w:iCs/>
          <w:sz w:val="28"/>
          <w:szCs w:val="28"/>
          <w:lang w:val="kk-KZ" w:eastAsia="ru-RU"/>
        </w:rPr>
        <w:t>r</w:t>
      </w:r>
      <w:r w:rsidRPr="00840344">
        <w:rPr>
          <w:rFonts w:ascii="Times New Roman" w:eastAsia="Times New Roman" w:hAnsi="Times New Roman" w:cs="Times New Roman"/>
          <w:i/>
          <w:iCs/>
          <w:sz w:val="28"/>
          <w:szCs w:val="28"/>
          <w:vertAlign w:val="subscript"/>
          <w:lang w:val="kk-KZ" w:eastAsia="ru-RU"/>
        </w:rPr>
        <w:t>i</w:t>
      </w:r>
      <w:r w:rsidRPr="00840344">
        <w:rPr>
          <w:rFonts w:ascii="Times New Roman" w:eastAsia="Times New Roman" w:hAnsi="Times New Roman" w:cs="Times New Roman"/>
          <w:sz w:val="28"/>
          <w:szCs w:val="28"/>
          <w:lang w:val="kk-KZ" w:eastAsia="ru-RU"/>
        </w:rPr>
        <w:t xml:space="preserve"> көрсеткіштің орташа арифметикалық мәні;</w:t>
      </w:r>
    </w:p>
    <w:p w:rsidR="00840344" w:rsidRPr="00840344" w:rsidRDefault="00840344" w:rsidP="00840344">
      <w:pPr>
        <w:autoSpaceDE w:val="0"/>
        <w:autoSpaceDN w:val="0"/>
        <w:adjustRightInd w:val="0"/>
        <w:spacing w:after="0" w:line="240" w:lineRule="auto"/>
        <w:ind w:firstLine="360"/>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i/>
          <w:iCs/>
          <w:sz w:val="28"/>
          <w:szCs w:val="28"/>
          <w:lang w:val="kk-KZ" w:eastAsia="ru-RU"/>
        </w:rPr>
        <w:t>S</w:t>
      </w:r>
      <w:r w:rsidRPr="00840344">
        <w:rPr>
          <w:rFonts w:ascii="Times New Roman" w:eastAsia="Times New Roman" w:hAnsi="Times New Roman" w:cs="Times New Roman"/>
          <w:sz w:val="28"/>
          <w:szCs w:val="28"/>
          <w:lang w:val="kk-KZ" w:eastAsia="ru-RU"/>
        </w:rPr>
        <w:t xml:space="preserve"> – </w:t>
      </w:r>
      <w:r w:rsidRPr="00840344">
        <w:rPr>
          <w:rFonts w:ascii="Times New Roman" w:eastAsia="Times New Roman" w:hAnsi="Times New Roman" w:cs="Times New Roman"/>
          <w:i/>
          <w:iCs/>
          <w:sz w:val="28"/>
          <w:szCs w:val="28"/>
          <w:lang w:val="kk-KZ" w:eastAsia="ru-RU"/>
        </w:rPr>
        <w:t>r</w:t>
      </w:r>
      <w:r w:rsidRPr="00840344">
        <w:rPr>
          <w:rFonts w:ascii="Times New Roman" w:eastAsia="Times New Roman" w:hAnsi="Times New Roman" w:cs="Times New Roman"/>
          <w:i/>
          <w:iCs/>
          <w:sz w:val="28"/>
          <w:szCs w:val="28"/>
          <w:vertAlign w:val="subscript"/>
          <w:lang w:val="kk-KZ" w:eastAsia="ru-RU"/>
        </w:rPr>
        <w:t>i</w:t>
      </w:r>
      <w:r w:rsidRPr="00840344">
        <w:rPr>
          <w:rFonts w:ascii="Times New Roman" w:eastAsia="Times New Roman" w:hAnsi="Times New Roman" w:cs="Times New Roman"/>
          <w:sz w:val="28"/>
          <w:szCs w:val="28"/>
          <w:lang w:val="kk-KZ" w:eastAsia="ru-RU"/>
        </w:rPr>
        <w:t xml:space="preserve"> көрсеткіш мәнінің орташа квадраттық ауытқуы;</w:t>
      </w:r>
    </w:p>
    <w:p w:rsidR="00840344" w:rsidRPr="00840344" w:rsidRDefault="00840344" w:rsidP="00840344">
      <w:pPr>
        <w:autoSpaceDE w:val="0"/>
        <w:autoSpaceDN w:val="0"/>
        <w:adjustRightInd w:val="0"/>
        <w:spacing w:after="0" w:line="240" w:lineRule="auto"/>
        <w:ind w:firstLine="360"/>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 </w:t>
      </w:r>
      <w:r w:rsidRPr="00840344">
        <w:rPr>
          <w:rFonts w:ascii="Symbol" w:eastAsia="Times New Roman" w:hAnsi="Symbol" w:cs="Symbol"/>
          <w:i/>
          <w:iCs/>
          <w:sz w:val="28"/>
          <w:szCs w:val="28"/>
          <w:lang w:val="kk-KZ" w:eastAsia="ru-RU"/>
        </w:rPr>
        <w:t></w:t>
      </w:r>
      <w:r w:rsidRPr="00840344">
        <w:rPr>
          <w:rFonts w:ascii="Times New Roman" w:eastAsia="Times New Roman" w:hAnsi="Times New Roman" w:cs="Times New Roman"/>
          <w:i/>
          <w:iCs/>
          <w:sz w:val="28"/>
          <w:szCs w:val="28"/>
          <w:vertAlign w:val="subscript"/>
          <w:lang w:val="kk-KZ" w:eastAsia="ru-RU"/>
        </w:rPr>
        <w:t>1</w:t>
      </w:r>
      <w:r w:rsidRPr="00840344">
        <w:rPr>
          <w:rFonts w:ascii="Times New Roman" w:eastAsia="Times New Roman" w:hAnsi="Times New Roman" w:cs="Times New Roman"/>
          <w:sz w:val="28"/>
          <w:szCs w:val="28"/>
          <w:lang w:val="kk-KZ" w:eastAsia="ru-RU"/>
        </w:rPr>
        <w:t xml:space="preserve"> және </w:t>
      </w:r>
      <w:r w:rsidRPr="00840344">
        <w:rPr>
          <w:rFonts w:ascii="Symbol" w:eastAsia="Times New Roman" w:hAnsi="Symbol" w:cs="Symbol"/>
          <w:i/>
          <w:iCs/>
          <w:sz w:val="28"/>
          <w:szCs w:val="28"/>
          <w:lang w:val="kk-KZ" w:eastAsia="ru-RU"/>
        </w:rPr>
        <w:t></w:t>
      </w:r>
      <w:r w:rsidRPr="00840344">
        <w:rPr>
          <w:rFonts w:ascii="Times New Roman" w:eastAsia="Times New Roman" w:hAnsi="Times New Roman" w:cs="Times New Roman"/>
          <w:i/>
          <w:iCs/>
          <w:sz w:val="28"/>
          <w:szCs w:val="28"/>
          <w:vertAlign w:val="subscript"/>
          <w:lang w:val="kk-KZ" w:eastAsia="ru-RU"/>
        </w:rPr>
        <w:t>2</w:t>
      </w:r>
      <w:r w:rsidRPr="00840344">
        <w:rPr>
          <w:rFonts w:ascii="Times New Roman" w:eastAsia="Times New Roman" w:hAnsi="Times New Roman" w:cs="Times New Roman"/>
          <w:sz w:val="28"/>
          <w:szCs w:val="28"/>
          <w:lang w:val="kk-KZ" w:eastAsia="ru-RU"/>
        </w:rPr>
        <w:t xml:space="preserve"> – эмпирикалық коэффициенттер;</w:t>
      </w:r>
    </w:p>
    <w:p w:rsidR="00840344" w:rsidRPr="00840344" w:rsidRDefault="00840344" w:rsidP="00840344">
      <w:pPr>
        <w:autoSpaceDE w:val="0"/>
        <w:autoSpaceDN w:val="0"/>
        <w:adjustRightInd w:val="0"/>
        <w:spacing w:after="0" w:line="240" w:lineRule="auto"/>
        <w:ind w:firstLine="360"/>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 </w:t>
      </w:r>
      <w:r w:rsidRPr="00840344">
        <w:rPr>
          <w:rFonts w:ascii="Symbol" w:eastAsia="Times New Roman" w:hAnsi="Symbol" w:cs="Symbol"/>
          <w:i/>
          <w:iCs/>
          <w:sz w:val="28"/>
          <w:szCs w:val="28"/>
          <w:lang w:val="kk-KZ" w:eastAsia="ru-RU"/>
        </w:rPr>
        <w:t></w:t>
      </w:r>
      <w:r w:rsidRPr="00840344">
        <w:rPr>
          <w:rFonts w:ascii="Times New Roman" w:eastAsia="Times New Roman" w:hAnsi="Times New Roman" w:cs="Times New Roman"/>
          <w:i/>
          <w:iCs/>
          <w:sz w:val="28"/>
          <w:szCs w:val="28"/>
          <w:vertAlign w:val="subscript"/>
          <w:lang w:val="kk-KZ" w:eastAsia="ru-RU"/>
        </w:rPr>
        <w:t>N</w:t>
      </w:r>
      <w:r w:rsidRPr="00840344">
        <w:rPr>
          <w:rFonts w:ascii="Times New Roman" w:eastAsia="Times New Roman" w:hAnsi="Times New Roman" w:cs="Times New Roman"/>
          <w:sz w:val="28"/>
          <w:szCs w:val="28"/>
          <w:lang w:val="kk-KZ" w:eastAsia="ru-RU"/>
        </w:rPr>
        <w:t xml:space="preserve"> – эмпирикалық параметр;</w:t>
      </w:r>
    </w:p>
    <w:p w:rsidR="00840344" w:rsidRPr="00840344" w:rsidRDefault="00840344" w:rsidP="00840344">
      <w:pPr>
        <w:autoSpaceDE w:val="0"/>
        <w:autoSpaceDN w:val="0"/>
        <w:adjustRightInd w:val="0"/>
        <w:spacing w:after="0" w:line="240" w:lineRule="auto"/>
        <w:ind w:firstLine="360"/>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i/>
          <w:iCs/>
          <w:sz w:val="28"/>
          <w:szCs w:val="28"/>
          <w:lang w:val="kk-KZ" w:eastAsia="ru-RU"/>
        </w:rPr>
        <w:t>N</w:t>
      </w:r>
      <w:r w:rsidRPr="00840344">
        <w:rPr>
          <w:rFonts w:ascii="Times New Roman" w:eastAsia="Times New Roman" w:hAnsi="Times New Roman" w:cs="Times New Roman"/>
          <w:sz w:val="28"/>
          <w:szCs w:val="28"/>
          <w:lang w:val="kk-KZ" w:eastAsia="ru-RU"/>
        </w:rPr>
        <w:t xml:space="preserve"> – эксперименттік бақылаулар саны.</w:t>
      </w:r>
    </w:p>
    <w:p w:rsidR="00840344" w:rsidRPr="00840344" w:rsidRDefault="00840344" w:rsidP="00840344">
      <w:pPr>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840344" w:rsidRPr="00840344" w:rsidRDefault="00840344" w:rsidP="00840344">
      <w:pPr>
        <w:keepNext/>
        <w:autoSpaceDE w:val="0"/>
        <w:autoSpaceDN w:val="0"/>
        <w:adjustRightInd w:val="0"/>
        <w:spacing w:after="0" w:line="240" w:lineRule="auto"/>
        <w:ind w:firstLine="720"/>
        <w:jc w:val="both"/>
        <w:outlineLvl w:val="2"/>
        <w:rPr>
          <w:rFonts w:ascii="Times New Roman" w:eastAsia="Times New Roman" w:hAnsi="Times New Roman" w:cs="Times New Roman"/>
          <w:sz w:val="28"/>
          <w:szCs w:val="28"/>
          <w:lang w:val="kk-KZ" w:eastAsia="ru-RU"/>
        </w:rPr>
      </w:pPr>
      <w:r w:rsidRPr="00840344">
        <w:rPr>
          <w:rFonts w:ascii="Symbol" w:eastAsia="Times New Roman" w:hAnsi="Symbol" w:cs="Symbol"/>
          <w:i/>
          <w:iCs/>
          <w:sz w:val="28"/>
          <w:szCs w:val="28"/>
          <w:lang w:val="kk-KZ" w:eastAsia="ru-RU"/>
        </w:rPr>
        <w:t></w:t>
      </w:r>
      <w:r w:rsidRPr="00840344">
        <w:rPr>
          <w:rFonts w:ascii="Times New Roman" w:eastAsia="Times New Roman" w:hAnsi="Times New Roman" w:cs="Times New Roman"/>
          <w:i/>
          <w:iCs/>
          <w:sz w:val="28"/>
          <w:szCs w:val="28"/>
          <w:vertAlign w:val="subscript"/>
          <w:lang w:val="kk-KZ" w:eastAsia="ru-RU"/>
        </w:rPr>
        <w:t>1</w:t>
      </w:r>
      <w:r w:rsidRPr="00840344">
        <w:rPr>
          <w:rFonts w:ascii="Times New Roman" w:eastAsia="Times New Roman" w:hAnsi="Times New Roman" w:cs="Times New Roman"/>
          <w:sz w:val="28"/>
          <w:szCs w:val="28"/>
          <w:lang w:val="kk-KZ" w:eastAsia="ru-RU"/>
        </w:rPr>
        <w:t xml:space="preserve"> және </w:t>
      </w:r>
      <w:r w:rsidRPr="00840344">
        <w:rPr>
          <w:rFonts w:ascii="Symbol" w:eastAsia="Times New Roman" w:hAnsi="Symbol" w:cs="Symbol"/>
          <w:i/>
          <w:iCs/>
          <w:sz w:val="28"/>
          <w:szCs w:val="28"/>
          <w:lang w:val="kk-KZ" w:eastAsia="ru-RU"/>
        </w:rPr>
        <w:t></w:t>
      </w:r>
      <w:r w:rsidRPr="00840344">
        <w:rPr>
          <w:rFonts w:ascii="Times New Roman" w:eastAsia="Times New Roman" w:hAnsi="Times New Roman" w:cs="Times New Roman"/>
          <w:i/>
          <w:iCs/>
          <w:sz w:val="28"/>
          <w:szCs w:val="28"/>
          <w:vertAlign w:val="subscript"/>
          <w:lang w:val="kk-KZ" w:eastAsia="ru-RU"/>
        </w:rPr>
        <w:t>2</w:t>
      </w:r>
      <w:r w:rsidRPr="00840344">
        <w:rPr>
          <w:rFonts w:ascii="Times New Roman" w:eastAsia="Times New Roman" w:hAnsi="Times New Roman" w:cs="Times New Roman"/>
          <w:sz w:val="28"/>
          <w:szCs w:val="28"/>
          <w:lang w:val="kk-KZ" w:eastAsia="ru-RU"/>
        </w:rPr>
        <w:t xml:space="preserve"> эмпирикалық коэффициенттері, сонымен қатар </w:t>
      </w:r>
      <w:r w:rsidRPr="00840344">
        <w:rPr>
          <w:rFonts w:ascii="Symbol" w:eastAsia="Times New Roman" w:hAnsi="Symbol" w:cs="Symbol"/>
          <w:i/>
          <w:iCs/>
          <w:sz w:val="28"/>
          <w:szCs w:val="28"/>
          <w:lang w:val="kk-KZ" w:eastAsia="ru-RU"/>
        </w:rPr>
        <w:t></w:t>
      </w:r>
      <w:r w:rsidRPr="00840344">
        <w:rPr>
          <w:rFonts w:ascii="Times New Roman" w:eastAsia="Times New Roman" w:hAnsi="Times New Roman" w:cs="Times New Roman"/>
          <w:i/>
          <w:iCs/>
          <w:sz w:val="28"/>
          <w:szCs w:val="28"/>
          <w:vertAlign w:val="subscript"/>
          <w:lang w:val="kk-KZ" w:eastAsia="ru-RU"/>
        </w:rPr>
        <w:t xml:space="preserve">N </w:t>
      </w:r>
      <w:r w:rsidRPr="00840344">
        <w:rPr>
          <w:rFonts w:ascii="Times New Roman" w:eastAsia="Times New Roman" w:hAnsi="Times New Roman" w:cs="Times New Roman"/>
          <w:iCs/>
          <w:sz w:val="28"/>
          <w:szCs w:val="28"/>
          <w:lang w:val="kk-KZ" w:eastAsia="ru-RU"/>
        </w:rPr>
        <w:t xml:space="preserve">көрсеткіші келесі қатынастармен анықталады: </w:t>
      </w:r>
    </w:p>
    <w:p w:rsidR="00840344" w:rsidRPr="00840344" w:rsidRDefault="00840344" w:rsidP="00840344">
      <w:pPr>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840344" w:rsidRPr="00840344" w:rsidRDefault="00840344" w:rsidP="00840344">
      <w:pPr>
        <w:autoSpaceDE w:val="0"/>
        <w:autoSpaceDN w:val="0"/>
        <w:adjustRightInd w:val="0"/>
        <w:spacing w:after="0" w:line="240" w:lineRule="auto"/>
        <w:jc w:val="right"/>
        <w:rPr>
          <w:rFonts w:ascii="Times New Roman" w:eastAsia="Times New Roman" w:hAnsi="Times New Roman" w:cs="Times New Roman"/>
          <w:sz w:val="28"/>
          <w:szCs w:val="28"/>
          <w:lang w:val="kk-KZ" w:eastAsia="ru-RU"/>
        </w:rPr>
      </w:pPr>
      <w:r w:rsidRPr="00840344">
        <w:rPr>
          <w:rFonts w:ascii="Calibri" w:eastAsia="Times New Roman" w:hAnsi="Calibri" w:cs="Calibri"/>
          <w:noProof/>
          <w:sz w:val="28"/>
          <w:szCs w:val="28"/>
          <w:lang w:eastAsia="ru-RU"/>
        </w:rPr>
        <w:drawing>
          <wp:inline distT="0" distB="0" distL="0" distR="0" wp14:anchorId="1B285031" wp14:editId="7499246A">
            <wp:extent cx="1752600" cy="600075"/>
            <wp:effectExtent l="0" t="0" r="0" b="0"/>
            <wp:docPr id="107"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52600" cy="600075"/>
                    </a:xfrm>
                    <a:prstGeom prst="rect">
                      <a:avLst/>
                    </a:prstGeom>
                    <a:noFill/>
                    <a:ln>
                      <a:noFill/>
                    </a:ln>
                  </pic:spPr>
                </pic:pic>
              </a:graphicData>
            </a:graphic>
          </wp:inline>
        </w:drawing>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t>(2.23)</w:t>
      </w:r>
    </w:p>
    <w:p w:rsidR="00840344" w:rsidRPr="00840344" w:rsidRDefault="00840344" w:rsidP="00840344">
      <w:pPr>
        <w:autoSpaceDE w:val="0"/>
        <w:autoSpaceDN w:val="0"/>
        <w:adjustRightInd w:val="0"/>
        <w:spacing w:after="0" w:line="240" w:lineRule="auto"/>
        <w:jc w:val="right"/>
        <w:rPr>
          <w:rFonts w:ascii="Times New Roman" w:eastAsia="Times New Roman" w:hAnsi="Times New Roman" w:cs="Times New Roman"/>
          <w:sz w:val="28"/>
          <w:szCs w:val="28"/>
          <w:lang w:val="kk-KZ" w:eastAsia="ru-RU"/>
        </w:rPr>
      </w:pPr>
    </w:p>
    <w:p w:rsidR="00840344" w:rsidRPr="00840344" w:rsidRDefault="00840344" w:rsidP="00840344">
      <w:pPr>
        <w:autoSpaceDE w:val="0"/>
        <w:autoSpaceDN w:val="0"/>
        <w:adjustRightInd w:val="0"/>
        <w:spacing w:after="0" w:line="240" w:lineRule="auto"/>
        <w:jc w:val="right"/>
        <w:rPr>
          <w:rFonts w:ascii="Times New Roman" w:eastAsia="Times New Roman" w:hAnsi="Times New Roman" w:cs="Times New Roman"/>
          <w:sz w:val="28"/>
          <w:szCs w:val="28"/>
          <w:lang w:val="kk-KZ" w:eastAsia="ru-RU"/>
        </w:rPr>
      </w:pPr>
      <w:r w:rsidRPr="00840344">
        <w:rPr>
          <w:rFonts w:ascii="Calibri" w:eastAsia="Times New Roman" w:hAnsi="Calibri" w:cs="Calibri"/>
          <w:noProof/>
          <w:sz w:val="28"/>
          <w:szCs w:val="28"/>
          <w:lang w:eastAsia="ru-RU"/>
        </w:rPr>
        <w:drawing>
          <wp:inline distT="0" distB="0" distL="0" distR="0" wp14:anchorId="3216F4B0" wp14:editId="35B5D948">
            <wp:extent cx="1123950" cy="457200"/>
            <wp:effectExtent l="0" t="0" r="0" b="0"/>
            <wp:docPr id="108"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23950" cy="457200"/>
                    </a:xfrm>
                    <a:prstGeom prst="rect">
                      <a:avLst/>
                    </a:prstGeom>
                    <a:noFill/>
                    <a:ln>
                      <a:noFill/>
                    </a:ln>
                  </pic:spPr>
                </pic:pic>
              </a:graphicData>
            </a:graphic>
          </wp:inline>
        </w:drawing>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t>(2.24)</w:t>
      </w:r>
    </w:p>
    <w:p w:rsidR="00840344" w:rsidRPr="00840344" w:rsidRDefault="00840344" w:rsidP="00840344">
      <w:pPr>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840344" w:rsidRPr="00840344" w:rsidRDefault="00840344" w:rsidP="00840344">
      <w:pPr>
        <w:autoSpaceDE w:val="0"/>
        <w:autoSpaceDN w:val="0"/>
        <w:adjustRightInd w:val="0"/>
        <w:spacing w:after="0" w:line="240" w:lineRule="auto"/>
        <w:ind w:firstLine="720"/>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i/>
          <w:iCs/>
          <w:sz w:val="28"/>
          <w:szCs w:val="28"/>
          <w:lang w:val="kk-KZ" w:eastAsia="ru-RU"/>
        </w:rPr>
        <w:t>a</w:t>
      </w: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i/>
          <w:iCs/>
          <w:sz w:val="28"/>
          <w:szCs w:val="28"/>
          <w:lang w:val="kk-KZ" w:eastAsia="ru-RU"/>
        </w:rPr>
        <w:t>b</w:t>
      </w: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i/>
          <w:iCs/>
          <w:sz w:val="28"/>
          <w:szCs w:val="28"/>
          <w:lang w:val="kk-KZ" w:eastAsia="ru-RU"/>
        </w:rPr>
        <w:t>c</w:t>
      </w:r>
      <w:r w:rsidRPr="00840344">
        <w:rPr>
          <w:rFonts w:ascii="Times New Roman" w:eastAsia="Times New Roman" w:hAnsi="Times New Roman" w:cs="Times New Roman"/>
          <w:sz w:val="28"/>
          <w:szCs w:val="28"/>
          <w:lang w:val="kk-KZ" w:eastAsia="ru-RU"/>
        </w:rPr>
        <w:t xml:space="preserve"> және </w:t>
      </w:r>
      <w:r w:rsidRPr="00840344">
        <w:rPr>
          <w:rFonts w:ascii="Times New Roman" w:eastAsia="Times New Roman" w:hAnsi="Times New Roman" w:cs="Times New Roman"/>
          <w:i/>
          <w:iCs/>
          <w:sz w:val="28"/>
          <w:szCs w:val="28"/>
          <w:lang w:val="kk-KZ" w:eastAsia="ru-RU"/>
        </w:rPr>
        <w:t>d</w:t>
      </w:r>
      <w:r w:rsidRPr="00840344">
        <w:rPr>
          <w:rFonts w:ascii="Times New Roman" w:eastAsia="Times New Roman" w:hAnsi="Times New Roman" w:cs="Times New Roman"/>
          <w:sz w:val="28"/>
          <w:szCs w:val="28"/>
          <w:lang w:val="kk-KZ" w:eastAsia="ru-RU"/>
        </w:rPr>
        <w:t xml:space="preserve"> эмпирикалық коэффициенттердің мәндері сынаманың көлеміне тәуелді (2.1-кесте).</w:t>
      </w:r>
    </w:p>
    <w:p w:rsidR="00840344" w:rsidRPr="00840344" w:rsidRDefault="00840344" w:rsidP="00840344">
      <w:pPr>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840344" w:rsidRPr="00840344" w:rsidRDefault="00840344" w:rsidP="00840344">
      <w:pPr>
        <w:autoSpaceDE w:val="0"/>
        <w:autoSpaceDN w:val="0"/>
        <w:adjustRightInd w:val="0"/>
        <w:spacing w:after="0" w:line="240" w:lineRule="auto"/>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val="kk-KZ" w:eastAsia="ru-RU"/>
        </w:rPr>
        <w:t xml:space="preserve">Кесте </w:t>
      </w:r>
      <w:r w:rsidRPr="00840344">
        <w:rPr>
          <w:rFonts w:ascii="Times New Roman" w:eastAsia="Times New Roman" w:hAnsi="Times New Roman" w:cs="Times New Roman"/>
          <w:sz w:val="28"/>
          <w:szCs w:val="28"/>
          <w:lang w:eastAsia="ru-RU"/>
        </w:rPr>
        <w:t>2.1 – Эмпирикалық коэффициенттердің мәндері</w:t>
      </w:r>
    </w:p>
    <w:p w:rsidR="00840344" w:rsidRPr="00840344" w:rsidRDefault="00840344" w:rsidP="00840344">
      <w:pPr>
        <w:autoSpaceDE w:val="0"/>
        <w:autoSpaceDN w:val="0"/>
        <w:adjustRightInd w:val="0"/>
        <w:spacing w:after="0" w:line="240" w:lineRule="auto"/>
        <w:rPr>
          <w:rFonts w:ascii="Times New Roman" w:eastAsia="Times New Roman" w:hAnsi="Times New Roman" w:cs="Times New Roman"/>
          <w:sz w:val="28"/>
          <w:szCs w:val="28"/>
          <w:lang w:eastAsia="ru-RU"/>
        </w:rPr>
      </w:pPr>
    </w:p>
    <w:tbl>
      <w:tblPr>
        <w:tblStyle w:val="cee1fbf7ede0fff2e0e1ebe8f6e01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
      <w:tblGrid>
        <w:gridCol w:w="1980"/>
        <w:gridCol w:w="1980"/>
        <w:gridCol w:w="1800"/>
        <w:gridCol w:w="1980"/>
        <w:gridCol w:w="1800"/>
      </w:tblGrid>
      <w:tr w:rsidR="00840344" w:rsidRPr="00840344" w:rsidTr="00353D21">
        <w:tc>
          <w:tcPr>
            <w:tcW w:w="1980" w:type="dxa"/>
            <w:tcMar>
              <w:left w:w="108" w:type="dxa"/>
              <w:right w:w="108" w:type="dxa"/>
            </w:tcMar>
            <w:vAlign w:val="center"/>
          </w:tcPr>
          <w:p w:rsidR="00840344" w:rsidRPr="00840344" w:rsidRDefault="00840344" w:rsidP="00840344">
            <w:pPr>
              <w:spacing w:after="0"/>
              <w:jc w:val="center"/>
              <w:outlineLvl w:val="4"/>
              <w:rPr>
                <w:b/>
                <w:bCs/>
                <w:i/>
                <w:iCs/>
                <w:sz w:val="26"/>
                <w:szCs w:val="26"/>
              </w:rPr>
            </w:pPr>
            <w:r w:rsidRPr="00840344">
              <w:rPr>
                <w:i/>
                <w:iCs/>
                <w:sz w:val="26"/>
                <w:szCs w:val="26"/>
              </w:rPr>
              <w:t>N</w:t>
            </w:r>
          </w:p>
        </w:tc>
        <w:tc>
          <w:tcPr>
            <w:tcW w:w="1980" w:type="dxa"/>
            <w:tcMar>
              <w:left w:w="108" w:type="dxa"/>
              <w:right w:w="108" w:type="dxa"/>
            </w:tcMar>
            <w:vAlign w:val="center"/>
          </w:tcPr>
          <w:p w:rsidR="00840344" w:rsidRPr="00840344" w:rsidRDefault="00840344" w:rsidP="00840344">
            <w:pPr>
              <w:spacing w:after="0"/>
              <w:jc w:val="center"/>
              <w:rPr>
                <w:i/>
                <w:iCs/>
                <w:sz w:val="24"/>
                <w:szCs w:val="24"/>
              </w:rPr>
            </w:pPr>
            <w:r w:rsidRPr="00840344">
              <w:rPr>
                <w:i/>
                <w:iCs/>
                <w:sz w:val="24"/>
                <w:szCs w:val="24"/>
              </w:rPr>
              <w:t>a</w:t>
            </w:r>
          </w:p>
        </w:tc>
        <w:tc>
          <w:tcPr>
            <w:tcW w:w="1800" w:type="dxa"/>
            <w:tcMar>
              <w:left w:w="108" w:type="dxa"/>
              <w:right w:w="108" w:type="dxa"/>
            </w:tcMar>
            <w:vAlign w:val="center"/>
          </w:tcPr>
          <w:p w:rsidR="00840344" w:rsidRPr="00840344" w:rsidRDefault="00840344" w:rsidP="00840344">
            <w:pPr>
              <w:spacing w:after="0"/>
              <w:jc w:val="center"/>
              <w:rPr>
                <w:i/>
                <w:iCs/>
                <w:sz w:val="24"/>
                <w:szCs w:val="24"/>
              </w:rPr>
            </w:pPr>
            <w:r w:rsidRPr="00840344">
              <w:rPr>
                <w:i/>
                <w:iCs/>
                <w:sz w:val="24"/>
                <w:szCs w:val="24"/>
              </w:rPr>
              <w:t>b</w:t>
            </w:r>
          </w:p>
        </w:tc>
        <w:tc>
          <w:tcPr>
            <w:tcW w:w="1980" w:type="dxa"/>
            <w:tcMar>
              <w:left w:w="108" w:type="dxa"/>
              <w:right w:w="108" w:type="dxa"/>
            </w:tcMar>
            <w:vAlign w:val="center"/>
          </w:tcPr>
          <w:p w:rsidR="00840344" w:rsidRPr="00840344" w:rsidRDefault="00840344" w:rsidP="00840344">
            <w:pPr>
              <w:spacing w:after="0"/>
              <w:jc w:val="center"/>
              <w:rPr>
                <w:i/>
                <w:iCs/>
                <w:sz w:val="24"/>
                <w:szCs w:val="24"/>
              </w:rPr>
            </w:pPr>
            <w:r w:rsidRPr="00840344">
              <w:rPr>
                <w:i/>
                <w:iCs/>
                <w:sz w:val="24"/>
                <w:szCs w:val="24"/>
              </w:rPr>
              <w:t>c</w:t>
            </w:r>
          </w:p>
        </w:tc>
        <w:tc>
          <w:tcPr>
            <w:tcW w:w="1800" w:type="dxa"/>
            <w:tcMar>
              <w:left w:w="108" w:type="dxa"/>
              <w:right w:w="108" w:type="dxa"/>
            </w:tcMar>
            <w:vAlign w:val="center"/>
          </w:tcPr>
          <w:p w:rsidR="00840344" w:rsidRPr="00840344" w:rsidRDefault="00840344" w:rsidP="00840344">
            <w:pPr>
              <w:spacing w:after="0"/>
              <w:jc w:val="center"/>
              <w:rPr>
                <w:i/>
                <w:iCs/>
                <w:sz w:val="24"/>
                <w:szCs w:val="24"/>
              </w:rPr>
            </w:pPr>
            <w:r w:rsidRPr="00840344">
              <w:rPr>
                <w:i/>
                <w:iCs/>
                <w:sz w:val="24"/>
                <w:szCs w:val="24"/>
              </w:rPr>
              <w:t>d</w:t>
            </w:r>
          </w:p>
        </w:tc>
      </w:tr>
      <w:tr w:rsidR="00840344" w:rsidRPr="00840344" w:rsidTr="00353D21">
        <w:tc>
          <w:tcPr>
            <w:tcW w:w="1980" w:type="dxa"/>
            <w:tcMar>
              <w:left w:w="108" w:type="dxa"/>
              <w:right w:w="108" w:type="dxa"/>
            </w:tcMar>
            <w:vAlign w:val="center"/>
          </w:tcPr>
          <w:p w:rsidR="00840344" w:rsidRPr="00840344" w:rsidRDefault="00840344" w:rsidP="00840344">
            <w:pPr>
              <w:spacing w:after="0"/>
              <w:jc w:val="center"/>
              <w:rPr>
                <w:sz w:val="24"/>
                <w:szCs w:val="24"/>
              </w:rPr>
            </w:pPr>
            <w:r w:rsidRPr="00840344">
              <w:rPr>
                <w:sz w:val="24"/>
                <w:szCs w:val="24"/>
              </w:rPr>
              <w:t>0&lt;</w:t>
            </w:r>
            <w:r w:rsidRPr="00840344">
              <w:rPr>
                <w:i/>
                <w:iCs/>
                <w:sz w:val="24"/>
                <w:szCs w:val="24"/>
              </w:rPr>
              <w:t>N</w:t>
            </w:r>
            <w:r w:rsidRPr="00840344">
              <w:rPr>
                <w:rFonts w:ascii="Symbol" w:hAnsi="Symbol" w:cs="Symbol"/>
                <w:sz w:val="24"/>
                <w:szCs w:val="24"/>
              </w:rPr>
              <w:t></w:t>
            </w:r>
            <w:r w:rsidRPr="00840344">
              <w:rPr>
                <w:sz w:val="24"/>
                <w:szCs w:val="24"/>
              </w:rPr>
              <w:t>40</w:t>
            </w:r>
          </w:p>
        </w:tc>
        <w:tc>
          <w:tcPr>
            <w:tcW w:w="1980" w:type="dxa"/>
            <w:tcMar>
              <w:left w:w="108" w:type="dxa"/>
              <w:right w:w="108" w:type="dxa"/>
            </w:tcMar>
            <w:vAlign w:val="center"/>
          </w:tcPr>
          <w:p w:rsidR="00840344" w:rsidRPr="00840344" w:rsidRDefault="00840344" w:rsidP="00840344">
            <w:pPr>
              <w:spacing w:after="0"/>
              <w:jc w:val="center"/>
              <w:rPr>
                <w:sz w:val="24"/>
                <w:szCs w:val="24"/>
              </w:rPr>
            </w:pPr>
            <w:r w:rsidRPr="00840344">
              <w:rPr>
                <w:sz w:val="24"/>
                <w:szCs w:val="24"/>
              </w:rPr>
              <w:t>0,490</w:t>
            </w:r>
          </w:p>
        </w:tc>
        <w:tc>
          <w:tcPr>
            <w:tcW w:w="1800" w:type="dxa"/>
            <w:tcMar>
              <w:left w:w="108" w:type="dxa"/>
              <w:right w:w="108" w:type="dxa"/>
            </w:tcMar>
            <w:vAlign w:val="center"/>
          </w:tcPr>
          <w:p w:rsidR="00840344" w:rsidRPr="00840344" w:rsidRDefault="00840344" w:rsidP="00840344">
            <w:pPr>
              <w:spacing w:after="0"/>
              <w:jc w:val="center"/>
              <w:rPr>
                <w:sz w:val="24"/>
                <w:szCs w:val="24"/>
              </w:rPr>
            </w:pPr>
            <w:r w:rsidRPr="00840344">
              <w:rPr>
                <w:sz w:val="24"/>
                <w:szCs w:val="24"/>
              </w:rPr>
              <w:t>0,0144</w:t>
            </w:r>
          </w:p>
        </w:tc>
        <w:tc>
          <w:tcPr>
            <w:tcW w:w="1980" w:type="dxa"/>
            <w:tcMar>
              <w:left w:w="108" w:type="dxa"/>
              <w:right w:w="108" w:type="dxa"/>
            </w:tcMar>
            <w:vAlign w:val="center"/>
          </w:tcPr>
          <w:p w:rsidR="00840344" w:rsidRPr="00840344" w:rsidRDefault="00840344" w:rsidP="00840344">
            <w:pPr>
              <w:spacing w:after="0"/>
              <w:jc w:val="center"/>
              <w:rPr>
                <w:sz w:val="24"/>
                <w:szCs w:val="24"/>
              </w:rPr>
            </w:pPr>
            <w:r w:rsidRPr="00840344">
              <w:rPr>
                <w:sz w:val="24"/>
                <w:szCs w:val="24"/>
              </w:rPr>
              <w:t>0,725</w:t>
            </w:r>
          </w:p>
        </w:tc>
        <w:tc>
          <w:tcPr>
            <w:tcW w:w="1800" w:type="dxa"/>
            <w:tcMar>
              <w:left w:w="108" w:type="dxa"/>
              <w:right w:w="108" w:type="dxa"/>
            </w:tcMar>
            <w:vAlign w:val="center"/>
          </w:tcPr>
          <w:p w:rsidR="00840344" w:rsidRPr="00840344" w:rsidRDefault="00840344" w:rsidP="00840344">
            <w:pPr>
              <w:spacing w:after="0"/>
              <w:jc w:val="center"/>
              <w:rPr>
                <w:sz w:val="24"/>
                <w:szCs w:val="24"/>
              </w:rPr>
            </w:pPr>
            <w:r w:rsidRPr="00840344">
              <w:rPr>
                <w:sz w:val="24"/>
                <w:szCs w:val="24"/>
              </w:rPr>
              <w:t>0,1134</w:t>
            </w:r>
          </w:p>
        </w:tc>
      </w:tr>
      <w:tr w:rsidR="00840344" w:rsidRPr="00840344" w:rsidTr="00353D21">
        <w:tc>
          <w:tcPr>
            <w:tcW w:w="1980" w:type="dxa"/>
            <w:tcMar>
              <w:left w:w="108" w:type="dxa"/>
              <w:right w:w="108" w:type="dxa"/>
            </w:tcMar>
            <w:vAlign w:val="center"/>
          </w:tcPr>
          <w:p w:rsidR="00840344" w:rsidRPr="00840344" w:rsidRDefault="00840344" w:rsidP="00840344">
            <w:pPr>
              <w:spacing w:after="0"/>
              <w:jc w:val="center"/>
              <w:rPr>
                <w:sz w:val="24"/>
                <w:szCs w:val="24"/>
              </w:rPr>
            </w:pPr>
            <w:r w:rsidRPr="00840344">
              <w:rPr>
                <w:sz w:val="24"/>
                <w:szCs w:val="24"/>
              </w:rPr>
              <w:t>40&lt;</w:t>
            </w:r>
            <w:r w:rsidRPr="00840344">
              <w:rPr>
                <w:i/>
                <w:iCs/>
                <w:sz w:val="24"/>
                <w:szCs w:val="24"/>
              </w:rPr>
              <w:t>N</w:t>
            </w:r>
            <w:r w:rsidRPr="00840344">
              <w:rPr>
                <w:rFonts w:ascii="Symbol" w:hAnsi="Symbol" w:cs="Symbol"/>
                <w:sz w:val="24"/>
                <w:szCs w:val="24"/>
              </w:rPr>
              <w:t></w:t>
            </w:r>
            <w:r w:rsidRPr="00840344">
              <w:rPr>
                <w:sz w:val="24"/>
                <w:szCs w:val="24"/>
              </w:rPr>
              <w:t>80</w:t>
            </w:r>
          </w:p>
        </w:tc>
        <w:tc>
          <w:tcPr>
            <w:tcW w:w="1980" w:type="dxa"/>
            <w:tcMar>
              <w:left w:w="108" w:type="dxa"/>
              <w:right w:w="108" w:type="dxa"/>
            </w:tcMar>
            <w:vAlign w:val="center"/>
          </w:tcPr>
          <w:p w:rsidR="00840344" w:rsidRPr="00840344" w:rsidRDefault="00840344" w:rsidP="00840344">
            <w:pPr>
              <w:spacing w:after="0"/>
              <w:jc w:val="center"/>
              <w:rPr>
                <w:sz w:val="24"/>
                <w:szCs w:val="24"/>
              </w:rPr>
            </w:pPr>
            <w:r w:rsidRPr="00840344">
              <w:rPr>
                <w:sz w:val="24"/>
                <w:szCs w:val="24"/>
              </w:rPr>
              <w:t>0,473</w:t>
            </w:r>
          </w:p>
        </w:tc>
        <w:tc>
          <w:tcPr>
            <w:tcW w:w="1800" w:type="dxa"/>
            <w:tcMar>
              <w:left w:w="108" w:type="dxa"/>
              <w:right w:w="108" w:type="dxa"/>
            </w:tcMar>
            <w:vAlign w:val="center"/>
          </w:tcPr>
          <w:p w:rsidR="00840344" w:rsidRPr="00840344" w:rsidRDefault="00840344" w:rsidP="00840344">
            <w:pPr>
              <w:spacing w:after="0"/>
              <w:jc w:val="center"/>
              <w:rPr>
                <w:sz w:val="24"/>
                <w:szCs w:val="24"/>
              </w:rPr>
            </w:pPr>
            <w:r w:rsidRPr="00840344">
              <w:rPr>
                <w:sz w:val="24"/>
                <w:szCs w:val="24"/>
              </w:rPr>
              <w:t>0,0192</w:t>
            </w:r>
          </w:p>
        </w:tc>
        <w:tc>
          <w:tcPr>
            <w:tcW w:w="1980" w:type="dxa"/>
            <w:tcMar>
              <w:left w:w="108" w:type="dxa"/>
              <w:right w:w="108" w:type="dxa"/>
            </w:tcMar>
            <w:vAlign w:val="center"/>
          </w:tcPr>
          <w:p w:rsidR="00840344" w:rsidRPr="00840344" w:rsidRDefault="00840344" w:rsidP="00840344">
            <w:pPr>
              <w:spacing w:after="0"/>
              <w:jc w:val="center"/>
              <w:rPr>
                <w:sz w:val="24"/>
                <w:szCs w:val="24"/>
              </w:rPr>
            </w:pPr>
            <w:r w:rsidRPr="00840344">
              <w:rPr>
                <w:sz w:val="24"/>
                <w:szCs w:val="24"/>
              </w:rPr>
              <w:t>0,862</w:t>
            </w:r>
          </w:p>
        </w:tc>
        <w:tc>
          <w:tcPr>
            <w:tcW w:w="1800" w:type="dxa"/>
            <w:tcMar>
              <w:left w:w="108" w:type="dxa"/>
              <w:right w:w="108" w:type="dxa"/>
            </w:tcMar>
            <w:vAlign w:val="center"/>
          </w:tcPr>
          <w:p w:rsidR="00840344" w:rsidRPr="00840344" w:rsidRDefault="00840344" w:rsidP="00840344">
            <w:pPr>
              <w:spacing w:after="0"/>
              <w:jc w:val="center"/>
              <w:rPr>
                <w:sz w:val="24"/>
                <w:szCs w:val="24"/>
              </w:rPr>
            </w:pPr>
            <w:r w:rsidRPr="00840344">
              <w:rPr>
                <w:sz w:val="24"/>
                <w:szCs w:val="24"/>
              </w:rPr>
              <w:t>0,0757</w:t>
            </w:r>
          </w:p>
        </w:tc>
      </w:tr>
      <w:tr w:rsidR="00840344" w:rsidRPr="00840344" w:rsidTr="00353D21">
        <w:tc>
          <w:tcPr>
            <w:tcW w:w="1980" w:type="dxa"/>
            <w:tcMar>
              <w:left w:w="108" w:type="dxa"/>
              <w:right w:w="108" w:type="dxa"/>
            </w:tcMar>
            <w:vAlign w:val="center"/>
          </w:tcPr>
          <w:p w:rsidR="00840344" w:rsidRPr="00840344" w:rsidRDefault="00840344" w:rsidP="00840344">
            <w:pPr>
              <w:spacing w:after="0"/>
              <w:jc w:val="center"/>
              <w:rPr>
                <w:sz w:val="24"/>
                <w:szCs w:val="24"/>
              </w:rPr>
            </w:pPr>
            <w:r w:rsidRPr="00840344">
              <w:rPr>
                <w:sz w:val="24"/>
                <w:szCs w:val="24"/>
              </w:rPr>
              <w:t>80&lt;</w:t>
            </w:r>
            <w:r w:rsidRPr="00840344">
              <w:rPr>
                <w:i/>
                <w:iCs/>
                <w:sz w:val="24"/>
                <w:szCs w:val="24"/>
              </w:rPr>
              <w:t>N</w:t>
            </w:r>
            <w:r w:rsidRPr="00840344">
              <w:rPr>
                <w:rFonts w:ascii="Symbol" w:hAnsi="Symbol" w:cs="Symbol"/>
                <w:sz w:val="24"/>
                <w:szCs w:val="24"/>
              </w:rPr>
              <w:t></w:t>
            </w:r>
            <w:r w:rsidRPr="00840344">
              <w:rPr>
                <w:sz w:val="24"/>
                <w:szCs w:val="24"/>
              </w:rPr>
              <w:t>150</w:t>
            </w:r>
          </w:p>
        </w:tc>
        <w:tc>
          <w:tcPr>
            <w:tcW w:w="1980" w:type="dxa"/>
            <w:tcMar>
              <w:left w:w="108" w:type="dxa"/>
              <w:right w:w="108" w:type="dxa"/>
            </w:tcMar>
            <w:vAlign w:val="center"/>
          </w:tcPr>
          <w:p w:rsidR="00840344" w:rsidRPr="00840344" w:rsidRDefault="00840344" w:rsidP="00840344">
            <w:pPr>
              <w:spacing w:after="0"/>
              <w:jc w:val="center"/>
              <w:rPr>
                <w:sz w:val="24"/>
                <w:szCs w:val="24"/>
              </w:rPr>
            </w:pPr>
            <w:r w:rsidRPr="00840344">
              <w:rPr>
                <w:sz w:val="24"/>
                <w:szCs w:val="24"/>
              </w:rPr>
              <w:t>0,504</w:t>
            </w:r>
          </w:p>
        </w:tc>
        <w:tc>
          <w:tcPr>
            <w:tcW w:w="1800" w:type="dxa"/>
            <w:tcMar>
              <w:left w:w="108" w:type="dxa"/>
              <w:right w:w="108" w:type="dxa"/>
            </w:tcMar>
            <w:vAlign w:val="center"/>
          </w:tcPr>
          <w:p w:rsidR="00840344" w:rsidRPr="00840344" w:rsidRDefault="00840344" w:rsidP="00840344">
            <w:pPr>
              <w:spacing w:after="0"/>
              <w:jc w:val="center"/>
              <w:rPr>
                <w:sz w:val="24"/>
                <w:szCs w:val="24"/>
              </w:rPr>
            </w:pPr>
            <w:r w:rsidRPr="00840344">
              <w:rPr>
                <w:sz w:val="24"/>
                <w:szCs w:val="24"/>
              </w:rPr>
              <w:t>0,0121</w:t>
            </w:r>
          </w:p>
        </w:tc>
        <w:tc>
          <w:tcPr>
            <w:tcW w:w="1980" w:type="dxa"/>
            <w:tcMar>
              <w:left w:w="108" w:type="dxa"/>
              <w:right w:w="108" w:type="dxa"/>
            </w:tcMar>
            <w:vAlign w:val="center"/>
          </w:tcPr>
          <w:p w:rsidR="00840344" w:rsidRPr="00840344" w:rsidRDefault="00840344" w:rsidP="00840344">
            <w:pPr>
              <w:spacing w:after="0"/>
              <w:jc w:val="center"/>
              <w:rPr>
                <w:sz w:val="24"/>
                <w:szCs w:val="24"/>
              </w:rPr>
            </w:pPr>
            <w:r w:rsidRPr="00840344">
              <w:rPr>
                <w:sz w:val="24"/>
                <w:szCs w:val="24"/>
              </w:rPr>
              <w:t>0,923</w:t>
            </w:r>
          </w:p>
        </w:tc>
        <w:tc>
          <w:tcPr>
            <w:tcW w:w="1800" w:type="dxa"/>
            <w:tcMar>
              <w:left w:w="108" w:type="dxa"/>
              <w:right w:w="108" w:type="dxa"/>
            </w:tcMar>
            <w:vAlign w:val="center"/>
          </w:tcPr>
          <w:p w:rsidR="00840344" w:rsidRPr="00840344" w:rsidRDefault="00840344" w:rsidP="00840344">
            <w:pPr>
              <w:spacing w:after="0"/>
              <w:jc w:val="center"/>
              <w:rPr>
                <w:sz w:val="24"/>
                <w:szCs w:val="24"/>
              </w:rPr>
            </w:pPr>
            <w:r w:rsidRPr="00840344">
              <w:rPr>
                <w:sz w:val="24"/>
                <w:szCs w:val="24"/>
              </w:rPr>
              <w:t>0,0616</w:t>
            </w:r>
          </w:p>
        </w:tc>
      </w:tr>
    </w:tbl>
    <w:p w:rsidR="00840344" w:rsidRPr="00840344" w:rsidRDefault="00840344" w:rsidP="0084034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40344" w:rsidRPr="00840344" w:rsidRDefault="00840344" w:rsidP="0084034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40344" w:rsidRPr="00840344" w:rsidRDefault="00840344" w:rsidP="0084034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840344" w:rsidRPr="00840344" w:rsidRDefault="00840344" w:rsidP="00840344">
      <w:pPr>
        <w:autoSpaceDE w:val="0"/>
        <w:autoSpaceDN w:val="0"/>
        <w:adjustRightInd w:val="0"/>
        <w:spacing w:after="0" w:line="240" w:lineRule="auto"/>
        <w:ind w:firstLine="720"/>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i/>
          <w:iCs/>
          <w:sz w:val="28"/>
          <w:szCs w:val="28"/>
          <w:lang w:eastAsia="ru-RU"/>
        </w:rPr>
        <w:t>A</w:t>
      </w:r>
      <w:r w:rsidRPr="00840344">
        <w:rPr>
          <w:rFonts w:ascii="Times New Roman" w:eastAsia="Times New Roman" w:hAnsi="Times New Roman" w:cs="Times New Roman"/>
          <w:i/>
          <w:iCs/>
          <w:sz w:val="28"/>
          <w:szCs w:val="28"/>
          <w:vertAlign w:val="subscript"/>
          <w:lang w:eastAsia="ru-RU"/>
        </w:rPr>
        <w:t>k</w:t>
      </w:r>
      <w:r w:rsidRPr="00840344">
        <w:rPr>
          <w:rFonts w:ascii="Times New Roman" w:eastAsia="Times New Roman" w:hAnsi="Times New Roman" w:cs="Times New Roman"/>
          <w:sz w:val="28"/>
          <w:szCs w:val="28"/>
          <w:lang w:eastAsia="ru-RU"/>
        </w:rPr>
        <w:t>&gt;</w:t>
      </w:r>
      <w:r w:rsidRPr="00840344">
        <w:rPr>
          <w:rFonts w:ascii="Times New Roman" w:eastAsia="Times New Roman" w:hAnsi="Times New Roman" w:cs="Times New Roman"/>
          <w:i/>
          <w:iCs/>
          <w:sz w:val="28"/>
          <w:szCs w:val="28"/>
          <w:lang w:eastAsia="ru-RU"/>
        </w:rPr>
        <w:t xml:space="preserve"> Ak</w:t>
      </w:r>
      <w:r w:rsidRPr="00840344">
        <w:rPr>
          <w:rFonts w:ascii="Times New Roman" w:eastAsia="Times New Roman" w:hAnsi="Times New Roman" w:cs="Times New Roman"/>
          <w:i/>
          <w:iCs/>
          <w:sz w:val="28"/>
          <w:szCs w:val="28"/>
          <w:vertAlign w:val="subscript"/>
          <w:lang w:eastAsia="ru-RU"/>
        </w:rPr>
        <w:t>+1</w:t>
      </w:r>
      <w:r w:rsidRPr="00840344">
        <w:rPr>
          <w:rFonts w:ascii="Times New Roman" w:eastAsia="Times New Roman" w:hAnsi="Times New Roman" w:cs="Times New Roman"/>
          <w:i/>
          <w:iCs/>
          <w:sz w:val="28"/>
          <w:szCs w:val="28"/>
          <w:vertAlign w:val="subscript"/>
          <w:lang w:val="kk-KZ" w:eastAsia="ru-RU"/>
        </w:rPr>
        <w:t xml:space="preserve"> </w:t>
      </w:r>
      <w:r w:rsidRPr="00840344">
        <w:rPr>
          <w:rFonts w:ascii="Times New Roman" w:eastAsia="Times New Roman" w:hAnsi="Times New Roman" w:cs="Times New Roman"/>
          <w:iCs/>
          <w:sz w:val="28"/>
          <w:szCs w:val="28"/>
          <w:lang w:val="kk-KZ" w:eastAsia="ru-RU"/>
        </w:rPr>
        <w:t xml:space="preserve">жағдайында </w:t>
      </w:r>
      <w:r w:rsidRPr="00840344">
        <w:rPr>
          <w:rFonts w:ascii="Times New Roman" w:eastAsia="Times New Roman" w:hAnsi="Times New Roman" w:cs="Times New Roman"/>
          <w:i/>
          <w:iCs/>
          <w:sz w:val="28"/>
          <w:szCs w:val="28"/>
          <w:lang w:eastAsia="ru-RU"/>
        </w:rPr>
        <w:t>Y’</w:t>
      </w:r>
      <w:r w:rsidRPr="00840344">
        <w:rPr>
          <w:rFonts w:ascii="Times New Roman" w:eastAsia="Times New Roman" w:hAnsi="Times New Roman" w:cs="Times New Roman"/>
          <w:i/>
          <w:iCs/>
          <w:sz w:val="28"/>
          <w:szCs w:val="28"/>
          <w:lang w:val="kk-KZ" w:eastAsia="ru-RU"/>
        </w:rPr>
        <w:t xml:space="preserve"> </w:t>
      </w:r>
      <w:r w:rsidRPr="00840344">
        <w:rPr>
          <w:rFonts w:ascii="Times New Roman" w:eastAsia="Times New Roman" w:hAnsi="Times New Roman" w:cs="Times New Roman"/>
          <w:iCs/>
          <w:sz w:val="28"/>
          <w:szCs w:val="28"/>
          <w:lang w:val="kk-KZ" w:eastAsia="ru-RU"/>
        </w:rPr>
        <w:t xml:space="preserve">көрсеткішін есептеу үшін келесі қатынастар қолданылады: </w:t>
      </w:r>
    </w:p>
    <w:p w:rsidR="00840344" w:rsidRPr="00840344" w:rsidRDefault="00840344" w:rsidP="0084034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840344" w:rsidRPr="00840344" w:rsidRDefault="00840344" w:rsidP="00840344">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40344">
        <w:rPr>
          <w:rFonts w:ascii="Calibri" w:eastAsia="Times New Roman" w:hAnsi="Calibri" w:cs="Calibri"/>
          <w:noProof/>
          <w:sz w:val="28"/>
          <w:szCs w:val="28"/>
          <w:lang w:eastAsia="ru-RU"/>
        </w:rPr>
        <w:lastRenderedPageBreak/>
        <w:drawing>
          <wp:inline distT="0" distB="0" distL="0" distR="0" wp14:anchorId="1C5D74BA" wp14:editId="4853C7AE">
            <wp:extent cx="3019425" cy="2114550"/>
            <wp:effectExtent l="0" t="0" r="0" b="0"/>
            <wp:docPr id="109"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19425" cy="2114550"/>
                    </a:xfrm>
                    <a:prstGeom prst="rect">
                      <a:avLst/>
                    </a:prstGeom>
                    <a:noFill/>
                    <a:ln>
                      <a:noFill/>
                    </a:ln>
                  </pic:spPr>
                </pic:pic>
              </a:graphicData>
            </a:graphic>
          </wp:inline>
        </w:drawing>
      </w:r>
      <w:r w:rsidRPr="00840344">
        <w:rPr>
          <w:rFonts w:ascii="Times New Roman" w:eastAsia="Times New Roman" w:hAnsi="Times New Roman" w:cs="Times New Roman"/>
          <w:sz w:val="28"/>
          <w:szCs w:val="28"/>
          <w:lang w:eastAsia="ru-RU"/>
        </w:rPr>
        <w:tab/>
      </w:r>
      <w:r w:rsidRPr="00840344">
        <w:rPr>
          <w:rFonts w:ascii="Times New Roman" w:eastAsia="Times New Roman" w:hAnsi="Times New Roman" w:cs="Times New Roman"/>
          <w:sz w:val="28"/>
          <w:szCs w:val="28"/>
          <w:lang w:eastAsia="ru-RU"/>
        </w:rPr>
        <w:tab/>
      </w:r>
      <w:r w:rsidRPr="00840344">
        <w:rPr>
          <w:rFonts w:ascii="Times New Roman" w:eastAsia="Times New Roman" w:hAnsi="Times New Roman" w:cs="Times New Roman"/>
          <w:sz w:val="28"/>
          <w:szCs w:val="28"/>
          <w:lang w:eastAsia="ru-RU"/>
        </w:rPr>
        <w:tab/>
        <w:t>(2.25)</w:t>
      </w:r>
    </w:p>
    <w:p w:rsidR="00840344" w:rsidRPr="00840344" w:rsidRDefault="00840344" w:rsidP="0084034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840344" w:rsidRPr="00840344" w:rsidRDefault="00840344" w:rsidP="00840344">
      <w:pPr>
        <w:keepNext/>
        <w:autoSpaceDE w:val="0"/>
        <w:autoSpaceDN w:val="0"/>
        <w:adjustRightInd w:val="0"/>
        <w:spacing w:after="0" w:line="240" w:lineRule="auto"/>
        <w:ind w:firstLine="720"/>
        <w:jc w:val="both"/>
        <w:outlineLvl w:val="2"/>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i/>
          <w:iCs/>
          <w:sz w:val="28"/>
          <w:szCs w:val="28"/>
          <w:lang w:val="kk-KZ" w:eastAsia="ru-RU"/>
        </w:rPr>
        <w:t>A</w:t>
      </w:r>
      <w:r w:rsidRPr="00840344">
        <w:rPr>
          <w:rFonts w:ascii="Times New Roman" w:eastAsia="Times New Roman" w:hAnsi="Times New Roman" w:cs="Times New Roman"/>
          <w:i/>
          <w:iCs/>
          <w:sz w:val="28"/>
          <w:szCs w:val="28"/>
          <w:vertAlign w:val="subscript"/>
          <w:lang w:val="kk-KZ" w:eastAsia="ru-RU"/>
        </w:rPr>
        <w:t>k</w:t>
      </w:r>
      <w:r w:rsidRPr="00840344">
        <w:rPr>
          <w:rFonts w:ascii="Times New Roman" w:eastAsia="Times New Roman" w:hAnsi="Times New Roman" w:cs="Times New Roman"/>
          <w:sz w:val="28"/>
          <w:szCs w:val="28"/>
          <w:lang w:val="kk-KZ" w:eastAsia="ru-RU"/>
        </w:rPr>
        <w:t>&lt;</w:t>
      </w:r>
      <w:r w:rsidRPr="00840344">
        <w:rPr>
          <w:rFonts w:ascii="Times New Roman" w:eastAsia="Times New Roman" w:hAnsi="Times New Roman" w:cs="Times New Roman"/>
          <w:i/>
          <w:iCs/>
          <w:sz w:val="28"/>
          <w:szCs w:val="28"/>
          <w:lang w:val="kk-KZ" w:eastAsia="ru-RU"/>
        </w:rPr>
        <w:t>A</w:t>
      </w:r>
      <w:r w:rsidRPr="00840344">
        <w:rPr>
          <w:rFonts w:ascii="Times New Roman" w:eastAsia="Times New Roman" w:hAnsi="Times New Roman" w:cs="Times New Roman"/>
          <w:i/>
          <w:iCs/>
          <w:sz w:val="28"/>
          <w:szCs w:val="28"/>
          <w:vertAlign w:val="subscript"/>
          <w:lang w:val="kk-KZ" w:eastAsia="ru-RU"/>
        </w:rPr>
        <w:t>k+1</w:t>
      </w:r>
      <w:r w:rsidRPr="00840344">
        <w:rPr>
          <w:rFonts w:ascii="Times New Roman" w:eastAsia="Times New Roman" w:hAnsi="Times New Roman" w:cs="Times New Roman"/>
          <w:sz w:val="28"/>
          <w:szCs w:val="28"/>
          <w:lang w:val="kk-KZ" w:eastAsia="ru-RU"/>
        </w:rPr>
        <w:t xml:space="preserve"> жағдайы үшін төмендегі қатынасты қолдану қажет: </w:t>
      </w:r>
    </w:p>
    <w:p w:rsidR="00840344" w:rsidRPr="00840344" w:rsidRDefault="00840344" w:rsidP="0084034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840344" w:rsidRPr="00840344" w:rsidRDefault="00840344" w:rsidP="00840344">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40344">
        <w:rPr>
          <w:rFonts w:ascii="Calibri" w:eastAsia="Times New Roman" w:hAnsi="Calibri" w:cs="Calibri"/>
          <w:noProof/>
          <w:sz w:val="28"/>
          <w:szCs w:val="28"/>
          <w:lang w:eastAsia="ru-RU"/>
        </w:rPr>
        <w:drawing>
          <wp:inline distT="0" distB="0" distL="0" distR="0" wp14:anchorId="51203C52" wp14:editId="5CB6F506">
            <wp:extent cx="2914650" cy="857250"/>
            <wp:effectExtent l="0" t="0" r="0" b="0"/>
            <wp:docPr id="110"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14650" cy="857250"/>
                    </a:xfrm>
                    <a:prstGeom prst="rect">
                      <a:avLst/>
                    </a:prstGeom>
                    <a:noFill/>
                    <a:ln>
                      <a:noFill/>
                    </a:ln>
                  </pic:spPr>
                </pic:pic>
              </a:graphicData>
            </a:graphic>
          </wp:inline>
        </w:drawing>
      </w:r>
      <w:r w:rsidRPr="00840344">
        <w:rPr>
          <w:rFonts w:ascii="Times New Roman" w:eastAsia="Times New Roman" w:hAnsi="Times New Roman" w:cs="Times New Roman"/>
          <w:sz w:val="28"/>
          <w:szCs w:val="28"/>
          <w:lang w:eastAsia="ru-RU"/>
        </w:rPr>
        <w:tab/>
      </w:r>
      <w:r w:rsidRPr="00840344">
        <w:rPr>
          <w:rFonts w:ascii="Times New Roman" w:eastAsia="Times New Roman" w:hAnsi="Times New Roman" w:cs="Times New Roman"/>
          <w:sz w:val="28"/>
          <w:szCs w:val="28"/>
          <w:lang w:eastAsia="ru-RU"/>
        </w:rPr>
        <w:tab/>
      </w:r>
      <w:r w:rsidRPr="00840344">
        <w:rPr>
          <w:rFonts w:ascii="Times New Roman" w:eastAsia="Times New Roman" w:hAnsi="Times New Roman" w:cs="Times New Roman"/>
          <w:sz w:val="28"/>
          <w:szCs w:val="28"/>
          <w:lang w:eastAsia="ru-RU"/>
        </w:rPr>
        <w:tab/>
        <w:t>(2.26)</w:t>
      </w:r>
    </w:p>
    <w:p w:rsidR="00840344" w:rsidRPr="00840344" w:rsidRDefault="00840344" w:rsidP="0084034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840344" w:rsidRPr="00840344" w:rsidRDefault="00840344" w:rsidP="00840344">
      <w:pPr>
        <w:autoSpaceDE w:val="0"/>
        <w:autoSpaceDN w:val="0"/>
        <w:adjustRightInd w:val="0"/>
        <w:spacing w:after="0" w:line="240" w:lineRule="auto"/>
        <w:ind w:firstLine="720"/>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Бұл ретте [</w:t>
      </w:r>
      <w:r w:rsidRPr="00840344">
        <w:rPr>
          <w:rFonts w:ascii="Times New Roman" w:eastAsia="Times New Roman" w:hAnsi="Times New Roman" w:cs="Times New Roman"/>
          <w:i/>
          <w:iCs/>
          <w:sz w:val="28"/>
          <w:szCs w:val="28"/>
          <w:lang w:val="kk-KZ" w:eastAsia="ru-RU"/>
        </w:rPr>
        <w:t>A</w:t>
      </w:r>
      <w:r w:rsidRPr="00840344">
        <w:rPr>
          <w:rFonts w:ascii="Times New Roman" w:eastAsia="Times New Roman" w:hAnsi="Times New Roman" w:cs="Times New Roman"/>
          <w:i/>
          <w:iCs/>
          <w:sz w:val="28"/>
          <w:szCs w:val="28"/>
          <w:vertAlign w:val="subscript"/>
          <w:lang w:val="kk-KZ" w:eastAsia="ru-RU"/>
        </w:rPr>
        <w:t>2</w:t>
      </w: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i/>
          <w:iCs/>
          <w:sz w:val="28"/>
          <w:szCs w:val="28"/>
          <w:lang w:val="kk-KZ" w:eastAsia="ru-RU"/>
        </w:rPr>
        <w:t>A</w:t>
      </w:r>
      <w:r w:rsidRPr="00840344">
        <w:rPr>
          <w:rFonts w:ascii="Times New Roman" w:eastAsia="Times New Roman" w:hAnsi="Times New Roman" w:cs="Times New Roman"/>
          <w:i/>
          <w:iCs/>
          <w:sz w:val="28"/>
          <w:szCs w:val="28"/>
          <w:vertAlign w:val="subscript"/>
          <w:lang w:val="kk-KZ" w:eastAsia="ru-RU"/>
        </w:rPr>
        <w:t>3</w:t>
      </w:r>
      <w:r w:rsidRPr="00840344">
        <w:rPr>
          <w:rFonts w:ascii="Times New Roman" w:eastAsia="Times New Roman" w:hAnsi="Times New Roman" w:cs="Times New Roman"/>
          <w:sz w:val="28"/>
          <w:szCs w:val="28"/>
          <w:lang w:val="kk-KZ" w:eastAsia="ru-RU"/>
        </w:rPr>
        <w:t>), [</w:t>
      </w:r>
      <w:r w:rsidRPr="00840344">
        <w:rPr>
          <w:rFonts w:ascii="Times New Roman" w:eastAsia="Times New Roman" w:hAnsi="Times New Roman" w:cs="Times New Roman"/>
          <w:i/>
          <w:iCs/>
          <w:sz w:val="28"/>
          <w:szCs w:val="28"/>
          <w:lang w:val="kk-KZ" w:eastAsia="ru-RU"/>
        </w:rPr>
        <w:t>A</w:t>
      </w:r>
      <w:r w:rsidRPr="00840344">
        <w:rPr>
          <w:rFonts w:ascii="Times New Roman" w:eastAsia="Times New Roman" w:hAnsi="Times New Roman" w:cs="Times New Roman"/>
          <w:i/>
          <w:iCs/>
          <w:sz w:val="28"/>
          <w:szCs w:val="28"/>
          <w:vertAlign w:val="subscript"/>
          <w:lang w:val="kk-KZ" w:eastAsia="ru-RU"/>
        </w:rPr>
        <w:t>3</w:t>
      </w: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i/>
          <w:iCs/>
          <w:sz w:val="28"/>
          <w:szCs w:val="28"/>
          <w:lang w:val="kk-KZ" w:eastAsia="ru-RU"/>
        </w:rPr>
        <w:t>A</w:t>
      </w:r>
      <w:r w:rsidRPr="00840344">
        <w:rPr>
          <w:rFonts w:ascii="Times New Roman" w:eastAsia="Times New Roman" w:hAnsi="Times New Roman" w:cs="Times New Roman"/>
          <w:i/>
          <w:iCs/>
          <w:sz w:val="28"/>
          <w:szCs w:val="28"/>
          <w:vertAlign w:val="subscript"/>
          <w:lang w:val="kk-KZ" w:eastAsia="ru-RU"/>
        </w:rPr>
        <w:t>4</w:t>
      </w:r>
      <w:r w:rsidRPr="00840344">
        <w:rPr>
          <w:rFonts w:ascii="Times New Roman" w:eastAsia="Times New Roman" w:hAnsi="Times New Roman" w:cs="Times New Roman"/>
          <w:sz w:val="28"/>
          <w:szCs w:val="28"/>
          <w:lang w:val="kk-KZ" w:eastAsia="ru-RU"/>
        </w:rPr>
        <w:t>], (</w:t>
      </w:r>
      <w:r w:rsidRPr="00840344">
        <w:rPr>
          <w:rFonts w:ascii="Times New Roman" w:eastAsia="Times New Roman" w:hAnsi="Times New Roman" w:cs="Times New Roman"/>
          <w:i/>
          <w:iCs/>
          <w:sz w:val="28"/>
          <w:szCs w:val="28"/>
          <w:lang w:val="kk-KZ" w:eastAsia="ru-RU"/>
        </w:rPr>
        <w:t>A</w:t>
      </w:r>
      <w:r w:rsidRPr="00840344">
        <w:rPr>
          <w:rFonts w:ascii="Times New Roman" w:eastAsia="Times New Roman" w:hAnsi="Times New Roman" w:cs="Times New Roman"/>
          <w:i/>
          <w:iCs/>
          <w:sz w:val="28"/>
          <w:szCs w:val="28"/>
          <w:vertAlign w:val="subscript"/>
          <w:lang w:val="kk-KZ" w:eastAsia="ru-RU"/>
        </w:rPr>
        <w:t>4</w:t>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i/>
          <w:iCs/>
          <w:sz w:val="28"/>
          <w:szCs w:val="28"/>
          <w:lang w:val="kk-KZ" w:eastAsia="ru-RU"/>
        </w:rPr>
        <w:t xml:space="preserve"> A</w:t>
      </w:r>
      <w:r w:rsidRPr="00840344">
        <w:rPr>
          <w:rFonts w:ascii="Times New Roman" w:eastAsia="Times New Roman" w:hAnsi="Times New Roman" w:cs="Times New Roman"/>
          <w:i/>
          <w:iCs/>
          <w:sz w:val="28"/>
          <w:szCs w:val="28"/>
          <w:vertAlign w:val="subscript"/>
          <w:lang w:val="kk-KZ" w:eastAsia="ru-RU"/>
        </w:rPr>
        <w:t>5</w:t>
      </w:r>
      <w:r w:rsidRPr="00840344">
        <w:rPr>
          <w:rFonts w:ascii="Times New Roman" w:eastAsia="Times New Roman" w:hAnsi="Times New Roman" w:cs="Times New Roman"/>
          <w:sz w:val="28"/>
          <w:szCs w:val="28"/>
          <w:lang w:val="kk-KZ" w:eastAsia="ru-RU"/>
        </w:rPr>
        <w:t xml:space="preserve">] аралықтары үшін </w:t>
      </w:r>
      <w:r w:rsidRPr="00840344">
        <w:rPr>
          <w:rFonts w:ascii="Times New Roman" w:eastAsia="Times New Roman" w:hAnsi="Times New Roman" w:cs="Times New Roman"/>
          <w:i/>
          <w:iCs/>
          <w:sz w:val="28"/>
          <w:szCs w:val="28"/>
          <w:lang w:val="kk-KZ" w:eastAsia="ru-RU"/>
        </w:rPr>
        <w:t xml:space="preserve">Y’ </w:t>
      </w:r>
      <w:r w:rsidRPr="00840344">
        <w:rPr>
          <w:rFonts w:ascii="Times New Roman" w:eastAsia="Times New Roman" w:hAnsi="Times New Roman" w:cs="Times New Roman"/>
          <w:iCs/>
          <w:sz w:val="28"/>
          <w:szCs w:val="28"/>
          <w:lang w:val="kk-KZ" w:eastAsia="ru-RU"/>
        </w:rPr>
        <w:t xml:space="preserve">көрсеткіші </w:t>
      </w:r>
      <w:r w:rsidRPr="00840344">
        <w:rPr>
          <w:rFonts w:ascii="Times New Roman" w:eastAsia="Times New Roman" w:hAnsi="Times New Roman" w:cs="Times New Roman"/>
          <w:sz w:val="28"/>
          <w:szCs w:val="28"/>
          <w:lang w:val="kk-KZ" w:eastAsia="ru-RU"/>
        </w:rPr>
        <w:t xml:space="preserve">(2.28) қатынастарымен анықталады. </w:t>
      </w:r>
    </w:p>
    <w:p w:rsidR="00840344" w:rsidRPr="00840344" w:rsidRDefault="00840344" w:rsidP="00840344">
      <w:pPr>
        <w:autoSpaceDE w:val="0"/>
        <w:autoSpaceDN w:val="0"/>
        <w:adjustRightInd w:val="0"/>
        <w:spacing w:after="0" w:line="240" w:lineRule="auto"/>
        <w:ind w:firstLine="720"/>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Екі сынаманың орташа мәндері арасындағы айырмашылықтың сипатын бағалау үшін Стьюдент критерийін қолдана отырып, осы сынамалардың  таралу орталықтарының теңдігі туралы гипотеза тексеріледі:</w:t>
      </w:r>
    </w:p>
    <w:p w:rsidR="00840344" w:rsidRPr="00840344" w:rsidRDefault="00840344" w:rsidP="00840344">
      <w:pPr>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840344" w:rsidRPr="00840344" w:rsidRDefault="00840344" w:rsidP="00840344">
      <w:pPr>
        <w:autoSpaceDE w:val="0"/>
        <w:autoSpaceDN w:val="0"/>
        <w:adjustRightInd w:val="0"/>
        <w:spacing w:after="0" w:line="240" w:lineRule="auto"/>
        <w:jc w:val="right"/>
        <w:rPr>
          <w:rFonts w:ascii="Times New Roman" w:eastAsia="Times New Roman" w:hAnsi="Times New Roman" w:cs="Times New Roman"/>
          <w:sz w:val="28"/>
          <w:szCs w:val="28"/>
          <w:lang w:val="kk-KZ" w:eastAsia="ru-RU"/>
        </w:rPr>
      </w:pPr>
      <w:r w:rsidRPr="00840344">
        <w:rPr>
          <w:rFonts w:ascii="Calibri" w:eastAsia="Times New Roman" w:hAnsi="Calibri" w:cs="Calibri"/>
          <w:noProof/>
          <w:sz w:val="28"/>
          <w:szCs w:val="28"/>
          <w:lang w:eastAsia="ru-RU"/>
        </w:rPr>
        <w:drawing>
          <wp:inline distT="0" distB="0" distL="0" distR="0" wp14:anchorId="71E2BBD9" wp14:editId="224D576A">
            <wp:extent cx="914400" cy="247650"/>
            <wp:effectExtent l="0" t="0" r="0" b="0"/>
            <wp:docPr id="111"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14400" cy="247650"/>
                    </a:xfrm>
                    <a:prstGeom prst="rect">
                      <a:avLst/>
                    </a:prstGeom>
                    <a:noFill/>
                    <a:ln>
                      <a:noFill/>
                    </a:ln>
                  </pic:spPr>
                </pic:pic>
              </a:graphicData>
            </a:graphic>
          </wp:inline>
        </w:drawing>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t>(2.27)</w:t>
      </w:r>
    </w:p>
    <w:p w:rsidR="00840344" w:rsidRPr="00840344" w:rsidRDefault="00840344" w:rsidP="00840344">
      <w:pPr>
        <w:autoSpaceDE w:val="0"/>
        <w:autoSpaceDN w:val="0"/>
        <w:adjustRightInd w:val="0"/>
        <w:spacing w:after="0" w:line="240" w:lineRule="auto"/>
        <w:jc w:val="right"/>
        <w:rPr>
          <w:rFonts w:ascii="Times New Roman" w:eastAsia="Times New Roman" w:hAnsi="Times New Roman" w:cs="Times New Roman"/>
          <w:sz w:val="28"/>
          <w:szCs w:val="28"/>
          <w:lang w:val="kk-KZ" w:eastAsia="ru-RU"/>
        </w:rPr>
      </w:pPr>
    </w:p>
    <w:p w:rsidR="00840344" w:rsidRPr="00840344" w:rsidRDefault="00840344" w:rsidP="00840344">
      <w:pPr>
        <w:autoSpaceDE w:val="0"/>
        <w:autoSpaceDN w:val="0"/>
        <w:adjustRightInd w:val="0"/>
        <w:spacing w:after="0" w:line="240" w:lineRule="auto"/>
        <w:jc w:val="right"/>
        <w:rPr>
          <w:rFonts w:ascii="Times New Roman" w:eastAsia="Times New Roman" w:hAnsi="Times New Roman" w:cs="Times New Roman"/>
          <w:sz w:val="28"/>
          <w:szCs w:val="28"/>
          <w:lang w:val="kk-KZ" w:eastAsia="ru-RU"/>
        </w:rPr>
      </w:pPr>
    </w:p>
    <w:p w:rsidR="00840344" w:rsidRPr="00840344" w:rsidRDefault="00840344" w:rsidP="00840344">
      <w:pPr>
        <w:autoSpaceDE w:val="0"/>
        <w:autoSpaceDN w:val="0"/>
        <w:adjustRightInd w:val="0"/>
        <w:spacing w:after="0" w:line="240" w:lineRule="auto"/>
        <w:jc w:val="right"/>
        <w:rPr>
          <w:rFonts w:ascii="Times New Roman" w:eastAsia="Times New Roman" w:hAnsi="Times New Roman" w:cs="Times New Roman"/>
          <w:sz w:val="28"/>
          <w:szCs w:val="28"/>
          <w:lang w:val="kk-KZ" w:eastAsia="ru-RU"/>
        </w:rPr>
      </w:pPr>
      <w:r w:rsidRPr="00840344">
        <w:rPr>
          <w:rFonts w:ascii="Calibri" w:eastAsia="Times New Roman" w:hAnsi="Calibri" w:cs="Calibri"/>
          <w:noProof/>
          <w:sz w:val="28"/>
          <w:szCs w:val="28"/>
          <w:lang w:eastAsia="ru-RU"/>
        </w:rPr>
        <w:drawing>
          <wp:inline distT="0" distB="0" distL="0" distR="0" wp14:anchorId="0C1F406C" wp14:editId="25F72A94">
            <wp:extent cx="838200" cy="247650"/>
            <wp:effectExtent l="0" t="0" r="0" b="0"/>
            <wp:docPr id="112"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38200" cy="247650"/>
                    </a:xfrm>
                    <a:prstGeom prst="rect">
                      <a:avLst/>
                    </a:prstGeom>
                    <a:noFill/>
                    <a:ln>
                      <a:noFill/>
                    </a:ln>
                  </pic:spPr>
                </pic:pic>
              </a:graphicData>
            </a:graphic>
          </wp:inline>
        </w:drawing>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t>(2.28)</w:t>
      </w:r>
    </w:p>
    <w:p w:rsidR="00840344" w:rsidRPr="00840344" w:rsidRDefault="00840344" w:rsidP="00840344">
      <w:pPr>
        <w:autoSpaceDE w:val="0"/>
        <w:autoSpaceDN w:val="0"/>
        <w:adjustRightInd w:val="0"/>
        <w:spacing w:after="0" w:line="240" w:lineRule="auto"/>
        <w:jc w:val="right"/>
        <w:rPr>
          <w:rFonts w:ascii="Times New Roman" w:eastAsia="Times New Roman" w:hAnsi="Times New Roman" w:cs="Times New Roman"/>
          <w:sz w:val="28"/>
          <w:szCs w:val="28"/>
          <w:lang w:val="kk-KZ" w:eastAsia="ru-RU"/>
        </w:rPr>
      </w:pPr>
    </w:p>
    <w:p w:rsidR="00840344" w:rsidRPr="00840344" w:rsidRDefault="00840344" w:rsidP="00840344">
      <w:pPr>
        <w:autoSpaceDE w:val="0"/>
        <w:autoSpaceDN w:val="0"/>
        <w:adjustRightInd w:val="0"/>
        <w:spacing w:after="0" w:line="240" w:lineRule="auto"/>
        <w:jc w:val="right"/>
        <w:rPr>
          <w:rFonts w:ascii="Times New Roman" w:eastAsia="Times New Roman" w:hAnsi="Times New Roman" w:cs="Times New Roman"/>
          <w:sz w:val="28"/>
          <w:szCs w:val="28"/>
          <w:lang w:val="kk-KZ" w:eastAsia="ru-RU"/>
        </w:rPr>
      </w:pPr>
      <w:r w:rsidRPr="00840344">
        <w:rPr>
          <w:rFonts w:ascii="Calibri" w:eastAsia="Times New Roman" w:hAnsi="Calibri" w:cs="Calibri"/>
          <w:noProof/>
          <w:sz w:val="28"/>
          <w:szCs w:val="28"/>
          <w:lang w:eastAsia="ru-RU"/>
        </w:rPr>
        <w:drawing>
          <wp:inline distT="0" distB="0" distL="0" distR="0" wp14:anchorId="16294436" wp14:editId="482A9A4B">
            <wp:extent cx="1657350" cy="495300"/>
            <wp:effectExtent l="0" t="0" r="0" b="0"/>
            <wp:docPr id="11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57350" cy="495300"/>
                    </a:xfrm>
                    <a:prstGeom prst="rect">
                      <a:avLst/>
                    </a:prstGeom>
                    <a:noFill/>
                    <a:ln>
                      <a:noFill/>
                    </a:ln>
                  </pic:spPr>
                </pic:pic>
              </a:graphicData>
            </a:graphic>
          </wp:inline>
        </w:drawing>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t>(2.29)</w:t>
      </w:r>
    </w:p>
    <w:p w:rsidR="00840344" w:rsidRPr="00840344" w:rsidRDefault="00840344" w:rsidP="00840344">
      <w:pPr>
        <w:autoSpaceDE w:val="0"/>
        <w:autoSpaceDN w:val="0"/>
        <w:adjustRightInd w:val="0"/>
        <w:spacing w:after="0" w:line="240" w:lineRule="auto"/>
        <w:jc w:val="right"/>
        <w:rPr>
          <w:rFonts w:ascii="Times New Roman" w:eastAsia="Times New Roman" w:hAnsi="Times New Roman" w:cs="Times New Roman"/>
          <w:sz w:val="28"/>
          <w:szCs w:val="28"/>
          <w:lang w:val="kk-KZ" w:eastAsia="ru-RU"/>
        </w:rPr>
      </w:pPr>
    </w:p>
    <w:p w:rsidR="00840344" w:rsidRPr="00840344" w:rsidRDefault="00840344" w:rsidP="00840344">
      <w:pPr>
        <w:autoSpaceDE w:val="0"/>
        <w:autoSpaceDN w:val="0"/>
        <w:adjustRightInd w:val="0"/>
        <w:spacing w:after="0" w:line="240" w:lineRule="auto"/>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мұндағы </w:t>
      </w:r>
      <w:r w:rsidRPr="00840344">
        <w:rPr>
          <w:rFonts w:ascii="Times New Roman" w:eastAsia="Times New Roman" w:hAnsi="Times New Roman" w:cs="Times New Roman"/>
          <w:i/>
          <w:iCs/>
          <w:sz w:val="28"/>
          <w:szCs w:val="28"/>
          <w:lang w:val="kk-KZ" w:eastAsia="ru-RU"/>
        </w:rPr>
        <w:t>d</w:t>
      </w:r>
      <w:r w:rsidRPr="00840344">
        <w:rPr>
          <w:rFonts w:ascii="Times New Roman" w:eastAsia="Times New Roman" w:hAnsi="Times New Roman" w:cs="Times New Roman"/>
          <w:i/>
          <w:iCs/>
          <w:sz w:val="28"/>
          <w:szCs w:val="28"/>
          <w:vertAlign w:val="subscript"/>
          <w:lang w:val="kk-KZ" w:eastAsia="ru-RU"/>
        </w:rPr>
        <w:t>i</w:t>
      </w:r>
      <w:r w:rsidRPr="00840344">
        <w:rPr>
          <w:rFonts w:ascii="Times New Roman" w:eastAsia="Times New Roman" w:hAnsi="Times New Roman" w:cs="Times New Roman"/>
          <w:sz w:val="28"/>
          <w:szCs w:val="28"/>
          <w:lang w:val="kk-KZ" w:eastAsia="ru-RU"/>
        </w:rPr>
        <w:t xml:space="preserve"> – екі сынаманың сәйкес мәндері арасындағы айырмашылық;</w:t>
      </w:r>
    </w:p>
    <w:p w:rsidR="00840344" w:rsidRPr="00840344" w:rsidRDefault="00840344" w:rsidP="00840344">
      <w:pPr>
        <w:autoSpaceDE w:val="0"/>
        <w:autoSpaceDN w:val="0"/>
        <w:adjustRightInd w:val="0"/>
        <w:spacing w:after="0" w:line="240" w:lineRule="auto"/>
        <w:ind w:firstLine="360"/>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i/>
          <w:iCs/>
          <w:sz w:val="28"/>
          <w:szCs w:val="28"/>
          <w:lang w:val="kk-KZ" w:eastAsia="ru-RU"/>
        </w:rPr>
        <w:t>N</w:t>
      </w:r>
      <w:r w:rsidRPr="00840344">
        <w:rPr>
          <w:rFonts w:ascii="Times New Roman" w:eastAsia="Times New Roman" w:hAnsi="Times New Roman" w:cs="Times New Roman"/>
          <w:sz w:val="28"/>
          <w:szCs w:val="28"/>
          <w:lang w:val="kk-KZ" w:eastAsia="ru-RU"/>
        </w:rPr>
        <w:t xml:space="preserve"> – бақылаулар саны;</w:t>
      </w:r>
    </w:p>
    <w:p w:rsidR="00840344" w:rsidRPr="00840344" w:rsidRDefault="00840344" w:rsidP="00840344">
      <w:pPr>
        <w:autoSpaceDE w:val="0"/>
        <w:autoSpaceDN w:val="0"/>
        <w:adjustRightInd w:val="0"/>
        <w:spacing w:after="0" w:line="240" w:lineRule="auto"/>
        <w:ind w:firstLine="360"/>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i/>
          <w:iCs/>
          <w:sz w:val="28"/>
          <w:szCs w:val="28"/>
          <w:lang w:val="kk-KZ" w:eastAsia="ru-RU"/>
        </w:rPr>
        <w:t>S</w:t>
      </w:r>
      <w:r w:rsidRPr="00840344">
        <w:rPr>
          <w:rFonts w:ascii="Times New Roman" w:eastAsia="Times New Roman" w:hAnsi="Times New Roman" w:cs="Times New Roman"/>
          <w:i/>
          <w:iCs/>
          <w:sz w:val="28"/>
          <w:szCs w:val="28"/>
          <w:vertAlign w:val="subscript"/>
          <w:lang w:val="kk-KZ" w:eastAsia="ru-RU"/>
        </w:rPr>
        <w:t>d</w:t>
      </w:r>
      <w:r w:rsidRPr="00840344">
        <w:rPr>
          <w:rFonts w:ascii="Times New Roman" w:eastAsia="Times New Roman" w:hAnsi="Times New Roman" w:cs="Times New Roman"/>
          <w:sz w:val="28"/>
          <w:szCs w:val="28"/>
          <w:lang w:val="kk-KZ" w:eastAsia="ru-RU"/>
        </w:rPr>
        <w:t xml:space="preserve"> – түзетілген орташа квадраттық ауытқу.</w:t>
      </w:r>
    </w:p>
    <w:p w:rsidR="00840344" w:rsidRPr="00840344" w:rsidRDefault="00840344" w:rsidP="00840344">
      <w:pPr>
        <w:autoSpaceDE w:val="0"/>
        <w:autoSpaceDN w:val="0"/>
        <w:adjustRightInd w:val="0"/>
        <w:spacing w:after="0" w:line="240" w:lineRule="auto"/>
        <w:ind w:firstLine="360"/>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Сапаның кешенді көрсеткішін тапқаннан кейін оны қажеттілік шкаласымен салыстырады (2.2-кесте) және объектінің сапа деңгейін анықтайды.</w:t>
      </w:r>
    </w:p>
    <w:p w:rsidR="00840344" w:rsidRPr="00840344" w:rsidRDefault="00840344" w:rsidP="00840344">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p>
    <w:p w:rsidR="00840344" w:rsidRPr="00840344" w:rsidRDefault="00840344" w:rsidP="00840344">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p>
    <w:p w:rsidR="00840344" w:rsidRPr="00840344" w:rsidRDefault="00840344" w:rsidP="008403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val="kk-KZ" w:eastAsia="ru-RU"/>
        </w:rPr>
        <w:lastRenderedPageBreak/>
        <w:t>Кесте</w:t>
      </w:r>
      <w:r w:rsidRPr="00840344">
        <w:rPr>
          <w:rFonts w:ascii="Times New Roman" w:eastAsia="Times New Roman" w:hAnsi="Times New Roman" w:cs="Times New Roman"/>
          <w:sz w:val="28"/>
          <w:szCs w:val="28"/>
          <w:lang w:eastAsia="ru-RU"/>
        </w:rPr>
        <w:t xml:space="preserve"> 2.2 – </w:t>
      </w:r>
      <w:r w:rsidRPr="00840344">
        <w:rPr>
          <w:rFonts w:ascii="Times New Roman" w:eastAsia="Times New Roman" w:hAnsi="Times New Roman" w:cs="Times New Roman"/>
          <w:sz w:val="28"/>
          <w:szCs w:val="28"/>
          <w:lang w:val="kk-KZ" w:eastAsia="ru-RU"/>
        </w:rPr>
        <w:t>Қажеттілік ш</w:t>
      </w:r>
      <w:r w:rsidRPr="00840344">
        <w:rPr>
          <w:rFonts w:ascii="Times New Roman" w:eastAsia="Times New Roman" w:hAnsi="Times New Roman" w:cs="Times New Roman"/>
          <w:sz w:val="28"/>
          <w:szCs w:val="28"/>
          <w:lang w:eastAsia="ru-RU"/>
        </w:rPr>
        <w:t>кала</w:t>
      </w:r>
      <w:r w:rsidRPr="00840344">
        <w:rPr>
          <w:rFonts w:ascii="Times New Roman" w:eastAsia="Times New Roman" w:hAnsi="Times New Roman" w:cs="Times New Roman"/>
          <w:sz w:val="28"/>
          <w:szCs w:val="28"/>
          <w:lang w:val="kk-KZ" w:eastAsia="ru-RU"/>
        </w:rPr>
        <w:t>сы</w:t>
      </w:r>
      <w:r w:rsidRPr="00840344">
        <w:rPr>
          <w:rFonts w:ascii="Times New Roman" w:eastAsia="Times New Roman" w:hAnsi="Times New Roman" w:cs="Times New Roman"/>
          <w:sz w:val="28"/>
          <w:szCs w:val="28"/>
          <w:lang w:eastAsia="ru-RU"/>
        </w:rPr>
        <w:t xml:space="preserve"> </w:t>
      </w:r>
    </w:p>
    <w:tbl>
      <w:tblPr>
        <w:tblStyle w:val="a9"/>
        <w:tblW w:w="0" w:type="auto"/>
        <w:jc w:val="center"/>
        <w:tblLook w:val="04A0" w:firstRow="1" w:lastRow="0" w:firstColumn="1" w:lastColumn="0" w:noHBand="0" w:noVBand="1"/>
      </w:tblPr>
      <w:tblGrid>
        <w:gridCol w:w="3114"/>
        <w:gridCol w:w="3049"/>
        <w:gridCol w:w="3799"/>
      </w:tblGrid>
      <w:tr w:rsidR="00840344" w:rsidRPr="00840344" w:rsidTr="00353D21">
        <w:trPr>
          <w:jc w:val="center"/>
        </w:trPr>
        <w:tc>
          <w:tcPr>
            <w:tcW w:w="3114" w:type="dxa"/>
            <w:vAlign w:val="center"/>
          </w:tcPr>
          <w:p w:rsidR="00840344" w:rsidRPr="00840344" w:rsidRDefault="00840344" w:rsidP="00840344">
            <w:pPr>
              <w:widowControl w:val="0"/>
              <w:autoSpaceDE w:val="0"/>
              <w:autoSpaceDN w:val="0"/>
              <w:adjustRightInd w:val="0"/>
              <w:jc w:val="center"/>
              <w:rPr>
                <w:sz w:val="24"/>
                <w:szCs w:val="24"/>
              </w:rPr>
            </w:pPr>
            <w:r w:rsidRPr="00840344">
              <w:rPr>
                <w:sz w:val="24"/>
                <w:szCs w:val="24"/>
              </w:rPr>
              <w:t>Қажеттілік шкаласы</w:t>
            </w:r>
          </w:p>
        </w:tc>
        <w:tc>
          <w:tcPr>
            <w:tcW w:w="3049" w:type="dxa"/>
            <w:vAlign w:val="center"/>
          </w:tcPr>
          <w:p w:rsidR="00840344" w:rsidRPr="00840344" w:rsidRDefault="00840344" w:rsidP="00840344">
            <w:pPr>
              <w:widowControl w:val="0"/>
              <w:autoSpaceDE w:val="0"/>
              <w:autoSpaceDN w:val="0"/>
              <w:adjustRightInd w:val="0"/>
              <w:jc w:val="center"/>
              <w:rPr>
                <w:sz w:val="24"/>
                <w:szCs w:val="24"/>
              </w:rPr>
            </w:pPr>
            <w:r w:rsidRPr="00840344">
              <w:rPr>
                <w:sz w:val="24"/>
                <w:szCs w:val="24"/>
              </w:rPr>
              <w:t>Кешенді сапа көрсеткішінің мәні</w:t>
            </w:r>
          </w:p>
        </w:tc>
        <w:tc>
          <w:tcPr>
            <w:tcW w:w="3799" w:type="dxa"/>
            <w:vAlign w:val="center"/>
          </w:tcPr>
          <w:p w:rsidR="00840344" w:rsidRPr="00840344" w:rsidRDefault="00840344" w:rsidP="00840344">
            <w:pPr>
              <w:widowControl w:val="0"/>
              <w:autoSpaceDE w:val="0"/>
              <w:autoSpaceDN w:val="0"/>
              <w:adjustRightInd w:val="0"/>
              <w:jc w:val="center"/>
              <w:rPr>
                <w:sz w:val="24"/>
                <w:szCs w:val="24"/>
                <w:lang w:val="kk-KZ"/>
              </w:rPr>
            </w:pPr>
            <w:r w:rsidRPr="00840344">
              <w:rPr>
                <w:sz w:val="24"/>
                <w:szCs w:val="24"/>
                <w:lang w:val="kk-KZ"/>
              </w:rPr>
              <w:t>Ескертпе</w:t>
            </w:r>
          </w:p>
        </w:tc>
      </w:tr>
      <w:tr w:rsidR="00840344" w:rsidRPr="00840344" w:rsidTr="00353D21">
        <w:trPr>
          <w:jc w:val="center"/>
        </w:trPr>
        <w:tc>
          <w:tcPr>
            <w:tcW w:w="3114" w:type="dxa"/>
            <w:vAlign w:val="center"/>
          </w:tcPr>
          <w:p w:rsidR="00840344" w:rsidRPr="00840344" w:rsidRDefault="00840344" w:rsidP="00840344">
            <w:pPr>
              <w:keepNext/>
              <w:jc w:val="center"/>
              <w:outlineLvl w:val="6"/>
              <w:rPr>
                <w:sz w:val="24"/>
                <w:szCs w:val="24"/>
                <w:lang w:val="kk-KZ"/>
              </w:rPr>
            </w:pPr>
            <w:r w:rsidRPr="00840344">
              <w:rPr>
                <w:sz w:val="24"/>
                <w:szCs w:val="24"/>
                <w:lang w:val="kk-KZ"/>
              </w:rPr>
              <w:t>Өте жақсы</w:t>
            </w:r>
          </w:p>
        </w:tc>
        <w:tc>
          <w:tcPr>
            <w:tcW w:w="3049" w:type="dxa"/>
            <w:vAlign w:val="center"/>
          </w:tcPr>
          <w:p w:rsidR="00840344" w:rsidRPr="00840344" w:rsidRDefault="00840344" w:rsidP="00840344">
            <w:pPr>
              <w:widowControl w:val="0"/>
              <w:autoSpaceDE w:val="0"/>
              <w:autoSpaceDN w:val="0"/>
              <w:adjustRightInd w:val="0"/>
              <w:jc w:val="center"/>
              <w:rPr>
                <w:sz w:val="24"/>
                <w:szCs w:val="24"/>
              </w:rPr>
            </w:pPr>
            <w:r w:rsidRPr="00840344">
              <w:rPr>
                <w:sz w:val="24"/>
                <w:szCs w:val="24"/>
              </w:rPr>
              <w:t>1,00</w:t>
            </w:r>
            <w:r w:rsidRPr="00840344">
              <w:rPr>
                <w:sz w:val="24"/>
                <w:szCs w:val="24"/>
              </w:rPr>
              <w:sym w:font="Symbol" w:char="F0B8"/>
            </w:r>
            <w:r w:rsidRPr="00840344">
              <w:rPr>
                <w:sz w:val="24"/>
                <w:szCs w:val="24"/>
              </w:rPr>
              <w:t>0,80</w:t>
            </w:r>
          </w:p>
        </w:tc>
        <w:tc>
          <w:tcPr>
            <w:tcW w:w="3799" w:type="dxa"/>
            <w:vAlign w:val="center"/>
          </w:tcPr>
          <w:p w:rsidR="00840344" w:rsidRPr="00840344" w:rsidRDefault="00840344" w:rsidP="00840344">
            <w:pPr>
              <w:widowControl w:val="0"/>
              <w:autoSpaceDE w:val="0"/>
              <w:autoSpaceDN w:val="0"/>
              <w:adjustRightInd w:val="0"/>
              <w:jc w:val="center"/>
              <w:rPr>
                <w:sz w:val="24"/>
                <w:szCs w:val="24"/>
              </w:rPr>
            </w:pPr>
          </w:p>
        </w:tc>
      </w:tr>
      <w:tr w:rsidR="00840344" w:rsidRPr="00840344" w:rsidTr="00353D21">
        <w:trPr>
          <w:jc w:val="center"/>
        </w:trPr>
        <w:tc>
          <w:tcPr>
            <w:tcW w:w="3114" w:type="dxa"/>
            <w:vAlign w:val="center"/>
          </w:tcPr>
          <w:p w:rsidR="00840344" w:rsidRPr="00840344" w:rsidRDefault="00840344" w:rsidP="00840344">
            <w:pPr>
              <w:widowControl w:val="0"/>
              <w:autoSpaceDE w:val="0"/>
              <w:autoSpaceDN w:val="0"/>
              <w:adjustRightInd w:val="0"/>
              <w:jc w:val="center"/>
              <w:rPr>
                <w:sz w:val="24"/>
                <w:szCs w:val="24"/>
                <w:lang w:val="kk-KZ"/>
              </w:rPr>
            </w:pPr>
            <w:r w:rsidRPr="00840344">
              <w:rPr>
                <w:sz w:val="24"/>
                <w:szCs w:val="24"/>
                <w:lang w:val="kk-KZ"/>
              </w:rPr>
              <w:t>Жақсы</w:t>
            </w:r>
          </w:p>
        </w:tc>
        <w:tc>
          <w:tcPr>
            <w:tcW w:w="3049" w:type="dxa"/>
            <w:vAlign w:val="center"/>
          </w:tcPr>
          <w:p w:rsidR="00840344" w:rsidRPr="00840344" w:rsidRDefault="00840344" w:rsidP="00840344">
            <w:pPr>
              <w:widowControl w:val="0"/>
              <w:autoSpaceDE w:val="0"/>
              <w:autoSpaceDN w:val="0"/>
              <w:adjustRightInd w:val="0"/>
              <w:jc w:val="center"/>
              <w:rPr>
                <w:sz w:val="24"/>
                <w:szCs w:val="24"/>
              </w:rPr>
            </w:pPr>
            <w:r w:rsidRPr="00840344">
              <w:rPr>
                <w:sz w:val="24"/>
                <w:szCs w:val="24"/>
              </w:rPr>
              <w:t>0,80</w:t>
            </w:r>
            <w:r w:rsidRPr="00840344">
              <w:rPr>
                <w:sz w:val="24"/>
                <w:szCs w:val="24"/>
              </w:rPr>
              <w:sym w:font="Symbol" w:char="F0B8"/>
            </w:r>
            <w:r w:rsidRPr="00840344">
              <w:rPr>
                <w:sz w:val="24"/>
                <w:szCs w:val="24"/>
              </w:rPr>
              <w:t>0,63</w:t>
            </w:r>
          </w:p>
        </w:tc>
        <w:tc>
          <w:tcPr>
            <w:tcW w:w="3799" w:type="dxa"/>
            <w:vAlign w:val="center"/>
          </w:tcPr>
          <w:p w:rsidR="00840344" w:rsidRPr="00840344" w:rsidRDefault="00840344" w:rsidP="00840344">
            <w:pPr>
              <w:widowControl w:val="0"/>
              <w:autoSpaceDE w:val="0"/>
              <w:autoSpaceDN w:val="0"/>
              <w:adjustRightInd w:val="0"/>
              <w:jc w:val="center"/>
              <w:rPr>
                <w:sz w:val="24"/>
                <w:szCs w:val="24"/>
              </w:rPr>
            </w:pPr>
            <w:r w:rsidRPr="00840344">
              <w:rPr>
                <w:sz w:val="24"/>
                <w:szCs w:val="24"/>
              </w:rPr>
              <w:t>Қарастырылып отырған объектінің қасиеттерінің гипотетикалық мүмкін деңгейі</w:t>
            </w:r>
          </w:p>
        </w:tc>
      </w:tr>
      <w:tr w:rsidR="00840344" w:rsidRPr="00840344" w:rsidTr="00353D21">
        <w:trPr>
          <w:jc w:val="center"/>
        </w:trPr>
        <w:tc>
          <w:tcPr>
            <w:tcW w:w="3114" w:type="dxa"/>
            <w:vAlign w:val="center"/>
          </w:tcPr>
          <w:p w:rsidR="00840344" w:rsidRPr="00840344" w:rsidRDefault="00840344" w:rsidP="00840344">
            <w:pPr>
              <w:widowControl w:val="0"/>
              <w:autoSpaceDE w:val="0"/>
              <w:autoSpaceDN w:val="0"/>
              <w:adjustRightInd w:val="0"/>
              <w:jc w:val="center"/>
              <w:rPr>
                <w:sz w:val="24"/>
                <w:szCs w:val="24"/>
                <w:lang w:val="kk-KZ"/>
              </w:rPr>
            </w:pPr>
            <w:r w:rsidRPr="00840344">
              <w:rPr>
                <w:sz w:val="24"/>
                <w:szCs w:val="24"/>
                <w:lang w:val="kk-KZ"/>
              </w:rPr>
              <w:t>Қанағаттанарлық</w:t>
            </w:r>
          </w:p>
        </w:tc>
        <w:tc>
          <w:tcPr>
            <w:tcW w:w="3049" w:type="dxa"/>
            <w:vAlign w:val="center"/>
          </w:tcPr>
          <w:p w:rsidR="00840344" w:rsidRPr="00840344" w:rsidRDefault="00840344" w:rsidP="00840344">
            <w:pPr>
              <w:widowControl w:val="0"/>
              <w:autoSpaceDE w:val="0"/>
              <w:autoSpaceDN w:val="0"/>
              <w:adjustRightInd w:val="0"/>
              <w:jc w:val="center"/>
              <w:rPr>
                <w:sz w:val="24"/>
                <w:szCs w:val="24"/>
              </w:rPr>
            </w:pPr>
            <w:r w:rsidRPr="00840344">
              <w:rPr>
                <w:sz w:val="24"/>
                <w:szCs w:val="24"/>
              </w:rPr>
              <w:t>0,63</w:t>
            </w:r>
            <w:r w:rsidRPr="00840344">
              <w:rPr>
                <w:sz w:val="24"/>
                <w:szCs w:val="24"/>
              </w:rPr>
              <w:sym w:font="Symbol" w:char="F0B8"/>
            </w:r>
            <w:r w:rsidRPr="00840344">
              <w:rPr>
                <w:sz w:val="24"/>
                <w:szCs w:val="24"/>
              </w:rPr>
              <w:t>0,37</w:t>
            </w:r>
          </w:p>
        </w:tc>
        <w:tc>
          <w:tcPr>
            <w:tcW w:w="3799" w:type="dxa"/>
            <w:vAlign w:val="center"/>
          </w:tcPr>
          <w:p w:rsidR="00840344" w:rsidRPr="00840344" w:rsidRDefault="00840344" w:rsidP="00840344">
            <w:pPr>
              <w:widowControl w:val="0"/>
              <w:autoSpaceDE w:val="0"/>
              <w:autoSpaceDN w:val="0"/>
              <w:adjustRightInd w:val="0"/>
              <w:jc w:val="center"/>
              <w:rPr>
                <w:sz w:val="24"/>
                <w:szCs w:val="24"/>
              </w:rPr>
            </w:pPr>
            <w:r w:rsidRPr="00840344">
              <w:rPr>
                <w:sz w:val="24"/>
                <w:szCs w:val="24"/>
              </w:rPr>
              <w:t>Объектінің екінші сортты өнімге стандарт талаптарына сәйкестігі</w:t>
            </w:r>
          </w:p>
        </w:tc>
      </w:tr>
      <w:tr w:rsidR="00840344" w:rsidRPr="00840344" w:rsidTr="00353D21">
        <w:trPr>
          <w:jc w:val="center"/>
        </w:trPr>
        <w:tc>
          <w:tcPr>
            <w:tcW w:w="3114" w:type="dxa"/>
            <w:vAlign w:val="center"/>
          </w:tcPr>
          <w:p w:rsidR="00840344" w:rsidRPr="00840344" w:rsidRDefault="00840344" w:rsidP="00840344">
            <w:pPr>
              <w:widowControl w:val="0"/>
              <w:autoSpaceDE w:val="0"/>
              <w:autoSpaceDN w:val="0"/>
              <w:adjustRightInd w:val="0"/>
              <w:jc w:val="center"/>
              <w:rPr>
                <w:sz w:val="24"/>
                <w:szCs w:val="24"/>
                <w:lang w:val="kk-KZ"/>
              </w:rPr>
            </w:pPr>
            <w:r w:rsidRPr="00840344">
              <w:rPr>
                <w:sz w:val="24"/>
                <w:szCs w:val="24"/>
                <w:lang w:val="kk-KZ"/>
              </w:rPr>
              <w:t xml:space="preserve">Нашар </w:t>
            </w:r>
          </w:p>
        </w:tc>
        <w:tc>
          <w:tcPr>
            <w:tcW w:w="3049" w:type="dxa"/>
            <w:vAlign w:val="center"/>
          </w:tcPr>
          <w:p w:rsidR="00840344" w:rsidRPr="00840344" w:rsidRDefault="00840344" w:rsidP="00840344">
            <w:pPr>
              <w:widowControl w:val="0"/>
              <w:autoSpaceDE w:val="0"/>
              <w:autoSpaceDN w:val="0"/>
              <w:adjustRightInd w:val="0"/>
              <w:jc w:val="center"/>
              <w:rPr>
                <w:sz w:val="24"/>
                <w:szCs w:val="24"/>
              </w:rPr>
            </w:pPr>
            <w:r w:rsidRPr="00840344">
              <w:rPr>
                <w:sz w:val="24"/>
                <w:szCs w:val="24"/>
              </w:rPr>
              <w:t>0,37</w:t>
            </w:r>
            <w:r w:rsidRPr="00840344">
              <w:rPr>
                <w:sz w:val="24"/>
                <w:szCs w:val="24"/>
              </w:rPr>
              <w:sym w:font="Symbol" w:char="F0B8"/>
            </w:r>
            <w:r w:rsidRPr="00840344">
              <w:rPr>
                <w:sz w:val="24"/>
                <w:szCs w:val="24"/>
              </w:rPr>
              <w:t>0,20</w:t>
            </w:r>
          </w:p>
        </w:tc>
        <w:tc>
          <w:tcPr>
            <w:tcW w:w="3799" w:type="dxa"/>
            <w:vAlign w:val="center"/>
          </w:tcPr>
          <w:p w:rsidR="00840344" w:rsidRPr="00840344" w:rsidRDefault="00840344" w:rsidP="00840344">
            <w:pPr>
              <w:widowControl w:val="0"/>
              <w:autoSpaceDE w:val="0"/>
              <w:autoSpaceDN w:val="0"/>
              <w:adjustRightInd w:val="0"/>
              <w:jc w:val="center"/>
              <w:rPr>
                <w:sz w:val="24"/>
                <w:szCs w:val="24"/>
                <w:lang w:val="kk-KZ"/>
              </w:rPr>
            </w:pPr>
            <w:r w:rsidRPr="00840344">
              <w:rPr>
                <w:sz w:val="24"/>
                <w:szCs w:val="24"/>
                <w:lang w:val="kk-KZ"/>
              </w:rPr>
              <w:t>Түзілетін ақау</w:t>
            </w:r>
          </w:p>
        </w:tc>
      </w:tr>
      <w:tr w:rsidR="00840344" w:rsidRPr="00840344" w:rsidTr="00353D21">
        <w:trPr>
          <w:jc w:val="center"/>
        </w:trPr>
        <w:tc>
          <w:tcPr>
            <w:tcW w:w="3114" w:type="dxa"/>
            <w:vAlign w:val="center"/>
          </w:tcPr>
          <w:p w:rsidR="00840344" w:rsidRPr="00840344" w:rsidRDefault="00840344" w:rsidP="00840344">
            <w:pPr>
              <w:widowControl w:val="0"/>
              <w:autoSpaceDE w:val="0"/>
              <w:autoSpaceDN w:val="0"/>
              <w:adjustRightInd w:val="0"/>
              <w:jc w:val="center"/>
              <w:rPr>
                <w:sz w:val="24"/>
                <w:szCs w:val="24"/>
                <w:lang w:val="kk-KZ"/>
              </w:rPr>
            </w:pPr>
            <w:r w:rsidRPr="00840344">
              <w:rPr>
                <w:sz w:val="24"/>
                <w:szCs w:val="24"/>
                <w:lang w:val="kk-KZ"/>
              </w:rPr>
              <w:t>Өте нашар</w:t>
            </w:r>
          </w:p>
        </w:tc>
        <w:tc>
          <w:tcPr>
            <w:tcW w:w="3049" w:type="dxa"/>
            <w:vAlign w:val="center"/>
          </w:tcPr>
          <w:p w:rsidR="00840344" w:rsidRPr="00840344" w:rsidRDefault="00840344" w:rsidP="00840344">
            <w:pPr>
              <w:widowControl w:val="0"/>
              <w:autoSpaceDE w:val="0"/>
              <w:autoSpaceDN w:val="0"/>
              <w:adjustRightInd w:val="0"/>
              <w:jc w:val="center"/>
              <w:rPr>
                <w:sz w:val="24"/>
                <w:szCs w:val="24"/>
              </w:rPr>
            </w:pPr>
            <w:r w:rsidRPr="00840344">
              <w:rPr>
                <w:sz w:val="24"/>
                <w:szCs w:val="24"/>
              </w:rPr>
              <w:t>0,20</w:t>
            </w:r>
            <w:r w:rsidRPr="00840344">
              <w:rPr>
                <w:sz w:val="24"/>
                <w:szCs w:val="24"/>
              </w:rPr>
              <w:sym w:font="Symbol" w:char="F0B8"/>
            </w:r>
            <w:r w:rsidRPr="00840344">
              <w:rPr>
                <w:sz w:val="24"/>
                <w:szCs w:val="24"/>
              </w:rPr>
              <w:t>0,00</w:t>
            </w:r>
          </w:p>
        </w:tc>
        <w:tc>
          <w:tcPr>
            <w:tcW w:w="3799" w:type="dxa"/>
            <w:vAlign w:val="center"/>
          </w:tcPr>
          <w:p w:rsidR="00840344" w:rsidRPr="00840344" w:rsidRDefault="00840344" w:rsidP="00840344">
            <w:pPr>
              <w:widowControl w:val="0"/>
              <w:autoSpaceDE w:val="0"/>
              <w:autoSpaceDN w:val="0"/>
              <w:adjustRightInd w:val="0"/>
              <w:jc w:val="center"/>
              <w:rPr>
                <w:sz w:val="24"/>
                <w:szCs w:val="24"/>
                <w:lang w:val="kk-KZ"/>
              </w:rPr>
            </w:pPr>
            <w:r w:rsidRPr="00840344">
              <w:rPr>
                <w:sz w:val="24"/>
                <w:szCs w:val="24"/>
                <w:lang w:val="kk-KZ"/>
              </w:rPr>
              <w:t>Түзелмейтін ақау</w:t>
            </w:r>
          </w:p>
        </w:tc>
      </w:tr>
    </w:tbl>
    <w:p w:rsidR="00840344" w:rsidRPr="00840344" w:rsidRDefault="00840344" w:rsidP="00840344">
      <w:pP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p>
    <w:p w:rsidR="00840344" w:rsidRPr="00840344" w:rsidRDefault="00840344" w:rsidP="00840344">
      <w:pPr>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840344">
        <w:rPr>
          <w:rFonts w:ascii="Times New Roman" w:eastAsia="Times New Roman" w:hAnsi="Times New Roman" w:cs="Times New Roman"/>
          <w:b/>
          <w:sz w:val="28"/>
          <w:szCs w:val="28"/>
          <w:lang w:eastAsia="ru-RU"/>
        </w:rPr>
        <w:t>2.5 Жаңа техника мен технологияны енгізудің экономикалық тиімділігін есептеу әдістемесі</w:t>
      </w:r>
      <w:r w:rsidRPr="00840344" w:rsidDel="004945F5">
        <w:rPr>
          <w:rFonts w:ascii="Times New Roman" w:eastAsia="Times New Roman" w:hAnsi="Times New Roman" w:cs="Times New Roman"/>
          <w:b/>
          <w:sz w:val="28"/>
          <w:szCs w:val="28"/>
          <w:lang w:eastAsia="ru-RU"/>
        </w:rPr>
        <w:t xml:space="preserve"> </w:t>
      </w:r>
    </w:p>
    <w:p w:rsidR="00840344" w:rsidRPr="00840344" w:rsidRDefault="00840344" w:rsidP="0084034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40344" w:rsidRPr="00840344" w:rsidRDefault="00840344" w:rsidP="0084034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Ұсынылатын іс-шаралардың экономикалық тиімділігі формула бойынша анықталады</w:t>
      </w:r>
      <w:r w:rsidRPr="00840344" w:rsidDel="00EE6D66">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sz w:val="28"/>
          <w:szCs w:val="28"/>
          <w:lang w:eastAsia="ru-RU"/>
        </w:rPr>
        <w:t>[65]:</w:t>
      </w:r>
    </w:p>
    <w:p w:rsidR="00840344" w:rsidRPr="00840344" w:rsidRDefault="00840344" w:rsidP="0084034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40344" w:rsidRPr="00840344" w:rsidRDefault="00840344" w:rsidP="00840344">
      <w:pPr>
        <w:keepNext/>
        <w:keepLines/>
        <w:widowControl w:val="0"/>
        <w:autoSpaceDE w:val="0"/>
        <w:autoSpaceDN w:val="0"/>
        <w:adjustRightInd w:val="0"/>
        <w:spacing w:after="0" w:line="240" w:lineRule="auto"/>
        <w:jc w:val="right"/>
        <w:outlineLvl w:val="0"/>
        <w:rPr>
          <w:rFonts w:ascii="Times New Roman" w:eastAsiaTheme="majorEastAsia" w:hAnsi="Times New Roman" w:cs="Times New Roman"/>
          <w:sz w:val="28"/>
          <w:szCs w:val="28"/>
          <w:lang w:eastAsia="ru-RU"/>
        </w:rPr>
      </w:pPr>
      <w:r w:rsidRPr="00840344">
        <w:rPr>
          <w:rFonts w:ascii="Times New Roman" w:eastAsiaTheme="majorEastAsia" w:hAnsi="Times New Roman" w:cs="Times New Roman"/>
          <w:i/>
          <w:iCs/>
          <w:sz w:val="28"/>
          <w:szCs w:val="28"/>
          <w:lang w:eastAsia="ru-RU"/>
        </w:rPr>
        <w:t>Э</w:t>
      </w:r>
      <w:r w:rsidRPr="00840344">
        <w:rPr>
          <w:rFonts w:ascii="Times New Roman" w:eastAsiaTheme="majorEastAsia" w:hAnsi="Times New Roman" w:cs="Times New Roman"/>
          <w:sz w:val="28"/>
          <w:szCs w:val="28"/>
          <w:lang w:eastAsia="ru-RU"/>
        </w:rPr>
        <w:t>=</w:t>
      </w:r>
      <w:r w:rsidRPr="00840344">
        <w:rPr>
          <w:rFonts w:ascii="Times New Roman" w:eastAsiaTheme="majorEastAsia" w:hAnsi="Times New Roman" w:cs="Times New Roman"/>
          <w:i/>
          <w:iCs/>
          <w:sz w:val="28"/>
          <w:szCs w:val="28"/>
          <w:lang w:eastAsia="ru-RU"/>
        </w:rPr>
        <w:sym w:font="Symbol" w:char="F044"/>
      </w:r>
      <w:r w:rsidRPr="00840344">
        <w:rPr>
          <w:rFonts w:ascii="Times New Roman" w:eastAsiaTheme="majorEastAsia" w:hAnsi="Times New Roman" w:cs="Times New Roman"/>
          <w:i/>
          <w:iCs/>
          <w:sz w:val="28"/>
          <w:szCs w:val="28"/>
          <w:lang w:eastAsia="ru-RU"/>
        </w:rPr>
        <w:t>B</w:t>
      </w:r>
      <w:r w:rsidRPr="00840344">
        <w:rPr>
          <w:rFonts w:ascii="Times New Roman" w:eastAsiaTheme="majorEastAsia" w:hAnsi="Times New Roman" w:cs="Times New Roman"/>
          <w:sz w:val="28"/>
          <w:szCs w:val="28"/>
          <w:lang w:eastAsia="ru-RU"/>
        </w:rPr>
        <w:t>(</w:t>
      </w:r>
      <w:r w:rsidRPr="00840344">
        <w:rPr>
          <w:rFonts w:ascii="Times New Roman" w:eastAsiaTheme="majorEastAsia" w:hAnsi="Times New Roman" w:cs="Times New Roman"/>
          <w:i/>
          <w:iCs/>
          <w:sz w:val="28"/>
          <w:szCs w:val="28"/>
          <w:lang w:eastAsia="ru-RU"/>
        </w:rPr>
        <w:t>Ц</w:t>
      </w:r>
      <w:r w:rsidRPr="00840344">
        <w:rPr>
          <w:rFonts w:ascii="Times New Roman" w:eastAsiaTheme="majorEastAsia" w:hAnsi="Times New Roman" w:cs="Times New Roman"/>
          <w:sz w:val="28"/>
          <w:szCs w:val="28"/>
          <w:lang w:eastAsia="ru-RU"/>
        </w:rPr>
        <w:t>-</w:t>
      </w:r>
      <w:r w:rsidRPr="00840344">
        <w:rPr>
          <w:rFonts w:ascii="Times New Roman" w:eastAsiaTheme="majorEastAsia" w:hAnsi="Times New Roman" w:cs="Times New Roman"/>
          <w:i/>
          <w:iCs/>
          <w:sz w:val="28"/>
          <w:szCs w:val="28"/>
          <w:lang w:eastAsia="ru-RU"/>
        </w:rPr>
        <w:t>С</w:t>
      </w:r>
      <w:r w:rsidRPr="00840344">
        <w:rPr>
          <w:rFonts w:ascii="Times New Roman" w:eastAsiaTheme="majorEastAsia" w:hAnsi="Times New Roman" w:cs="Times New Roman"/>
          <w:i/>
          <w:iCs/>
          <w:sz w:val="28"/>
          <w:szCs w:val="28"/>
          <w:vertAlign w:val="subscript"/>
          <w:lang w:eastAsia="ru-RU"/>
        </w:rPr>
        <w:t>2</w:t>
      </w:r>
      <w:r w:rsidRPr="00840344">
        <w:rPr>
          <w:rFonts w:ascii="Times New Roman" w:eastAsiaTheme="majorEastAsia" w:hAnsi="Times New Roman" w:cs="Times New Roman"/>
          <w:sz w:val="28"/>
          <w:szCs w:val="28"/>
          <w:lang w:eastAsia="ru-RU"/>
        </w:rPr>
        <w:t>)+(</w:t>
      </w:r>
      <w:r w:rsidRPr="00840344">
        <w:rPr>
          <w:rFonts w:ascii="Times New Roman" w:eastAsiaTheme="majorEastAsia" w:hAnsi="Times New Roman" w:cs="Times New Roman"/>
          <w:i/>
          <w:iCs/>
          <w:sz w:val="28"/>
          <w:szCs w:val="28"/>
          <w:lang w:eastAsia="ru-RU"/>
        </w:rPr>
        <w:t>С</w:t>
      </w:r>
      <w:r w:rsidRPr="00840344">
        <w:rPr>
          <w:rFonts w:ascii="Times New Roman" w:eastAsiaTheme="majorEastAsia" w:hAnsi="Times New Roman" w:cs="Times New Roman"/>
          <w:i/>
          <w:iCs/>
          <w:sz w:val="28"/>
          <w:szCs w:val="28"/>
          <w:vertAlign w:val="subscript"/>
          <w:lang w:eastAsia="ru-RU"/>
        </w:rPr>
        <w:t>1</w:t>
      </w:r>
      <w:r w:rsidRPr="00840344">
        <w:rPr>
          <w:rFonts w:ascii="Times New Roman" w:eastAsiaTheme="majorEastAsia" w:hAnsi="Times New Roman" w:cs="Times New Roman"/>
          <w:sz w:val="28"/>
          <w:szCs w:val="28"/>
          <w:lang w:eastAsia="ru-RU"/>
        </w:rPr>
        <w:t>-</w:t>
      </w:r>
      <w:r w:rsidRPr="00840344">
        <w:rPr>
          <w:rFonts w:ascii="Times New Roman" w:eastAsiaTheme="majorEastAsia" w:hAnsi="Times New Roman" w:cs="Times New Roman"/>
          <w:i/>
          <w:iCs/>
          <w:sz w:val="28"/>
          <w:szCs w:val="28"/>
          <w:lang w:eastAsia="ru-RU"/>
        </w:rPr>
        <w:t>С</w:t>
      </w:r>
      <w:r w:rsidRPr="00840344">
        <w:rPr>
          <w:rFonts w:ascii="Times New Roman" w:eastAsiaTheme="majorEastAsia" w:hAnsi="Times New Roman" w:cs="Times New Roman"/>
          <w:i/>
          <w:iCs/>
          <w:sz w:val="28"/>
          <w:szCs w:val="28"/>
          <w:vertAlign w:val="subscript"/>
          <w:lang w:eastAsia="ru-RU"/>
        </w:rPr>
        <w:t>2</w:t>
      </w:r>
      <w:r w:rsidRPr="00840344">
        <w:rPr>
          <w:rFonts w:ascii="Times New Roman" w:eastAsiaTheme="majorEastAsia" w:hAnsi="Times New Roman" w:cs="Times New Roman"/>
          <w:sz w:val="28"/>
          <w:szCs w:val="28"/>
          <w:lang w:eastAsia="ru-RU"/>
        </w:rPr>
        <w:t>)</w:t>
      </w:r>
      <w:r w:rsidRPr="00840344">
        <w:rPr>
          <w:rFonts w:ascii="Times New Roman" w:eastAsiaTheme="majorEastAsia" w:hAnsi="Times New Roman" w:cs="Times New Roman"/>
          <w:i/>
          <w:iCs/>
          <w:sz w:val="28"/>
          <w:szCs w:val="28"/>
          <w:lang w:eastAsia="ru-RU"/>
        </w:rPr>
        <w:t>B</w:t>
      </w:r>
      <w:r w:rsidRPr="00840344">
        <w:rPr>
          <w:rFonts w:ascii="Times New Roman" w:eastAsiaTheme="majorEastAsia" w:hAnsi="Times New Roman" w:cs="Times New Roman"/>
          <w:i/>
          <w:iCs/>
          <w:sz w:val="28"/>
          <w:szCs w:val="28"/>
          <w:vertAlign w:val="subscript"/>
          <w:lang w:eastAsia="ru-RU"/>
        </w:rPr>
        <w:t xml:space="preserve">2 </w:t>
      </w:r>
      <w:r w:rsidRPr="00840344">
        <w:rPr>
          <w:rFonts w:ascii="Times New Roman" w:eastAsiaTheme="majorEastAsia" w:hAnsi="Times New Roman" w:cs="Times New Roman"/>
          <w:sz w:val="28"/>
          <w:szCs w:val="28"/>
          <w:lang w:eastAsia="ru-RU"/>
        </w:rPr>
        <w:t>,</w:t>
      </w:r>
      <w:r w:rsidRPr="00840344">
        <w:rPr>
          <w:rFonts w:ascii="Times New Roman" w:eastAsiaTheme="majorEastAsia" w:hAnsi="Times New Roman" w:cs="Times New Roman"/>
          <w:sz w:val="28"/>
          <w:szCs w:val="28"/>
          <w:lang w:eastAsia="ru-RU"/>
        </w:rPr>
        <w:tab/>
      </w:r>
      <w:r w:rsidRPr="00840344">
        <w:rPr>
          <w:rFonts w:ascii="Times New Roman" w:eastAsiaTheme="majorEastAsia" w:hAnsi="Times New Roman" w:cs="Times New Roman"/>
          <w:sz w:val="28"/>
          <w:szCs w:val="28"/>
          <w:lang w:eastAsia="ru-RU"/>
        </w:rPr>
        <w:tab/>
      </w:r>
      <w:r w:rsidRPr="00840344">
        <w:rPr>
          <w:rFonts w:ascii="Times New Roman" w:eastAsiaTheme="majorEastAsia" w:hAnsi="Times New Roman" w:cs="Times New Roman"/>
          <w:sz w:val="28"/>
          <w:szCs w:val="28"/>
          <w:lang w:eastAsia="ru-RU"/>
        </w:rPr>
        <w:tab/>
      </w:r>
      <w:r w:rsidRPr="00840344">
        <w:rPr>
          <w:rFonts w:ascii="Times New Roman" w:eastAsiaTheme="majorEastAsia" w:hAnsi="Times New Roman" w:cs="Times New Roman"/>
          <w:sz w:val="28"/>
          <w:szCs w:val="28"/>
          <w:lang w:eastAsia="ru-RU"/>
        </w:rPr>
        <w:tab/>
      </w:r>
      <w:r w:rsidRPr="00840344">
        <w:rPr>
          <w:rFonts w:ascii="Times New Roman" w:eastAsiaTheme="majorEastAsia" w:hAnsi="Times New Roman" w:cs="Times New Roman"/>
          <w:sz w:val="28"/>
          <w:szCs w:val="28"/>
          <w:lang w:eastAsia="ru-RU"/>
        </w:rPr>
        <w:tab/>
        <w:t>(2.30)</w:t>
      </w:r>
    </w:p>
    <w:p w:rsidR="00840344" w:rsidRPr="00840344" w:rsidRDefault="00840344" w:rsidP="008403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val="kk-KZ" w:eastAsia="ru-RU"/>
        </w:rPr>
        <w:t>мұндағы</w:t>
      </w:r>
      <w:r w:rsidRPr="00840344">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i/>
          <w:iCs/>
          <w:sz w:val="28"/>
          <w:szCs w:val="28"/>
          <w:lang w:eastAsia="ru-RU"/>
        </w:rPr>
        <w:sym w:font="Symbol" w:char="F044"/>
      </w:r>
      <w:r w:rsidRPr="00840344">
        <w:rPr>
          <w:rFonts w:ascii="Times New Roman" w:eastAsia="Times New Roman" w:hAnsi="Times New Roman" w:cs="Times New Roman"/>
          <w:i/>
          <w:iCs/>
          <w:sz w:val="28"/>
          <w:szCs w:val="28"/>
          <w:lang w:eastAsia="ru-RU"/>
        </w:rPr>
        <w:t>В</w:t>
      </w:r>
      <w:r w:rsidRPr="00840344">
        <w:rPr>
          <w:rFonts w:ascii="Times New Roman" w:eastAsia="Times New Roman" w:hAnsi="Times New Roman" w:cs="Times New Roman"/>
          <w:sz w:val="28"/>
          <w:szCs w:val="28"/>
          <w:lang w:eastAsia="ru-RU"/>
        </w:rPr>
        <w:t xml:space="preserve"> – өнімді сұрыптауды азайту, тн;</w:t>
      </w:r>
    </w:p>
    <w:p w:rsidR="00840344" w:rsidRPr="00840344" w:rsidRDefault="00840344" w:rsidP="00840344">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i/>
          <w:iCs/>
          <w:sz w:val="28"/>
          <w:szCs w:val="28"/>
          <w:lang w:val="kk-KZ" w:eastAsia="ru-RU"/>
        </w:rPr>
        <w:t xml:space="preserve">    </w:t>
      </w:r>
      <w:r w:rsidRPr="00840344">
        <w:rPr>
          <w:rFonts w:ascii="Times New Roman" w:eastAsia="Times New Roman" w:hAnsi="Times New Roman" w:cs="Times New Roman"/>
          <w:i/>
          <w:iCs/>
          <w:sz w:val="28"/>
          <w:szCs w:val="28"/>
          <w:lang w:eastAsia="ru-RU"/>
        </w:rPr>
        <w:t xml:space="preserve"> Ц</w:t>
      </w:r>
      <w:r w:rsidRPr="00840344">
        <w:rPr>
          <w:rFonts w:ascii="Times New Roman" w:eastAsia="Times New Roman" w:hAnsi="Times New Roman" w:cs="Times New Roman"/>
          <w:sz w:val="28"/>
          <w:szCs w:val="28"/>
          <w:lang w:eastAsia="ru-RU"/>
        </w:rPr>
        <w:t xml:space="preserve"> – өнім бағасы, тг;</w:t>
      </w:r>
    </w:p>
    <w:p w:rsidR="00840344" w:rsidRPr="00840344" w:rsidRDefault="00840344" w:rsidP="00840344">
      <w:pPr>
        <w:widowControl w:val="0"/>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i/>
          <w:iCs/>
          <w:sz w:val="28"/>
          <w:szCs w:val="28"/>
          <w:lang w:eastAsia="ru-RU"/>
        </w:rPr>
        <w:t>С</w:t>
      </w:r>
      <w:r w:rsidRPr="00840344">
        <w:rPr>
          <w:rFonts w:ascii="Times New Roman" w:eastAsia="Times New Roman" w:hAnsi="Times New Roman" w:cs="Times New Roman"/>
          <w:i/>
          <w:iCs/>
          <w:sz w:val="28"/>
          <w:szCs w:val="28"/>
          <w:vertAlign w:val="subscript"/>
          <w:lang w:eastAsia="ru-RU"/>
        </w:rPr>
        <w:t>1</w:t>
      </w:r>
      <w:r w:rsidRPr="00840344">
        <w:rPr>
          <w:rFonts w:ascii="Times New Roman" w:eastAsia="Times New Roman" w:hAnsi="Times New Roman" w:cs="Times New Roman"/>
          <w:sz w:val="28"/>
          <w:szCs w:val="28"/>
          <w:lang w:eastAsia="ru-RU"/>
        </w:rPr>
        <w:t xml:space="preserve"> – бір тонна өнімнің жоспарланған құны, тг;</w:t>
      </w:r>
    </w:p>
    <w:p w:rsidR="00840344" w:rsidRPr="00840344" w:rsidRDefault="00840344" w:rsidP="00840344">
      <w:pPr>
        <w:widowControl w:val="0"/>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i/>
          <w:iCs/>
          <w:sz w:val="28"/>
          <w:szCs w:val="28"/>
          <w:lang w:eastAsia="ru-RU"/>
        </w:rPr>
        <w:t>С</w:t>
      </w:r>
      <w:r w:rsidRPr="00840344">
        <w:rPr>
          <w:rFonts w:ascii="Times New Roman" w:eastAsia="Times New Roman" w:hAnsi="Times New Roman" w:cs="Times New Roman"/>
          <w:i/>
          <w:iCs/>
          <w:sz w:val="28"/>
          <w:szCs w:val="28"/>
          <w:vertAlign w:val="subscript"/>
          <w:lang w:eastAsia="ru-RU"/>
        </w:rPr>
        <w:t>2</w:t>
      </w:r>
      <w:r w:rsidRPr="00840344">
        <w:rPr>
          <w:rFonts w:ascii="Times New Roman" w:eastAsia="Times New Roman" w:hAnsi="Times New Roman" w:cs="Times New Roman"/>
          <w:sz w:val="28"/>
          <w:szCs w:val="28"/>
          <w:lang w:eastAsia="ru-RU"/>
        </w:rPr>
        <w:t xml:space="preserve"> – сұрыптаудың төмендеуін ескере отырып, бір тоннаның өзіндік құны, тг;</w:t>
      </w:r>
    </w:p>
    <w:p w:rsidR="00840344" w:rsidRPr="00840344" w:rsidRDefault="00840344" w:rsidP="00840344">
      <w:pPr>
        <w:widowControl w:val="0"/>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i/>
          <w:iCs/>
          <w:sz w:val="28"/>
          <w:szCs w:val="28"/>
          <w:lang w:eastAsia="ru-RU"/>
        </w:rPr>
        <w:t>В</w:t>
      </w:r>
      <w:r w:rsidRPr="00840344">
        <w:rPr>
          <w:rFonts w:ascii="Times New Roman" w:eastAsia="Times New Roman" w:hAnsi="Times New Roman" w:cs="Times New Roman"/>
          <w:i/>
          <w:iCs/>
          <w:sz w:val="28"/>
          <w:szCs w:val="28"/>
          <w:vertAlign w:val="subscript"/>
          <w:lang w:eastAsia="ru-RU"/>
        </w:rPr>
        <w:t>2</w:t>
      </w:r>
      <w:r w:rsidRPr="00840344">
        <w:rPr>
          <w:rFonts w:ascii="Times New Roman" w:eastAsia="Times New Roman" w:hAnsi="Times New Roman" w:cs="Times New Roman"/>
          <w:sz w:val="28"/>
          <w:szCs w:val="28"/>
          <w:lang w:eastAsia="ru-RU"/>
        </w:rPr>
        <w:t xml:space="preserve"> – сұрыптаудың төмендеуін ескере отырып, өндіріс </w:t>
      </w:r>
      <w:proofErr w:type="gramStart"/>
      <w:r w:rsidRPr="00840344">
        <w:rPr>
          <w:rFonts w:ascii="Times New Roman" w:eastAsia="Times New Roman" w:hAnsi="Times New Roman" w:cs="Times New Roman"/>
          <w:sz w:val="28"/>
          <w:szCs w:val="28"/>
          <w:lang w:eastAsia="ru-RU"/>
        </w:rPr>
        <w:t>көлемі</w:t>
      </w:r>
      <w:r w:rsidRPr="00840344" w:rsidDel="00EE6D66">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sz w:val="28"/>
          <w:szCs w:val="28"/>
          <w:lang w:eastAsia="ru-RU"/>
        </w:rPr>
        <w:t>,</w:t>
      </w:r>
      <w:proofErr w:type="gramEnd"/>
      <w:r w:rsidRPr="00840344">
        <w:rPr>
          <w:rFonts w:ascii="Times New Roman" w:eastAsia="Times New Roman" w:hAnsi="Times New Roman" w:cs="Times New Roman"/>
          <w:sz w:val="28"/>
          <w:szCs w:val="28"/>
          <w:lang w:eastAsia="ru-RU"/>
        </w:rPr>
        <w:t xml:space="preserve"> тн.</w:t>
      </w:r>
    </w:p>
    <w:p w:rsidR="00840344" w:rsidRPr="00840344" w:rsidRDefault="00840344" w:rsidP="008403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Сұрыптаудың төмендеуін ескере отырып өнімнің өзіндік құны формула бойынша анықталады:</w:t>
      </w:r>
    </w:p>
    <w:p w:rsidR="00840344" w:rsidRPr="00840344" w:rsidRDefault="00840344" w:rsidP="008403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40344">
        <w:rPr>
          <w:rFonts w:ascii="Times New Roman" w:eastAsia="Times New Roman" w:hAnsi="Times New Roman" w:cs="Times New Roman"/>
          <w:i/>
          <w:iCs/>
          <w:sz w:val="28"/>
          <w:szCs w:val="28"/>
          <w:lang w:eastAsia="ru-RU"/>
        </w:rPr>
        <w:t>С</w:t>
      </w:r>
      <w:r w:rsidRPr="00840344">
        <w:rPr>
          <w:rFonts w:ascii="Times New Roman" w:eastAsia="Times New Roman" w:hAnsi="Times New Roman" w:cs="Times New Roman"/>
          <w:i/>
          <w:iCs/>
          <w:sz w:val="28"/>
          <w:szCs w:val="28"/>
          <w:vertAlign w:val="subscript"/>
          <w:lang w:eastAsia="ru-RU"/>
        </w:rPr>
        <w:t>2</w:t>
      </w:r>
      <w:r w:rsidRPr="00840344">
        <w:rPr>
          <w:rFonts w:ascii="Times New Roman" w:eastAsia="Times New Roman" w:hAnsi="Times New Roman" w:cs="Times New Roman"/>
          <w:sz w:val="28"/>
          <w:szCs w:val="28"/>
          <w:lang w:eastAsia="ru-RU"/>
        </w:rPr>
        <w:t>=</w:t>
      </w:r>
      <w:r w:rsidRPr="00840344">
        <w:rPr>
          <w:rFonts w:ascii="Times New Roman" w:eastAsia="Times New Roman" w:hAnsi="Times New Roman" w:cs="Times New Roman"/>
          <w:position w:val="-12"/>
          <w:sz w:val="28"/>
          <w:szCs w:val="28"/>
          <w:lang w:eastAsia="ru-RU"/>
        </w:rPr>
        <w:object w:dxaOrig="560" w:dyaOrig="400">
          <v:shape id="_x0000_i1027" type="#_x0000_t75" style="width:26.55pt;height:21.45pt" o:ole="">
            <v:imagedata r:id="rId74" o:title=""/>
          </v:shape>
          <o:OLEObject Type="Embed" ProgID="Equation.3" ShapeID="_x0000_i1027" DrawAspect="Content" ObjectID="_1750606951" r:id="rId75"/>
        </w:object>
      </w:r>
      <w:r w:rsidRPr="00840344">
        <w:rPr>
          <w:rFonts w:ascii="Times New Roman" w:eastAsia="Times New Roman" w:hAnsi="Times New Roman" w:cs="Times New Roman"/>
          <w:sz w:val="28"/>
          <w:szCs w:val="28"/>
          <w:lang w:eastAsia="ru-RU"/>
        </w:rPr>
        <w:t>+</w:t>
      </w:r>
      <w:r w:rsidRPr="00840344">
        <w:rPr>
          <w:rFonts w:ascii="Times New Roman" w:eastAsia="Times New Roman" w:hAnsi="Times New Roman" w:cs="Times New Roman"/>
          <w:i/>
          <w:iCs/>
          <w:sz w:val="28"/>
          <w:szCs w:val="28"/>
          <w:lang w:eastAsia="ru-RU"/>
        </w:rPr>
        <w:t>Э</w:t>
      </w:r>
      <w:r w:rsidRPr="00840344">
        <w:rPr>
          <w:rFonts w:ascii="Times New Roman" w:eastAsia="Times New Roman" w:hAnsi="Times New Roman" w:cs="Times New Roman"/>
          <w:i/>
          <w:iCs/>
          <w:sz w:val="28"/>
          <w:szCs w:val="28"/>
          <w:vertAlign w:val="subscript"/>
          <w:lang w:eastAsia="ru-RU"/>
        </w:rPr>
        <w:t>МЕ</w:t>
      </w:r>
      <w:r w:rsidRPr="00840344">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sz w:val="28"/>
          <w:szCs w:val="28"/>
          <w:lang w:eastAsia="ru-RU"/>
        </w:rPr>
        <w:tab/>
      </w:r>
      <w:r w:rsidRPr="00840344">
        <w:rPr>
          <w:rFonts w:ascii="Times New Roman" w:eastAsia="Times New Roman" w:hAnsi="Times New Roman" w:cs="Times New Roman"/>
          <w:sz w:val="28"/>
          <w:szCs w:val="28"/>
          <w:lang w:eastAsia="ru-RU"/>
        </w:rPr>
        <w:tab/>
      </w:r>
      <w:r w:rsidRPr="00840344">
        <w:rPr>
          <w:rFonts w:ascii="Times New Roman" w:eastAsia="Times New Roman" w:hAnsi="Times New Roman" w:cs="Times New Roman"/>
          <w:sz w:val="28"/>
          <w:szCs w:val="28"/>
          <w:lang w:eastAsia="ru-RU"/>
        </w:rPr>
        <w:tab/>
      </w:r>
      <w:r w:rsidRPr="00840344">
        <w:rPr>
          <w:rFonts w:ascii="Times New Roman" w:eastAsia="Times New Roman" w:hAnsi="Times New Roman" w:cs="Times New Roman"/>
          <w:sz w:val="28"/>
          <w:szCs w:val="28"/>
          <w:lang w:eastAsia="ru-RU"/>
        </w:rPr>
        <w:tab/>
      </w:r>
      <w:r w:rsidRPr="00840344">
        <w:rPr>
          <w:rFonts w:ascii="Times New Roman" w:eastAsia="Times New Roman" w:hAnsi="Times New Roman" w:cs="Times New Roman"/>
          <w:sz w:val="28"/>
          <w:szCs w:val="28"/>
          <w:lang w:eastAsia="ru-RU"/>
        </w:rPr>
        <w:tab/>
        <w:t>(2.31)</w:t>
      </w:r>
    </w:p>
    <w:p w:rsidR="00840344" w:rsidRPr="00840344" w:rsidRDefault="00840344" w:rsidP="008403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ind w:left="1701" w:hanging="1701"/>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val="kk-KZ" w:eastAsia="ru-RU"/>
        </w:rPr>
        <w:t>мұндағы</w:t>
      </w:r>
      <w:r w:rsidRPr="00840344">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position w:val="-12"/>
          <w:sz w:val="28"/>
          <w:szCs w:val="28"/>
          <w:lang w:eastAsia="ru-RU"/>
        </w:rPr>
        <w:object w:dxaOrig="560" w:dyaOrig="400">
          <v:shape id="_x0000_i1028" type="#_x0000_t75" style="width:26.55pt;height:21.45pt" o:ole="">
            <v:imagedata r:id="rId74" o:title=""/>
          </v:shape>
          <o:OLEObject Type="Embed" ProgID="Equation.3" ShapeID="_x0000_i1028" DrawAspect="Content" ObjectID="_1750606952" r:id="rId76"/>
        </w:object>
      </w:r>
      <w:r w:rsidRPr="00840344">
        <w:rPr>
          <w:rFonts w:ascii="Times New Roman" w:eastAsia="Times New Roman" w:hAnsi="Times New Roman" w:cs="Times New Roman"/>
          <w:sz w:val="28"/>
          <w:szCs w:val="28"/>
          <w:lang w:eastAsia="ru-RU"/>
        </w:rPr>
        <w:t xml:space="preserve"> – өндіріс көлемінің өсуі кезінде шығыстардың тұрақтылығы шартымен қайта есептелген базалық нұсқаның өзіндік құны</w:t>
      </w:r>
      <w:r w:rsidRPr="00840344" w:rsidDel="00EE6D66">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sz w:val="28"/>
          <w:szCs w:val="28"/>
          <w:lang w:eastAsia="ru-RU"/>
        </w:rPr>
        <w:t>, тг;</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i/>
          <w:iCs/>
          <w:sz w:val="28"/>
          <w:szCs w:val="28"/>
          <w:lang w:eastAsia="ru-RU"/>
        </w:rPr>
        <w:t>Э</w:t>
      </w:r>
      <w:r w:rsidRPr="00840344">
        <w:rPr>
          <w:rFonts w:ascii="Times New Roman" w:eastAsia="Times New Roman" w:hAnsi="Times New Roman" w:cs="Times New Roman"/>
          <w:i/>
          <w:iCs/>
          <w:sz w:val="28"/>
          <w:szCs w:val="28"/>
          <w:vertAlign w:val="subscript"/>
          <w:lang w:eastAsia="ru-RU"/>
        </w:rPr>
        <w:t>МЕ</w:t>
      </w:r>
      <w:r w:rsidRPr="00840344">
        <w:rPr>
          <w:rFonts w:ascii="Times New Roman" w:eastAsia="Times New Roman" w:hAnsi="Times New Roman" w:cs="Times New Roman"/>
          <w:sz w:val="28"/>
          <w:szCs w:val="28"/>
          <w:lang w:eastAsia="ru-RU"/>
        </w:rPr>
        <w:t xml:space="preserve"> – металл үнемдеу, тг.</w:t>
      </w:r>
    </w:p>
    <w:p w:rsidR="00840344" w:rsidRPr="00840344" w:rsidRDefault="00840344" w:rsidP="008403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Өндіріс көлемінің өсуі кезінде шығыстардың тұрақтылығы шартымен қайта есептелген базалық нұсқаның өзіндік құны формула бойынша есептеледі</w:t>
      </w:r>
      <w:r w:rsidRPr="00840344" w:rsidDel="00EE6D66">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sz w:val="28"/>
          <w:szCs w:val="28"/>
          <w:lang w:eastAsia="ru-RU"/>
        </w:rPr>
        <w:t>[66]:</w:t>
      </w:r>
    </w:p>
    <w:p w:rsidR="00840344" w:rsidRPr="00840344" w:rsidRDefault="00840344" w:rsidP="008403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840344">
        <w:rPr>
          <w:rFonts w:ascii="Times New Roman" w:eastAsia="Times New Roman" w:hAnsi="Times New Roman" w:cs="Times New Roman"/>
          <w:position w:val="-26"/>
          <w:sz w:val="28"/>
          <w:szCs w:val="28"/>
          <w:lang w:eastAsia="ru-RU"/>
        </w:rPr>
        <w:object w:dxaOrig="1960" w:dyaOrig="700">
          <v:shape id="_x0000_i1029" type="#_x0000_t75" style="width:98.55pt;height:35.15pt" o:ole="">
            <v:imagedata r:id="rId77" o:title=""/>
          </v:shape>
          <o:OLEObject Type="Embed" ProgID="Equation.3" ShapeID="_x0000_i1029" DrawAspect="Content" ObjectID="_1750606953" r:id="rId78"/>
        </w:object>
      </w:r>
      <w:r w:rsidRPr="00840344">
        <w:rPr>
          <w:rFonts w:ascii="Times New Roman" w:eastAsia="Times New Roman" w:hAnsi="Times New Roman" w:cs="Times New Roman"/>
          <w:sz w:val="28"/>
          <w:szCs w:val="28"/>
          <w:lang w:eastAsia="ru-RU"/>
        </w:rPr>
        <w:t>,</w:t>
      </w:r>
      <w:r w:rsidRPr="00840344">
        <w:rPr>
          <w:rFonts w:ascii="Times New Roman" w:eastAsia="Times New Roman" w:hAnsi="Times New Roman" w:cs="Times New Roman"/>
          <w:sz w:val="28"/>
          <w:szCs w:val="28"/>
          <w:lang w:eastAsia="ru-RU"/>
        </w:rPr>
        <w:tab/>
      </w:r>
      <w:r w:rsidRPr="00840344">
        <w:rPr>
          <w:rFonts w:ascii="Times New Roman" w:eastAsia="Times New Roman" w:hAnsi="Times New Roman" w:cs="Times New Roman"/>
          <w:sz w:val="28"/>
          <w:szCs w:val="28"/>
          <w:lang w:eastAsia="ru-RU"/>
        </w:rPr>
        <w:tab/>
      </w:r>
      <w:r w:rsidRPr="00840344">
        <w:rPr>
          <w:rFonts w:ascii="Times New Roman" w:eastAsia="Times New Roman" w:hAnsi="Times New Roman" w:cs="Times New Roman"/>
          <w:sz w:val="28"/>
          <w:szCs w:val="28"/>
          <w:lang w:eastAsia="ru-RU"/>
        </w:rPr>
        <w:tab/>
      </w:r>
      <w:r w:rsidRPr="00840344">
        <w:rPr>
          <w:rFonts w:ascii="Times New Roman" w:eastAsia="Times New Roman" w:hAnsi="Times New Roman" w:cs="Times New Roman"/>
          <w:sz w:val="28"/>
          <w:szCs w:val="28"/>
          <w:lang w:eastAsia="ru-RU"/>
        </w:rPr>
        <w:tab/>
      </w:r>
      <w:r w:rsidRPr="00840344">
        <w:rPr>
          <w:rFonts w:ascii="Times New Roman" w:eastAsia="Times New Roman" w:hAnsi="Times New Roman" w:cs="Times New Roman"/>
          <w:sz w:val="28"/>
          <w:szCs w:val="28"/>
          <w:lang w:eastAsia="ru-RU"/>
        </w:rPr>
        <w:tab/>
        <w:t>(2.32)</w:t>
      </w:r>
    </w:p>
    <w:p w:rsidR="00840344" w:rsidRPr="00840344" w:rsidRDefault="00840344" w:rsidP="008403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val="kk-KZ" w:eastAsia="ru-RU"/>
        </w:rPr>
        <w:t>мұндағы</w:t>
      </w:r>
      <w:r w:rsidRPr="00840344">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i/>
          <w:iCs/>
          <w:sz w:val="28"/>
          <w:szCs w:val="28"/>
          <w:lang w:eastAsia="ru-RU"/>
        </w:rPr>
        <w:t>С</w:t>
      </w:r>
      <w:r w:rsidRPr="00840344">
        <w:rPr>
          <w:rFonts w:ascii="Times New Roman" w:eastAsia="Times New Roman" w:hAnsi="Times New Roman" w:cs="Times New Roman"/>
          <w:i/>
          <w:iCs/>
          <w:sz w:val="28"/>
          <w:szCs w:val="28"/>
          <w:vertAlign w:val="subscript"/>
          <w:lang w:eastAsia="ru-RU"/>
        </w:rPr>
        <w:t>1</w:t>
      </w:r>
      <w:r w:rsidRPr="00840344">
        <w:rPr>
          <w:rFonts w:ascii="Times New Roman" w:eastAsia="Times New Roman" w:hAnsi="Times New Roman" w:cs="Times New Roman"/>
          <w:i/>
          <w:iCs/>
          <w:sz w:val="28"/>
          <w:szCs w:val="28"/>
          <w:lang w:val="en-US" w:eastAsia="ru-RU"/>
        </w:rPr>
        <w:t>a</w:t>
      </w:r>
      <w:r w:rsidRPr="00840344">
        <w:rPr>
          <w:rFonts w:ascii="Times New Roman" w:eastAsia="Times New Roman" w:hAnsi="Times New Roman" w:cs="Times New Roman"/>
          <w:sz w:val="28"/>
          <w:szCs w:val="28"/>
          <w:lang w:eastAsia="ru-RU"/>
        </w:rPr>
        <w:t xml:space="preserve"> – бір тонна өнімнің шартты өзгермелі шығындары, тг;</w:t>
      </w:r>
    </w:p>
    <w:p w:rsidR="00840344" w:rsidRPr="00840344" w:rsidRDefault="00840344" w:rsidP="00840344">
      <w:pPr>
        <w:widowControl w:val="0"/>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sz w:val="28"/>
          <w:szCs w:val="28"/>
          <w:lang w:eastAsia="ru-RU"/>
        </w:rPr>
        <w:tab/>
        <w:t xml:space="preserve">     </w:t>
      </w:r>
      <w:r w:rsidRPr="00840344">
        <w:rPr>
          <w:rFonts w:ascii="Times New Roman" w:eastAsia="Times New Roman" w:hAnsi="Times New Roman" w:cs="Times New Roman"/>
          <w:i/>
          <w:iCs/>
          <w:sz w:val="28"/>
          <w:szCs w:val="28"/>
          <w:lang w:eastAsia="ru-RU"/>
        </w:rPr>
        <w:t>С</w:t>
      </w:r>
      <w:r w:rsidRPr="00840344">
        <w:rPr>
          <w:rFonts w:ascii="Times New Roman" w:eastAsia="Times New Roman" w:hAnsi="Times New Roman" w:cs="Times New Roman"/>
          <w:i/>
          <w:iCs/>
          <w:sz w:val="28"/>
          <w:szCs w:val="28"/>
          <w:vertAlign w:val="subscript"/>
          <w:lang w:eastAsia="ru-RU"/>
        </w:rPr>
        <w:t>1</w:t>
      </w:r>
      <w:r w:rsidRPr="00840344">
        <w:rPr>
          <w:rFonts w:ascii="Times New Roman" w:eastAsia="Times New Roman" w:hAnsi="Times New Roman" w:cs="Times New Roman"/>
          <w:i/>
          <w:iCs/>
          <w:sz w:val="28"/>
          <w:szCs w:val="28"/>
          <w:lang w:val="en-US" w:eastAsia="ru-RU"/>
        </w:rPr>
        <w:t>b</w:t>
      </w:r>
      <w:r w:rsidRPr="00840344">
        <w:rPr>
          <w:rFonts w:ascii="Times New Roman" w:eastAsia="Times New Roman" w:hAnsi="Times New Roman" w:cs="Times New Roman"/>
          <w:sz w:val="28"/>
          <w:szCs w:val="28"/>
          <w:lang w:eastAsia="ru-RU"/>
        </w:rPr>
        <w:t xml:space="preserve"> – бір тонна өнімнің шартты-тұрақты </w:t>
      </w:r>
      <w:proofErr w:type="gramStart"/>
      <w:r w:rsidRPr="00840344">
        <w:rPr>
          <w:rFonts w:ascii="Times New Roman" w:eastAsia="Times New Roman" w:hAnsi="Times New Roman" w:cs="Times New Roman"/>
          <w:sz w:val="28"/>
          <w:szCs w:val="28"/>
          <w:lang w:eastAsia="ru-RU"/>
        </w:rPr>
        <w:t>шығыстары</w:t>
      </w:r>
      <w:r w:rsidRPr="00840344" w:rsidDel="00EE6D66">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sz w:val="28"/>
          <w:szCs w:val="28"/>
          <w:lang w:eastAsia="ru-RU"/>
        </w:rPr>
        <w:t>,</w:t>
      </w:r>
      <w:proofErr w:type="gramEnd"/>
      <w:r w:rsidRPr="00840344">
        <w:rPr>
          <w:rFonts w:ascii="Times New Roman" w:eastAsia="Times New Roman" w:hAnsi="Times New Roman" w:cs="Times New Roman"/>
          <w:sz w:val="28"/>
          <w:szCs w:val="28"/>
          <w:lang w:eastAsia="ru-RU"/>
        </w:rPr>
        <w:t xml:space="preserve"> тг;</w:t>
      </w:r>
    </w:p>
    <w:p w:rsidR="00840344" w:rsidRPr="00840344" w:rsidRDefault="00840344" w:rsidP="00840344">
      <w:pPr>
        <w:widowControl w:val="0"/>
        <w:autoSpaceDE w:val="0"/>
        <w:autoSpaceDN w:val="0"/>
        <w:adjustRightInd w:val="0"/>
        <w:spacing w:after="0" w:line="240" w:lineRule="auto"/>
        <w:ind w:firstLine="426"/>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i/>
          <w:iCs/>
          <w:sz w:val="28"/>
          <w:szCs w:val="28"/>
          <w:lang w:eastAsia="ru-RU"/>
        </w:rPr>
        <w:t>К</w:t>
      </w:r>
      <w:r w:rsidRPr="00840344">
        <w:rPr>
          <w:rFonts w:ascii="Times New Roman" w:eastAsia="Times New Roman" w:hAnsi="Times New Roman" w:cs="Times New Roman"/>
          <w:sz w:val="28"/>
          <w:szCs w:val="28"/>
          <w:lang w:eastAsia="ru-RU"/>
        </w:rPr>
        <w:t xml:space="preserve"> – өндіріс көлемінің өсу </w:t>
      </w:r>
      <w:proofErr w:type="gramStart"/>
      <w:r w:rsidRPr="00840344">
        <w:rPr>
          <w:rFonts w:ascii="Times New Roman" w:eastAsia="Times New Roman" w:hAnsi="Times New Roman" w:cs="Times New Roman"/>
          <w:sz w:val="28"/>
          <w:szCs w:val="28"/>
          <w:lang w:eastAsia="ru-RU"/>
        </w:rPr>
        <w:t>коэффициенті</w:t>
      </w:r>
      <w:r w:rsidRPr="00840344" w:rsidDel="00EE6D66">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sz w:val="28"/>
          <w:szCs w:val="28"/>
          <w:lang w:eastAsia="ru-RU"/>
        </w:rPr>
        <w:t>.</w:t>
      </w:r>
      <w:proofErr w:type="gramEnd"/>
    </w:p>
    <w:p w:rsidR="00840344" w:rsidRPr="00840344" w:rsidRDefault="00840344" w:rsidP="008403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Жарамды өнім өндірісінің өсу коэффициенті формула бойынша анықталады:</w:t>
      </w:r>
    </w:p>
    <w:p w:rsidR="00840344" w:rsidRPr="00840344" w:rsidRDefault="00840344" w:rsidP="008403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Кр=</m:t>
        </m:r>
        <m:f>
          <m:fPr>
            <m:ctrlPr>
              <w:rPr>
                <w:rFonts w:ascii="Cambria Math" w:eastAsia="Times New Roman" w:hAnsi="Cambria Math" w:cs="Times New Roman"/>
                <w:i/>
                <w:sz w:val="28"/>
                <w:szCs w:val="24"/>
                <w:lang w:eastAsia="ru-RU"/>
              </w:rPr>
            </m:ctrlPr>
          </m:fPr>
          <m:num>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8"/>
                    <w:lang w:eastAsia="ru-RU"/>
                  </w:rPr>
                  <m:t>В</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+∆В</m:t>
            </m:r>
          </m:num>
          <m:den>
            <m:sSub>
              <m:sSubPr>
                <m:ctrlPr>
                  <w:rPr>
                    <w:rFonts w:ascii="Cambria Math" w:eastAsia="Times New Roman" w:hAnsi="Cambria Math" w:cs="Times New Roman"/>
                    <w:i/>
                    <w:sz w:val="28"/>
                    <w:szCs w:val="24"/>
                    <w:lang w:eastAsia="ru-RU"/>
                  </w:rPr>
                </m:ctrlPr>
              </m:sSubPr>
              <m:e>
                <m:r>
                  <w:rPr>
                    <w:rFonts w:ascii="Cambria Math" w:eastAsia="Times New Roman" w:hAnsi="Cambria Math" w:cs="Times New Roman"/>
                    <w:sz w:val="28"/>
                    <w:szCs w:val="28"/>
                    <w:lang w:eastAsia="ru-RU"/>
                  </w:rPr>
                  <m:t>В</m:t>
                </m:r>
              </m:e>
              <m:sub>
                <m:r>
                  <w:rPr>
                    <w:rFonts w:ascii="Cambria Math" w:eastAsia="Times New Roman" w:hAnsi="Cambria Math" w:cs="Times New Roman"/>
                    <w:sz w:val="28"/>
                    <w:szCs w:val="28"/>
                    <w:lang w:eastAsia="ru-RU"/>
                  </w:rPr>
                  <m:t>1</m:t>
                </m:r>
              </m:sub>
            </m:sSub>
          </m:den>
        </m:f>
      </m:oMath>
      <w:r w:rsidRPr="00840344">
        <w:rPr>
          <w:rFonts w:ascii="Times New Roman" w:eastAsia="Times New Roman" w:hAnsi="Times New Roman" w:cs="Times New Roman"/>
          <w:sz w:val="28"/>
          <w:szCs w:val="28"/>
          <w:lang w:eastAsia="ru-RU"/>
        </w:rPr>
        <w:t>,</w:t>
      </w:r>
      <w:r w:rsidRPr="00840344">
        <w:rPr>
          <w:rFonts w:ascii="Times New Roman" w:eastAsia="Times New Roman" w:hAnsi="Times New Roman" w:cs="Times New Roman"/>
          <w:sz w:val="28"/>
          <w:szCs w:val="28"/>
          <w:lang w:eastAsia="ru-RU"/>
        </w:rPr>
        <w:tab/>
      </w:r>
      <w:r w:rsidRPr="00840344">
        <w:rPr>
          <w:rFonts w:ascii="Times New Roman" w:eastAsia="Times New Roman" w:hAnsi="Times New Roman" w:cs="Times New Roman"/>
          <w:sz w:val="28"/>
          <w:szCs w:val="28"/>
          <w:lang w:eastAsia="ru-RU"/>
        </w:rPr>
        <w:tab/>
      </w:r>
      <w:r w:rsidRPr="00840344">
        <w:rPr>
          <w:rFonts w:ascii="Times New Roman" w:eastAsia="Times New Roman" w:hAnsi="Times New Roman" w:cs="Times New Roman"/>
          <w:sz w:val="28"/>
          <w:szCs w:val="28"/>
          <w:lang w:eastAsia="ru-RU"/>
        </w:rPr>
        <w:tab/>
      </w:r>
      <w:r w:rsidRPr="00840344">
        <w:rPr>
          <w:rFonts w:ascii="Times New Roman" w:eastAsia="Times New Roman" w:hAnsi="Times New Roman" w:cs="Times New Roman"/>
          <w:sz w:val="28"/>
          <w:szCs w:val="28"/>
          <w:lang w:eastAsia="ru-RU"/>
        </w:rPr>
        <w:tab/>
      </w:r>
      <w:r w:rsidRPr="00840344">
        <w:rPr>
          <w:rFonts w:ascii="Times New Roman" w:eastAsia="Times New Roman" w:hAnsi="Times New Roman" w:cs="Times New Roman"/>
          <w:sz w:val="28"/>
          <w:szCs w:val="28"/>
          <w:lang w:eastAsia="ru-RU"/>
        </w:rPr>
        <w:tab/>
      </w:r>
      <w:r w:rsidRPr="00840344">
        <w:rPr>
          <w:rFonts w:ascii="Times New Roman" w:eastAsia="Times New Roman" w:hAnsi="Times New Roman" w:cs="Times New Roman"/>
          <w:sz w:val="28"/>
          <w:szCs w:val="28"/>
          <w:lang w:eastAsia="ru-RU"/>
        </w:rPr>
        <w:tab/>
        <w:t>(2.33)</w:t>
      </w:r>
    </w:p>
    <w:p w:rsidR="00840344" w:rsidRPr="00840344" w:rsidRDefault="00840344" w:rsidP="008403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val="kk-KZ" w:eastAsia="ru-RU"/>
        </w:rPr>
        <w:t>мұндағы</w:t>
      </w:r>
      <w:r w:rsidRPr="00840344">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i/>
          <w:iCs/>
          <w:sz w:val="28"/>
          <w:szCs w:val="28"/>
          <w:lang w:eastAsia="ru-RU"/>
        </w:rPr>
        <w:t>В</w:t>
      </w:r>
      <w:r w:rsidRPr="00840344">
        <w:rPr>
          <w:rFonts w:ascii="Times New Roman" w:eastAsia="Times New Roman" w:hAnsi="Times New Roman" w:cs="Times New Roman"/>
          <w:i/>
          <w:iCs/>
          <w:sz w:val="28"/>
          <w:szCs w:val="28"/>
          <w:vertAlign w:val="subscript"/>
          <w:lang w:eastAsia="ru-RU"/>
        </w:rPr>
        <w:t>1</w:t>
      </w:r>
      <w:r w:rsidRPr="00840344">
        <w:rPr>
          <w:rFonts w:ascii="Times New Roman" w:eastAsia="Times New Roman" w:hAnsi="Times New Roman" w:cs="Times New Roman"/>
          <w:sz w:val="28"/>
          <w:szCs w:val="28"/>
          <w:lang w:eastAsia="ru-RU"/>
        </w:rPr>
        <w:t xml:space="preserve"> –конвертер</w:t>
      </w:r>
      <w:r w:rsidRPr="00840344">
        <w:rPr>
          <w:rFonts w:ascii="Times New Roman" w:eastAsia="Times New Roman" w:hAnsi="Times New Roman" w:cs="Times New Roman"/>
          <w:sz w:val="28"/>
          <w:szCs w:val="28"/>
          <w:lang w:val="kk-KZ" w:eastAsia="ru-RU"/>
        </w:rPr>
        <w:t xml:space="preserve"> өнімділігі</w:t>
      </w:r>
      <w:r w:rsidRPr="00840344">
        <w:rPr>
          <w:rFonts w:ascii="Times New Roman" w:eastAsia="Times New Roman" w:hAnsi="Times New Roman" w:cs="Times New Roman"/>
          <w:sz w:val="28"/>
          <w:szCs w:val="28"/>
          <w:lang w:eastAsia="ru-RU"/>
        </w:rPr>
        <w:t>, тн.</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eastAsia="ru-RU"/>
        </w:rPr>
      </w:pP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Бір жұмыс істейтін </w:t>
      </w:r>
      <w:r w:rsidRPr="00840344">
        <w:rPr>
          <w:rFonts w:ascii="Times New Roman" w:eastAsia="Times New Roman" w:hAnsi="Times New Roman" w:cs="Times New Roman"/>
          <w:sz w:val="28"/>
          <w:szCs w:val="28"/>
          <w:lang w:val="kk-KZ" w:eastAsia="ru-RU"/>
        </w:rPr>
        <w:t>конвертердің</w:t>
      </w:r>
      <w:r w:rsidRPr="00840344">
        <w:rPr>
          <w:rFonts w:ascii="Times New Roman" w:eastAsia="Times New Roman" w:hAnsi="Times New Roman" w:cs="Times New Roman"/>
          <w:sz w:val="28"/>
          <w:szCs w:val="28"/>
          <w:lang w:eastAsia="ru-RU"/>
        </w:rPr>
        <w:t xml:space="preserve"> өнімділігін формула бойынша анықтауға болады</w:t>
      </w:r>
      <w:r w:rsidRPr="00840344" w:rsidDel="00EE6D66">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sz w:val="28"/>
          <w:szCs w:val="28"/>
          <w:lang w:eastAsia="ru-RU"/>
        </w:rPr>
        <w:t>[67]:</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eastAsia="ru-RU"/>
        </w:rPr>
      </w:pPr>
    </w:p>
    <w:p w:rsidR="00840344" w:rsidRPr="00840344" w:rsidRDefault="001D1121" w:rsidP="00840344">
      <w:pPr>
        <w:spacing w:after="0" w:line="240" w:lineRule="auto"/>
        <w:jc w:val="right"/>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sz w:val="28"/>
                <w:szCs w:val="24"/>
                <w:lang w:eastAsia="ru-RU"/>
              </w:rPr>
            </m:ctrlPr>
          </m:sSubPr>
          <m:e>
            <m:r>
              <m:rPr>
                <m:sty m:val="p"/>
              </m:rPr>
              <w:rPr>
                <w:rFonts w:ascii="Cambria Math" w:eastAsia="Times New Roman" w:hAnsi="Cambria Math" w:cs="Times New Roman"/>
                <w:sz w:val="28"/>
                <w:szCs w:val="28"/>
                <w:lang w:eastAsia="ru-RU"/>
              </w:rPr>
              <m:t>В</m:t>
            </m:r>
          </m:e>
          <m:sub>
            <m:r>
              <w:rPr>
                <w:rFonts w:ascii="Cambria Math" w:eastAsia="Times New Roman" w:hAnsi="Cambria Math" w:cs="Times New Roman"/>
                <w:sz w:val="28"/>
                <w:szCs w:val="28"/>
                <w:lang w:eastAsia="ru-RU"/>
              </w:rPr>
              <m:t>1</m:t>
            </m:r>
          </m:sub>
        </m:sSub>
        <m:r>
          <m:rPr>
            <m:sty m:val="p"/>
          </m:rPr>
          <w:rPr>
            <w:rFonts w:ascii="Cambria Math" w:eastAsia="Times New Roman" w:hAnsi="Cambria Math" w:cs="Times New Roman"/>
            <w:sz w:val="28"/>
            <w:szCs w:val="28"/>
            <w:lang w:eastAsia="ru-RU"/>
          </w:rPr>
          <m:t>=</m:t>
        </m:r>
        <m:f>
          <m:fPr>
            <m:ctrlPr>
              <w:rPr>
                <w:rFonts w:ascii="Cambria Math" w:eastAsia="Times New Roman" w:hAnsi="Cambria Math" w:cs="Times New Roman"/>
                <w:sz w:val="28"/>
                <w:szCs w:val="24"/>
                <w:lang w:eastAsia="ru-RU"/>
              </w:rPr>
            </m:ctrlPr>
          </m:fPr>
          <m:num>
            <m:r>
              <m:rPr>
                <m:sty m:val="p"/>
              </m:rPr>
              <w:rPr>
                <w:rFonts w:ascii="Cambria Math" w:eastAsia="Times New Roman" w:hAnsi="Cambria Math" w:cs="Times New Roman"/>
                <w:sz w:val="28"/>
                <w:szCs w:val="28"/>
                <w:lang w:eastAsia="ru-RU"/>
              </w:rPr>
              <m:t>8760×</m:t>
            </m:r>
            <m:d>
              <m:dPr>
                <m:ctrlPr>
                  <w:rPr>
                    <w:rFonts w:ascii="Cambria Math" w:eastAsia="Times New Roman" w:hAnsi="Cambria Math" w:cs="Times New Roman"/>
                    <w:sz w:val="28"/>
                    <w:szCs w:val="24"/>
                    <w:lang w:eastAsia="ru-RU"/>
                  </w:rPr>
                </m:ctrlPr>
              </m:dPr>
              <m:e>
                <m:r>
                  <m:rPr>
                    <m:sty m:val="p"/>
                  </m:rPr>
                  <w:rPr>
                    <w:rFonts w:ascii="Cambria Math" w:eastAsia="Times New Roman" w:hAnsi="Cambria Math" w:cs="Times New Roman"/>
                    <w:sz w:val="28"/>
                    <w:szCs w:val="28"/>
                    <w:lang w:eastAsia="ru-RU"/>
                  </w:rPr>
                  <m:t>100-КП</m:t>
                </m:r>
              </m:e>
            </m:d>
          </m:num>
          <m:den>
            <m:r>
              <m:rPr>
                <m:sty m:val="p"/>
              </m:rPr>
              <w:rPr>
                <w:rFonts w:ascii="Cambria Math" w:eastAsia="Times New Roman" w:hAnsi="Cambria Math" w:cs="Times New Roman"/>
                <w:sz w:val="28"/>
                <w:szCs w:val="28"/>
                <w:lang w:eastAsia="ru-RU"/>
              </w:rPr>
              <m:t>100×</m:t>
            </m:r>
            <m:sSub>
              <m:sSubPr>
                <m:ctrlPr>
                  <w:rPr>
                    <w:rFonts w:ascii="Cambria Math" w:eastAsia="Times New Roman" w:hAnsi="Cambria Math" w:cs="Times New Roman"/>
                    <w:sz w:val="28"/>
                    <w:szCs w:val="24"/>
                    <w:lang w:eastAsia="ru-RU"/>
                  </w:rPr>
                </m:ctrlPr>
              </m:sSubPr>
              <m:e>
                <m:r>
                  <m:rPr>
                    <m:sty m:val="p"/>
                  </m:rPr>
                  <w:rPr>
                    <w:rFonts w:ascii="Cambria Math" w:eastAsia="Times New Roman" w:hAnsi="Cambria Math" w:cs="Times New Roman"/>
                    <w:sz w:val="28"/>
                    <w:szCs w:val="28"/>
                    <w:lang w:eastAsia="ru-RU"/>
                  </w:rPr>
                  <m:t>τ</m:t>
                </m:r>
              </m:e>
              <m:sub>
                <m:r>
                  <m:rPr>
                    <m:sty m:val="p"/>
                  </m:rPr>
                  <w:rPr>
                    <w:rFonts w:ascii="Cambria Math" w:eastAsia="Times New Roman" w:hAnsi="Cambria Math" w:cs="Times New Roman"/>
                    <w:sz w:val="28"/>
                    <w:szCs w:val="28"/>
                    <w:lang w:eastAsia="ru-RU"/>
                  </w:rPr>
                  <m:t>ПЛ</m:t>
                </m:r>
              </m:sub>
            </m:sSub>
          </m:den>
        </m:f>
        <m:r>
          <w:rPr>
            <w:rFonts w:ascii="Cambria Math" w:eastAsia="Times New Roman" w:hAnsi="Cambria Math" w:cs="Times New Roman"/>
            <w:sz w:val="28"/>
            <w:szCs w:val="28"/>
            <w:lang w:val="en-US" w:eastAsia="ru-RU"/>
          </w:rPr>
          <m:t>mQ</m:t>
        </m:r>
      </m:oMath>
      <w:r w:rsidR="00840344" w:rsidRPr="00840344">
        <w:rPr>
          <w:rFonts w:ascii="Times New Roman" w:eastAsia="Times New Roman" w:hAnsi="Times New Roman" w:cs="Times New Roman"/>
          <w:sz w:val="28"/>
          <w:szCs w:val="28"/>
          <w:lang w:eastAsia="ru-RU"/>
        </w:rPr>
        <w:tab/>
      </w:r>
      <w:r w:rsidR="00840344" w:rsidRPr="00840344">
        <w:rPr>
          <w:rFonts w:ascii="Times New Roman" w:eastAsia="Times New Roman" w:hAnsi="Times New Roman" w:cs="Times New Roman"/>
          <w:sz w:val="28"/>
          <w:szCs w:val="28"/>
          <w:lang w:eastAsia="ru-RU"/>
        </w:rPr>
        <w:tab/>
      </w:r>
      <w:r w:rsidR="00840344" w:rsidRPr="00840344">
        <w:rPr>
          <w:rFonts w:ascii="Times New Roman" w:eastAsia="Times New Roman" w:hAnsi="Times New Roman" w:cs="Times New Roman"/>
          <w:sz w:val="28"/>
          <w:szCs w:val="28"/>
          <w:lang w:eastAsia="ru-RU"/>
        </w:rPr>
        <w:tab/>
      </w:r>
      <w:r w:rsidR="00840344" w:rsidRPr="00840344">
        <w:rPr>
          <w:rFonts w:ascii="Times New Roman" w:eastAsia="Times New Roman" w:hAnsi="Times New Roman" w:cs="Times New Roman"/>
          <w:sz w:val="28"/>
          <w:szCs w:val="28"/>
          <w:lang w:eastAsia="ru-RU"/>
        </w:rPr>
        <w:tab/>
      </w:r>
      <w:r w:rsidR="00840344" w:rsidRPr="00840344">
        <w:rPr>
          <w:rFonts w:ascii="Times New Roman" w:eastAsia="Times New Roman" w:hAnsi="Times New Roman" w:cs="Times New Roman"/>
          <w:sz w:val="28"/>
          <w:szCs w:val="28"/>
          <w:lang w:eastAsia="ru-RU"/>
        </w:rPr>
        <w:tab/>
        <w:t>(2.34)</w:t>
      </w:r>
    </w:p>
    <w:p w:rsidR="00840344" w:rsidRPr="00840344" w:rsidRDefault="00840344" w:rsidP="00840344">
      <w:pPr>
        <w:spacing w:after="0" w:line="240" w:lineRule="auto"/>
        <w:jc w:val="center"/>
        <w:rPr>
          <w:rFonts w:ascii="Times New Roman" w:eastAsia="Times New Roman" w:hAnsi="Times New Roman" w:cs="Times New Roman"/>
          <w:sz w:val="28"/>
          <w:szCs w:val="28"/>
          <w:lang w:eastAsia="ru-RU"/>
        </w:rPr>
      </w:pPr>
    </w:p>
    <w:p w:rsidR="00840344" w:rsidRPr="00840344" w:rsidRDefault="00840344" w:rsidP="00840344">
      <w:pPr>
        <w:spacing w:after="0" w:line="240" w:lineRule="auto"/>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val="kk-KZ" w:eastAsia="ru-RU"/>
        </w:rPr>
        <w:t>мұндағы</w:t>
      </w:r>
      <w:r w:rsidRPr="00840344">
        <w:rPr>
          <w:rFonts w:ascii="Times New Roman" w:eastAsia="Times New Roman" w:hAnsi="Times New Roman" w:cs="Times New Roman"/>
          <w:sz w:val="28"/>
          <w:szCs w:val="28"/>
          <w:lang w:eastAsia="ru-RU"/>
        </w:rPr>
        <w:t xml:space="preserve"> 8760 – жылына сағат саны;</w:t>
      </w:r>
    </w:p>
    <w:p w:rsidR="00840344" w:rsidRPr="00840344" w:rsidRDefault="00840344" w:rsidP="00840344">
      <w:pPr>
        <w:spacing w:after="0" w:line="240" w:lineRule="auto"/>
        <w:ind w:left="720"/>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sz w:val="28"/>
          <w:szCs w:val="28"/>
          <w:lang w:eastAsia="ru-RU"/>
        </w:rPr>
        <w:t>τ</w:t>
      </w:r>
      <w:r w:rsidRPr="00840344">
        <w:rPr>
          <w:rFonts w:ascii="Times New Roman" w:eastAsia="Times New Roman" w:hAnsi="Times New Roman" w:cs="Times New Roman"/>
          <w:sz w:val="28"/>
          <w:szCs w:val="28"/>
          <w:vertAlign w:val="subscript"/>
          <w:lang w:val="kk-KZ" w:eastAsia="ru-RU"/>
        </w:rPr>
        <w:t>ПЛ</w:t>
      </w:r>
      <w:r w:rsidRPr="00840344">
        <w:rPr>
          <w:rFonts w:ascii="Times New Roman" w:eastAsia="Times New Roman" w:hAnsi="Times New Roman" w:cs="Times New Roman"/>
          <w:sz w:val="28"/>
          <w:szCs w:val="28"/>
          <w:lang w:val="kk-KZ" w:eastAsia="ru-RU"/>
        </w:rPr>
        <w:t xml:space="preserve"> – балқытудың жалпы ұзақтығы, сағ;</w:t>
      </w:r>
    </w:p>
    <w:p w:rsidR="00840344" w:rsidRPr="00840344" w:rsidRDefault="00840344" w:rsidP="00840344">
      <w:pPr>
        <w:spacing w:after="0" w:line="240" w:lineRule="auto"/>
        <w:ind w:left="426" w:firstLine="426"/>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sz w:val="28"/>
          <w:szCs w:val="28"/>
          <w:lang w:eastAsia="ru-RU"/>
        </w:rPr>
        <w:t xml:space="preserve">КП – </w:t>
      </w:r>
      <w:r w:rsidRPr="00840344">
        <w:rPr>
          <w:rFonts w:ascii="Times New Roman" w:eastAsia="Times New Roman" w:hAnsi="Times New Roman" w:cs="Times New Roman"/>
          <w:sz w:val="28"/>
          <w:szCs w:val="28"/>
          <w:lang w:val="kk-KZ" w:eastAsia="ru-RU"/>
        </w:rPr>
        <w:t xml:space="preserve">конвертердің </w:t>
      </w:r>
      <w:r w:rsidRPr="00840344">
        <w:rPr>
          <w:rFonts w:ascii="Times New Roman" w:eastAsia="Times New Roman" w:hAnsi="Times New Roman" w:cs="Times New Roman"/>
          <w:sz w:val="28"/>
          <w:szCs w:val="28"/>
          <w:lang w:eastAsia="ru-RU"/>
        </w:rPr>
        <w:t xml:space="preserve">тоқтап қалу </w:t>
      </w:r>
      <w:proofErr w:type="gramStart"/>
      <w:r w:rsidRPr="00840344">
        <w:rPr>
          <w:rFonts w:ascii="Times New Roman" w:eastAsia="Times New Roman" w:hAnsi="Times New Roman" w:cs="Times New Roman"/>
          <w:sz w:val="28"/>
          <w:szCs w:val="28"/>
          <w:lang w:eastAsia="ru-RU"/>
        </w:rPr>
        <w:t>саны</w:t>
      </w:r>
      <w:r w:rsidRPr="00840344" w:rsidDel="00EE6D66">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sz w:val="28"/>
          <w:szCs w:val="28"/>
          <w:lang w:eastAsia="ru-RU"/>
        </w:rPr>
        <w:t>,</w:t>
      </w:r>
      <w:proofErr w:type="gramEnd"/>
      <w:r w:rsidRPr="00840344">
        <w:rPr>
          <w:rFonts w:ascii="Times New Roman" w:eastAsia="Times New Roman" w:hAnsi="Times New Roman" w:cs="Times New Roman"/>
          <w:sz w:val="28"/>
          <w:szCs w:val="28"/>
          <w:lang w:eastAsia="ru-RU"/>
        </w:rPr>
        <w:t xml:space="preserve"> %;</w:t>
      </w:r>
    </w:p>
    <w:p w:rsidR="00840344" w:rsidRPr="00840344" w:rsidRDefault="00840344" w:rsidP="00840344">
      <w:pPr>
        <w:spacing w:after="0" w:line="240" w:lineRule="auto"/>
        <w:ind w:left="426" w:firstLine="426"/>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i/>
          <w:sz w:val="28"/>
          <w:szCs w:val="28"/>
          <w:lang w:val="kk-KZ" w:eastAsia="ru-RU"/>
        </w:rPr>
        <w:t xml:space="preserve">    m</w:t>
      </w:r>
      <w:r w:rsidRPr="00840344">
        <w:rPr>
          <w:rFonts w:ascii="Times New Roman" w:eastAsia="Times New Roman" w:hAnsi="Times New Roman" w:cs="Times New Roman"/>
          <w:sz w:val="28"/>
          <w:szCs w:val="28"/>
          <w:lang w:val="kk-KZ" w:eastAsia="ru-RU"/>
        </w:rPr>
        <w:t xml:space="preserve"> – жарамды өнімнің шығу коэффициенті;</w:t>
      </w:r>
    </w:p>
    <w:p w:rsidR="00840344" w:rsidRPr="00840344" w:rsidRDefault="00840344" w:rsidP="00840344">
      <w:pPr>
        <w:spacing w:after="0" w:line="240" w:lineRule="auto"/>
        <w:ind w:left="426" w:firstLine="426"/>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i/>
          <w:sz w:val="28"/>
          <w:szCs w:val="28"/>
          <w:lang w:val="kk-KZ" w:eastAsia="ru-RU"/>
        </w:rPr>
        <w:t xml:space="preserve">    Q</w:t>
      </w:r>
      <w:r w:rsidRPr="00840344">
        <w:rPr>
          <w:rFonts w:ascii="Times New Roman" w:eastAsia="Times New Roman" w:hAnsi="Times New Roman" w:cs="Times New Roman"/>
          <w:sz w:val="28"/>
          <w:szCs w:val="28"/>
          <w:lang w:val="kk-KZ" w:eastAsia="ru-RU"/>
        </w:rPr>
        <w:t xml:space="preserve"> – конвертердің номиналды сыйымдылығы, т.</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val="kk-KZ" w:eastAsia="ru-RU"/>
        </w:rPr>
      </w:pP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b/>
          <w:sz w:val="28"/>
          <w:szCs w:val="28"/>
          <w:lang w:val="kk-KZ" w:eastAsia="ru-RU"/>
        </w:rPr>
      </w:pPr>
      <w:r w:rsidRPr="00840344">
        <w:rPr>
          <w:rFonts w:ascii="Times New Roman" w:eastAsia="Times New Roman" w:hAnsi="Times New Roman" w:cs="Times New Roman"/>
          <w:b/>
          <w:sz w:val="28"/>
          <w:szCs w:val="28"/>
          <w:lang w:val="kk-KZ" w:eastAsia="ru-RU"/>
        </w:rPr>
        <w:t>2.6 Конвертерлі балқытуды басқару жүйесін математикалық модельдеу әдістемесі</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val="kk-KZ" w:eastAsia="ru-RU"/>
        </w:rPr>
      </w:pP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Конвертерлі балқытудың материалдық балансы шихтамен бірге келетін темірдің шамамен 95% ғана болатқа ауысатынын көрсетеді. Қалғаны айналым өніміне (қожға) айналады немесе мүлдем жоғалады (шығыстар, шығарылымдар) [68,69].</w:t>
      </w:r>
      <w:r w:rsidRPr="00840344">
        <w:rPr>
          <w:rFonts w:ascii="Times New Roman" w:eastAsia="Times New Roman" w:hAnsi="Times New Roman" w:cs="Times New Roman"/>
          <w:sz w:val="24"/>
          <w:szCs w:val="24"/>
          <w:lang w:val="kk-KZ" w:eastAsia="ru-RU"/>
        </w:rPr>
        <w:t xml:space="preserve"> </w:t>
      </w:r>
      <w:r w:rsidRPr="00840344">
        <w:rPr>
          <w:rFonts w:ascii="Times New Roman" w:eastAsia="Times New Roman" w:hAnsi="Times New Roman" w:cs="Times New Roman"/>
          <w:sz w:val="28"/>
          <w:szCs w:val="28"/>
          <w:lang w:val="kk-KZ" w:eastAsia="ru-RU"/>
        </w:rPr>
        <w:t>Конвертерлік болаттың өзіндік құнында шихта шығындарының ең үлкен үлесі бар, сондықтан шихта компоненттерін оңтайлы анықтау және үрлеу режимін ұтымды жүргізу есебінен шикізатқа қосымша шығындарсыз сұйық металдың шығымдылығын арттыруға бағытталған шараларға ерекше назар аударылады.</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Сұйық металдың шығуын кейбір технологиялық параметрлерден сызықтық функция арқылы көрсетуге болады:</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val="kk-KZ" w:eastAsia="ru-RU"/>
        </w:rPr>
      </w:pPr>
    </w:p>
    <w:p w:rsidR="00840344" w:rsidRPr="00840344" w:rsidRDefault="00840344" w:rsidP="00840344">
      <w:pPr>
        <w:spacing w:after="0" w:line="240" w:lineRule="auto"/>
        <w:ind w:firstLine="720"/>
        <w:jc w:val="right"/>
        <w:rPr>
          <w:rFonts w:ascii="Times New Roman" w:eastAsia="Times New Roman" w:hAnsi="Times New Roman" w:cs="Times New Roman"/>
          <w:sz w:val="28"/>
          <w:szCs w:val="28"/>
          <w:lang w:val="kk-KZ" w:eastAsia="ru-RU"/>
        </w:rPr>
      </w:pPr>
      <m:oMath>
        <m:r>
          <w:rPr>
            <w:rFonts w:ascii="Cambria Math" w:eastAsia="Times New Roman" w:hAnsi="Cambria Math" w:cs="Times New Roman"/>
            <w:sz w:val="28"/>
            <w:szCs w:val="28"/>
            <w:lang w:val="kk-KZ" w:eastAsia="ru-RU"/>
          </w:rPr>
          <m:t>Ф</m:t>
        </m:r>
        <m:d>
          <m:dPr>
            <m:ctrlPr>
              <w:rPr>
                <w:rFonts w:ascii="Cambria Math" w:eastAsia="Times New Roman" w:hAnsi="Cambria Math" w:cs="Times New Roman"/>
                <w:i/>
                <w:sz w:val="28"/>
                <w:szCs w:val="28"/>
                <w:lang w:eastAsia="ru-RU"/>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kk-KZ" w:eastAsia="ru-RU"/>
                  </w:rPr>
                  <m:t>х</m:t>
                </m:r>
              </m:e>
              <m:sub>
                <m:r>
                  <w:rPr>
                    <w:rFonts w:ascii="Cambria Math" w:eastAsia="Times New Roman" w:hAnsi="Cambria Math" w:cs="Times New Roman"/>
                    <w:sz w:val="28"/>
                    <w:szCs w:val="28"/>
                    <w:lang w:val="kk-KZ" w:eastAsia="ru-RU"/>
                  </w:rPr>
                  <m:t>i</m:t>
                </m:r>
              </m:sub>
            </m:sSub>
          </m:e>
        </m:d>
        <m:r>
          <w:rPr>
            <w:rFonts w:ascii="Cambria Math" w:eastAsia="Times New Roman" w:hAnsi="Cambria Math" w:cs="Times New Roman"/>
            <w:sz w:val="28"/>
            <w:szCs w:val="28"/>
            <w:lang w:val="kk-KZ"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kk-KZ" w:eastAsia="ru-RU"/>
              </w:rPr>
              <m:t>α</m:t>
            </m:r>
          </m:e>
          <m:sub>
            <m:r>
              <w:rPr>
                <w:rFonts w:ascii="Cambria Math" w:eastAsia="Times New Roman" w:hAnsi="Cambria Math" w:cs="Times New Roman"/>
                <w:sz w:val="28"/>
                <w:szCs w:val="28"/>
                <w:lang w:val="kk-KZ" w:eastAsia="ru-RU"/>
              </w:rPr>
              <m:t>0</m:t>
            </m:r>
          </m:sub>
        </m:sSub>
        <m:r>
          <w:rPr>
            <w:rFonts w:ascii="Cambria Math" w:eastAsia="Times New Roman" w:hAnsi="Cambria Math" w:cs="Times New Roman"/>
            <w:sz w:val="28"/>
            <w:szCs w:val="28"/>
            <w:lang w:val="kk-KZ" w:eastAsia="ru-RU"/>
          </w:rPr>
          <m:t>+</m:t>
        </m:r>
        <m:nary>
          <m:naryPr>
            <m:chr m:val="∑"/>
            <m:limLoc m:val="undOvr"/>
            <m:ctrlPr>
              <w:rPr>
                <w:rFonts w:ascii="Cambria Math" w:eastAsia="Times New Roman" w:hAnsi="Cambria Math" w:cs="Times New Roman"/>
                <w:i/>
                <w:sz w:val="28"/>
                <w:szCs w:val="28"/>
                <w:lang w:eastAsia="ru-RU"/>
              </w:rPr>
            </m:ctrlPr>
          </m:naryPr>
          <m:sub>
            <m:r>
              <w:rPr>
                <w:rFonts w:ascii="Cambria Math" w:eastAsia="Times New Roman" w:hAnsi="Cambria Math" w:cs="Times New Roman"/>
                <w:sz w:val="28"/>
                <w:szCs w:val="28"/>
                <w:lang w:val="kk-KZ" w:eastAsia="ru-RU"/>
              </w:rPr>
              <m:t>i=1</m:t>
            </m:r>
          </m:sub>
          <m:sup>
            <m:r>
              <w:rPr>
                <w:rFonts w:ascii="Cambria Math" w:eastAsia="Times New Roman" w:hAnsi="Cambria Math" w:cs="Times New Roman"/>
                <w:sz w:val="28"/>
                <w:szCs w:val="28"/>
                <w:lang w:val="kk-KZ" w:eastAsia="ru-RU"/>
              </w:rPr>
              <m:t>n</m:t>
            </m:r>
          </m:sup>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kk-KZ" w:eastAsia="ru-RU"/>
                  </w:rPr>
                  <m:t>α</m:t>
                </m:r>
              </m:e>
              <m:sub>
                <m:r>
                  <w:rPr>
                    <w:rFonts w:ascii="Cambria Math" w:eastAsia="Times New Roman" w:hAnsi="Cambria Math" w:cs="Times New Roman"/>
                    <w:sz w:val="28"/>
                    <w:szCs w:val="28"/>
                    <w:lang w:val="kk-KZ" w:eastAsia="ru-RU"/>
                  </w:rPr>
                  <m:t>i</m:t>
                </m:r>
              </m:sub>
            </m:s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kk-KZ" w:eastAsia="ru-RU"/>
                  </w:rPr>
                  <m:t>x</m:t>
                </m:r>
              </m:e>
              <m:sub>
                <m:r>
                  <w:rPr>
                    <w:rFonts w:ascii="Cambria Math" w:eastAsia="Times New Roman" w:hAnsi="Cambria Math" w:cs="Times New Roman"/>
                    <w:sz w:val="28"/>
                    <w:szCs w:val="28"/>
                    <w:lang w:val="kk-KZ" w:eastAsia="ru-RU"/>
                  </w:rPr>
                  <m:t>i</m:t>
                </m:r>
              </m:sub>
            </m:sSub>
          </m:e>
        </m:nary>
      </m:oMath>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t>(2.35)</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val="kk-KZ" w:eastAsia="ru-RU"/>
        </w:rPr>
      </w:pP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мұндағы </w:t>
      </w:r>
      <w:r w:rsidRPr="00840344">
        <w:rPr>
          <w:rFonts w:ascii="Times New Roman" w:eastAsia="Times New Roman" w:hAnsi="Times New Roman" w:cs="Times New Roman"/>
          <w:i/>
          <w:sz w:val="28"/>
          <w:szCs w:val="28"/>
          <w:lang w:val="kk-KZ" w:eastAsia="ru-RU"/>
        </w:rPr>
        <w:t>x</w:t>
      </w:r>
      <w:r w:rsidRPr="00840344">
        <w:rPr>
          <w:rFonts w:ascii="Times New Roman" w:eastAsia="Times New Roman" w:hAnsi="Times New Roman" w:cs="Times New Roman"/>
          <w:i/>
          <w:sz w:val="28"/>
          <w:szCs w:val="28"/>
          <w:vertAlign w:val="subscript"/>
          <w:lang w:val="kk-KZ" w:eastAsia="ru-RU"/>
        </w:rPr>
        <w:t xml:space="preserve">i </w:t>
      </w:r>
      <w:r w:rsidRPr="00840344">
        <w:rPr>
          <w:rFonts w:ascii="Times New Roman" w:eastAsia="Times New Roman" w:hAnsi="Times New Roman" w:cs="Times New Roman"/>
          <w:sz w:val="28"/>
          <w:szCs w:val="28"/>
          <w:lang w:val="kk-KZ" w:eastAsia="ru-RU"/>
        </w:rPr>
        <w:t xml:space="preserve">– көрсеткіштер, </w:t>
      </w:r>
      <w:r w:rsidRPr="00840344">
        <w:rPr>
          <w:rFonts w:ascii="Times New Roman" w:eastAsia="Times New Roman" w:hAnsi="Times New Roman" w:cs="Times New Roman"/>
          <w:sz w:val="28"/>
          <w:szCs w:val="28"/>
          <w:lang w:eastAsia="ru-RU"/>
        </w:rPr>
        <w:t>α</w:t>
      </w:r>
      <w:r w:rsidRPr="00840344">
        <w:rPr>
          <w:rFonts w:ascii="Times New Roman" w:eastAsia="Times New Roman" w:hAnsi="Times New Roman" w:cs="Times New Roman"/>
          <w:sz w:val="28"/>
          <w:szCs w:val="28"/>
          <w:vertAlign w:val="subscript"/>
          <w:lang w:val="kk-KZ" w:eastAsia="ru-RU"/>
        </w:rPr>
        <w:t>0</w:t>
      </w: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sz w:val="28"/>
          <w:szCs w:val="28"/>
          <w:lang w:eastAsia="ru-RU"/>
        </w:rPr>
        <w:t>α</w:t>
      </w:r>
      <w:r w:rsidRPr="00840344">
        <w:rPr>
          <w:rFonts w:ascii="Times New Roman" w:eastAsia="Times New Roman" w:hAnsi="Times New Roman" w:cs="Times New Roman"/>
          <w:sz w:val="28"/>
          <w:szCs w:val="28"/>
          <w:lang w:val="kk-KZ" w:eastAsia="ru-RU"/>
        </w:rPr>
        <w:t xml:space="preserve"> – әсер ету коэффициенттері; n – көрсеткіштер саны.</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lastRenderedPageBreak/>
        <w:t>300 тонналық конвертердің эксперименттік деректерін статистикалық өңдеу арқылы сұйық металдың массасын есептеу үшін (1) функциясының өрнегі бірнеше регрессия бағдарламасы бойынша алынды</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val="kk-KZ" w:eastAsia="ru-RU"/>
        </w:rPr>
      </w:pPr>
    </w:p>
    <w:p w:rsidR="00840344" w:rsidRPr="00840344" w:rsidRDefault="00840344" w:rsidP="00840344">
      <w:pPr>
        <w:spacing w:after="0" w:line="240" w:lineRule="auto"/>
        <w:jc w:val="both"/>
        <w:rPr>
          <w:rFonts w:ascii="Times New Roman" w:eastAsia="Times New Roman" w:hAnsi="Times New Roman" w:cs="Times New Roman"/>
          <w:sz w:val="28"/>
          <w:szCs w:val="28"/>
          <w:lang w:val="kk-KZ"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9"/>
        <w:gridCol w:w="893"/>
      </w:tblGrid>
      <w:tr w:rsidR="00840344" w:rsidRPr="00840344" w:rsidTr="00353D21">
        <w:tc>
          <w:tcPr>
            <w:tcW w:w="9209" w:type="dxa"/>
          </w:tcPr>
          <w:p w:rsidR="00840344" w:rsidRPr="00840344" w:rsidRDefault="00840344" w:rsidP="00840344">
            <w:pPr>
              <w:ind w:firstLine="720"/>
              <w:jc w:val="center"/>
              <w:rPr>
                <w:sz w:val="28"/>
                <w:szCs w:val="28"/>
                <w:lang w:val="kk-KZ"/>
              </w:rPr>
            </w:pPr>
            <w:r w:rsidRPr="00840344">
              <w:rPr>
                <w:sz w:val="28"/>
                <w:szCs w:val="28"/>
                <w:lang w:val="kk-KZ"/>
              </w:rPr>
              <w:t>m</w:t>
            </w:r>
            <w:r w:rsidRPr="00840344">
              <w:rPr>
                <w:sz w:val="28"/>
                <w:szCs w:val="28"/>
                <w:vertAlign w:val="subscript"/>
                <w:lang w:val="kk-KZ"/>
              </w:rPr>
              <w:t>МС</w:t>
            </w:r>
            <w:r w:rsidRPr="00840344">
              <w:rPr>
                <w:sz w:val="28"/>
                <w:szCs w:val="28"/>
                <w:lang w:val="kk-KZ"/>
              </w:rPr>
              <w:t>= 45,5+0,35m</w:t>
            </w:r>
            <w:r w:rsidRPr="00840344">
              <w:rPr>
                <w:sz w:val="28"/>
                <w:szCs w:val="28"/>
                <w:vertAlign w:val="subscript"/>
                <w:lang w:val="kk-KZ"/>
              </w:rPr>
              <w:t>с</w:t>
            </w:r>
            <w:r w:rsidRPr="00840344">
              <w:rPr>
                <w:sz w:val="28"/>
                <w:szCs w:val="28"/>
                <w:lang w:val="kk-KZ"/>
              </w:rPr>
              <w:t xml:space="preserve"> – 0,08m</w:t>
            </w:r>
            <w:r w:rsidRPr="00840344">
              <w:rPr>
                <w:sz w:val="28"/>
                <w:szCs w:val="28"/>
                <w:vertAlign w:val="subscript"/>
                <w:lang w:val="kk-KZ"/>
              </w:rPr>
              <w:t>ӘТ</w:t>
            </w:r>
            <w:r w:rsidRPr="00840344">
              <w:rPr>
                <w:sz w:val="28"/>
                <w:szCs w:val="28"/>
                <w:lang w:val="kk-KZ"/>
              </w:rPr>
              <w:t xml:space="preserve"> +3,05H · sin</w:t>
            </w:r>
            <w:r w:rsidRPr="00840344">
              <w:rPr>
                <w:rFonts w:eastAsia="ILHWU+ArialMT"/>
                <w:sz w:val="28"/>
                <w:szCs w:val="28"/>
              </w:rPr>
              <w:t>α</w:t>
            </w:r>
            <w:r w:rsidRPr="00840344">
              <w:rPr>
                <w:sz w:val="28"/>
                <w:szCs w:val="28"/>
                <w:lang w:val="kk-KZ"/>
              </w:rPr>
              <w:t xml:space="preserve"> - 0,006v+0,02m</w:t>
            </w:r>
            <w:r w:rsidRPr="00840344">
              <w:rPr>
                <w:sz w:val="28"/>
                <w:szCs w:val="28"/>
                <w:vertAlign w:val="subscript"/>
                <w:lang w:val="kk-KZ"/>
              </w:rPr>
              <w:t>ш</w:t>
            </w:r>
            <w:r w:rsidRPr="00840344">
              <w:rPr>
                <w:sz w:val="28"/>
                <w:szCs w:val="28"/>
                <w:lang w:val="kk-KZ"/>
              </w:rPr>
              <w:t>Mn</w:t>
            </w:r>
            <w:r w:rsidRPr="00840344">
              <w:rPr>
                <w:sz w:val="28"/>
                <w:szCs w:val="28"/>
                <w:vertAlign w:val="subscript"/>
                <w:lang w:val="kk-KZ"/>
              </w:rPr>
              <w:t>ш</w:t>
            </w:r>
            <w:r w:rsidRPr="00840344">
              <w:rPr>
                <w:sz w:val="28"/>
                <w:szCs w:val="28"/>
                <w:lang w:val="kk-KZ"/>
              </w:rPr>
              <w:t>+6,54 m</w:t>
            </w:r>
            <w:r w:rsidRPr="00840344">
              <w:rPr>
                <w:sz w:val="28"/>
                <w:szCs w:val="28"/>
                <w:vertAlign w:val="subscript"/>
                <w:lang w:val="kk-KZ"/>
              </w:rPr>
              <w:t>ч</w:t>
            </w:r>
            <w:r w:rsidRPr="00840344">
              <w:rPr>
                <w:sz w:val="28"/>
                <w:szCs w:val="28"/>
                <w:lang w:val="kk-KZ"/>
              </w:rPr>
              <w:t>S</w:t>
            </w:r>
            <w:r w:rsidRPr="00840344">
              <w:rPr>
                <w:sz w:val="28"/>
                <w:szCs w:val="28"/>
                <w:vertAlign w:val="subscript"/>
                <w:lang w:val="kk-KZ"/>
              </w:rPr>
              <w:t>ч</w:t>
            </w:r>
            <w:r w:rsidRPr="00840344">
              <w:rPr>
                <w:sz w:val="28"/>
                <w:szCs w:val="28"/>
                <w:lang w:val="kk-KZ"/>
              </w:rPr>
              <w:t xml:space="preserve"> – 0.0003m</w:t>
            </w:r>
            <w:r w:rsidRPr="00840344">
              <w:rPr>
                <w:sz w:val="28"/>
                <w:szCs w:val="28"/>
                <w:vertAlign w:val="subscript"/>
                <w:lang w:val="kk-KZ"/>
              </w:rPr>
              <w:t>ш</w:t>
            </w:r>
            <w:r w:rsidRPr="00840344">
              <w:rPr>
                <w:sz w:val="28"/>
                <w:szCs w:val="28"/>
                <w:lang w:val="kk-KZ"/>
              </w:rPr>
              <w:t>t</w:t>
            </w:r>
            <w:r w:rsidRPr="00840344">
              <w:rPr>
                <w:sz w:val="28"/>
                <w:szCs w:val="28"/>
                <w:vertAlign w:val="subscript"/>
                <w:lang w:val="kk-KZ"/>
              </w:rPr>
              <w:t>ш</w:t>
            </w:r>
            <w:r w:rsidRPr="00840344">
              <w:rPr>
                <w:sz w:val="28"/>
                <w:szCs w:val="28"/>
                <w:lang w:val="kk-KZ"/>
              </w:rPr>
              <w:t xml:space="preserve"> – 0,0014V+0,014m</w:t>
            </w:r>
            <w:r w:rsidRPr="00840344">
              <w:rPr>
                <w:sz w:val="28"/>
                <w:szCs w:val="28"/>
                <w:vertAlign w:val="subscript"/>
                <w:lang w:val="kk-KZ"/>
              </w:rPr>
              <w:t>ә</w:t>
            </w:r>
            <w:r w:rsidRPr="00840344">
              <w:rPr>
                <w:sz w:val="28"/>
                <w:szCs w:val="28"/>
                <w:lang w:val="kk-KZ"/>
              </w:rPr>
              <w:t xml:space="preserve"> – 4,72C</w:t>
            </w:r>
            <w:r w:rsidRPr="00840344">
              <w:rPr>
                <w:sz w:val="28"/>
                <w:szCs w:val="28"/>
                <w:vertAlign w:val="subscript"/>
                <w:lang w:val="kk-KZ"/>
              </w:rPr>
              <w:t>з</w:t>
            </w:r>
            <w:r w:rsidRPr="00840344">
              <w:rPr>
                <w:sz w:val="28"/>
                <w:szCs w:val="28"/>
                <w:lang w:val="kk-KZ"/>
              </w:rPr>
              <w:t xml:space="preserve"> + 0,008t</w:t>
            </w:r>
          </w:p>
        </w:tc>
        <w:tc>
          <w:tcPr>
            <w:tcW w:w="753" w:type="dxa"/>
          </w:tcPr>
          <w:p w:rsidR="00840344" w:rsidRPr="00840344" w:rsidRDefault="00840344" w:rsidP="00840344">
            <w:pPr>
              <w:jc w:val="right"/>
              <w:rPr>
                <w:sz w:val="28"/>
                <w:szCs w:val="28"/>
              </w:rPr>
            </w:pPr>
            <w:r w:rsidRPr="00840344">
              <w:rPr>
                <w:sz w:val="28"/>
                <w:szCs w:val="28"/>
              </w:rPr>
              <w:t>(2.36)</w:t>
            </w:r>
          </w:p>
        </w:tc>
      </w:tr>
    </w:tbl>
    <w:p w:rsidR="00840344" w:rsidRPr="00840344" w:rsidRDefault="00840344" w:rsidP="00840344">
      <w:pPr>
        <w:spacing w:after="0" w:line="240" w:lineRule="auto"/>
        <w:ind w:firstLine="720"/>
        <w:jc w:val="center"/>
        <w:rPr>
          <w:rFonts w:ascii="Times New Roman" w:eastAsia="Times New Roman" w:hAnsi="Times New Roman" w:cs="Times New Roman"/>
          <w:sz w:val="28"/>
          <w:szCs w:val="28"/>
          <w:lang w:val="en-US" w:eastAsia="ru-RU"/>
        </w:rPr>
      </w:pPr>
    </w:p>
    <w:p w:rsidR="00840344" w:rsidRPr="00840344" w:rsidRDefault="00840344" w:rsidP="00840344">
      <w:pPr>
        <w:spacing w:after="0" w:line="240" w:lineRule="auto"/>
        <w:ind w:firstLine="720"/>
        <w:jc w:val="center"/>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eastAsia="ru-RU"/>
        </w:rPr>
        <w:t>(</w:t>
      </w:r>
      <w:r w:rsidRPr="00840344">
        <w:rPr>
          <w:rFonts w:ascii="Times New Roman" w:eastAsia="Times New Roman" w:hAnsi="Times New Roman" w:cs="Times New Roman"/>
          <w:sz w:val="28"/>
          <w:szCs w:val="28"/>
          <w:lang w:val="en-US" w:eastAsia="ru-RU"/>
        </w:rPr>
        <w:t>R</w:t>
      </w:r>
      <w:r w:rsidRPr="00840344">
        <w:rPr>
          <w:rFonts w:ascii="Times New Roman" w:eastAsia="Times New Roman" w:hAnsi="Times New Roman" w:cs="Times New Roman"/>
          <w:sz w:val="28"/>
          <w:szCs w:val="28"/>
          <w:lang w:eastAsia="ru-RU"/>
        </w:rPr>
        <w:t xml:space="preserve"> = 0,75, </w:t>
      </w:r>
      <w:r w:rsidRPr="00840344">
        <w:rPr>
          <w:rFonts w:ascii="Times New Roman" w:eastAsia="Times New Roman" w:hAnsi="Times New Roman" w:cs="Times New Roman"/>
          <w:sz w:val="28"/>
          <w:szCs w:val="28"/>
          <w:lang w:val="en-US" w:eastAsia="ru-RU"/>
        </w:rPr>
        <w:t>σ</w:t>
      </w:r>
      <w:r w:rsidRPr="00840344">
        <w:rPr>
          <w:rFonts w:ascii="Times New Roman" w:eastAsia="Times New Roman" w:hAnsi="Times New Roman" w:cs="Times New Roman"/>
          <w:sz w:val="28"/>
          <w:szCs w:val="28"/>
          <w:lang w:eastAsia="ru-RU"/>
        </w:rPr>
        <w:t xml:space="preserve"> = 1,7</w:t>
      </w:r>
      <w:r w:rsidRPr="00840344">
        <w:rPr>
          <w:rFonts w:ascii="Times New Roman" w:eastAsia="Times New Roman" w:hAnsi="Times New Roman" w:cs="Times New Roman"/>
          <w:sz w:val="28"/>
          <w:szCs w:val="28"/>
          <w:lang w:val="kk-KZ" w:eastAsia="ru-RU"/>
        </w:rPr>
        <w:t>т,</w:t>
      </w:r>
      <w:r w:rsidRPr="00840344">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sz w:val="28"/>
          <w:szCs w:val="28"/>
          <w:lang w:val="en-US" w:eastAsia="ru-RU"/>
        </w:rPr>
        <w:t>P</w:t>
      </w:r>
      <w:r w:rsidRPr="00840344">
        <w:rPr>
          <w:rFonts w:ascii="Times New Roman" w:eastAsia="Times New Roman" w:hAnsi="Times New Roman" w:cs="Times New Roman"/>
          <w:sz w:val="28"/>
          <w:szCs w:val="28"/>
          <w:lang w:eastAsia="ru-RU"/>
        </w:rPr>
        <w:t>&gt;0,99)</w:t>
      </w:r>
      <w:r w:rsidRPr="00840344">
        <w:rPr>
          <w:rFonts w:ascii="Times New Roman" w:eastAsia="Times New Roman" w:hAnsi="Times New Roman" w:cs="Times New Roman"/>
          <w:sz w:val="28"/>
          <w:szCs w:val="28"/>
          <w:lang w:val="kk-KZ" w:eastAsia="ru-RU"/>
        </w:rPr>
        <w:t>,</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eastAsia="ru-RU"/>
        </w:rPr>
      </w:pP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мұндағы</w:t>
      </w:r>
      <w:r w:rsidRPr="00840344">
        <w:rPr>
          <w:rFonts w:ascii="Times New Roman" w:eastAsia="Times New Roman" w:hAnsi="Times New Roman" w:cs="Times New Roman"/>
          <w:sz w:val="28"/>
          <w:szCs w:val="28"/>
          <w:lang w:eastAsia="ru-RU"/>
        </w:rPr>
        <w:t xml:space="preserve"> m</w:t>
      </w:r>
      <w:r w:rsidRPr="00840344">
        <w:rPr>
          <w:rFonts w:ascii="Times New Roman" w:eastAsia="Times New Roman" w:hAnsi="Times New Roman" w:cs="Times New Roman"/>
          <w:sz w:val="28"/>
          <w:szCs w:val="28"/>
          <w:vertAlign w:val="subscript"/>
          <w:lang w:val="kk-KZ" w:eastAsia="ru-RU"/>
        </w:rPr>
        <w:t>СМ</w:t>
      </w:r>
      <w:r w:rsidRPr="00840344">
        <w:rPr>
          <w:rFonts w:ascii="Times New Roman" w:eastAsia="Times New Roman" w:hAnsi="Times New Roman" w:cs="Times New Roman"/>
          <w:sz w:val="28"/>
          <w:szCs w:val="28"/>
          <w:lang w:eastAsia="ru-RU"/>
        </w:rPr>
        <w:t>, m</w:t>
      </w:r>
      <w:r w:rsidRPr="00840344">
        <w:rPr>
          <w:rFonts w:ascii="Times New Roman" w:eastAsia="Times New Roman" w:hAnsi="Times New Roman" w:cs="Times New Roman"/>
          <w:sz w:val="28"/>
          <w:szCs w:val="28"/>
          <w:vertAlign w:val="subscript"/>
          <w:lang w:val="kk-KZ" w:eastAsia="ru-RU"/>
        </w:rPr>
        <w:t>с</w:t>
      </w:r>
      <w:r w:rsidRPr="00840344">
        <w:rPr>
          <w:rFonts w:ascii="Times New Roman" w:eastAsia="Times New Roman" w:hAnsi="Times New Roman" w:cs="Times New Roman"/>
          <w:sz w:val="28"/>
          <w:szCs w:val="28"/>
          <w:lang w:eastAsia="ru-RU"/>
        </w:rPr>
        <w:t>, m</w:t>
      </w:r>
      <w:r w:rsidRPr="00840344">
        <w:rPr>
          <w:rFonts w:ascii="Times New Roman" w:eastAsia="Times New Roman" w:hAnsi="Times New Roman" w:cs="Times New Roman"/>
          <w:sz w:val="28"/>
          <w:szCs w:val="28"/>
          <w:vertAlign w:val="subscript"/>
          <w:lang w:val="kk-KZ" w:eastAsia="ru-RU"/>
        </w:rPr>
        <w:t>ӘТ</w:t>
      </w:r>
      <w:r w:rsidRPr="00840344">
        <w:rPr>
          <w:rFonts w:ascii="Times New Roman" w:eastAsia="Times New Roman" w:hAnsi="Times New Roman" w:cs="Times New Roman"/>
          <w:sz w:val="28"/>
          <w:szCs w:val="28"/>
          <w:lang w:eastAsia="ru-RU"/>
        </w:rPr>
        <w:t>, m</w:t>
      </w:r>
      <w:r w:rsidRPr="00840344">
        <w:rPr>
          <w:rFonts w:ascii="Times New Roman" w:eastAsia="Times New Roman" w:hAnsi="Times New Roman" w:cs="Times New Roman"/>
          <w:sz w:val="28"/>
          <w:szCs w:val="28"/>
          <w:vertAlign w:val="subscript"/>
          <w:lang w:val="kk-KZ" w:eastAsia="ru-RU"/>
        </w:rPr>
        <w:t>ш</w:t>
      </w:r>
      <w:r w:rsidRPr="00840344">
        <w:rPr>
          <w:rFonts w:ascii="Times New Roman" w:eastAsia="Times New Roman" w:hAnsi="Times New Roman" w:cs="Times New Roman"/>
          <w:sz w:val="28"/>
          <w:szCs w:val="28"/>
          <w:lang w:eastAsia="ru-RU"/>
        </w:rPr>
        <w:t>,</w:t>
      </w: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sz w:val="28"/>
          <w:szCs w:val="28"/>
          <w:lang w:eastAsia="ru-RU"/>
        </w:rPr>
        <w:t>m</w:t>
      </w:r>
      <w:r w:rsidRPr="00840344">
        <w:rPr>
          <w:rFonts w:ascii="Times New Roman" w:eastAsia="Times New Roman" w:hAnsi="Times New Roman" w:cs="Times New Roman"/>
          <w:sz w:val="28"/>
          <w:szCs w:val="28"/>
          <w:vertAlign w:val="subscript"/>
          <w:lang w:val="kk-KZ" w:eastAsia="ru-RU"/>
        </w:rPr>
        <w:t>ә</w:t>
      </w:r>
      <w:r w:rsidRPr="00840344">
        <w:rPr>
          <w:rFonts w:ascii="Times New Roman" w:eastAsia="Times New Roman" w:hAnsi="Times New Roman" w:cs="Times New Roman"/>
          <w:sz w:val="28"/>
          <w:szCs w:val="28"/>
          <w:lang w:eastAsia="ru-RU"/>
        </w:rPr>
        <w:t xml:space="preserve"> – сәйкесінше сұйық металдың, </w:t>
      </w:r>
      <w:r w:rsidRPr="00840344">
        <w:rPr>
          <w:rFonts w:ascii="Times New Roman" w:eastAsia="Times New Roman" w:hAnsi="Times New Roman" w:cs="Times New Roman"/>
          <w:sz w:val="28"/>
          <w:szCs w:val="28"/>
          <w:lang w:val="kk-KZ" w:eastAsia="ru-RU"/>
        </w:rPr>
        <w:t>м</w:t>
      </w:r>
      <w:r w:rsidRPr="00840344">
        <w:rPr>
          <w:rFonts w:ascii="Times New Roman" w:eastAsia="Times New Roman" w:hAnsi="Times New Roman" w:cs="Times New Roman"/>
          <w:sz w:val="28"/>
          <w:szCs w:val="28"/>
          <w:lang w:eastAsia="ru-RU"/>
        </w:rPr>
        <w:t xml:space="preserve">еталл сынықтарының, әктастың, шойынның және әктің массасы, т; </w:t>
      </w:r>
      <w:r w:rsidRPr="00840344">
        <w:rPr>
          <w:rFonts w:ascii="Times New Roman" w:eastAsia="Times New Roman" w:hAnsi="Times New Roman" w:cs="Times New Roman"/>
          <w:i/>
          <w:sz w:val="28"/>
          <w:szCs w:val="28"/>
          <w:lang w:eastAsia="ru-RU"/>
        </w:rPr>
        <w:t>Н</w:t>
      </w:r>
      <w:r w:rsidRPr="00840344">
        <w:rPr>
          <w:rFonts w:ascii="Times New Roman" w:eastAsia="Times New Roman" w:hAnsi="Times New Roman" w:cs="Times New Roman"/>
          <w:sz w:val="28"/>
          <w:szCs w:val="28"/>
          <w:lang w:eastAsia="ru-RU"/>
        </w:rPr>
        <w:t xml:space="preserve"> – үрлеу үшін орташа интегралды фурманың тыныш металл деңгейінен қашықтығы, м; v – </w:t>
      </w:r>
      <w:r w:rsidRPr="00840344">
        <w:rPr>
          <w:rFonts w:ascii="Times New Roman" w:eastAsia="Times New Roman" w:hAnsi="Times New Roman" w:cs="Times New Roman"/>
          <w:sz w:val="28"/>
          <w:szCs w:val="28"/>
          <w:lang w:val="kk-KZ" w:eastAsia="ru-RU"/>
        </w:rPr>
        <w:t>үрлеу қарқындылығы</w:t>
      </w:r>
      <w:r w:rsidRPr="00840344">
        <w:rPr>
          <w:rFonts w:ascii="Times New Roman" w:eastAsia="Times New Roman" w:hAnsi="Times New Roman" w:cs="Times New Roman"/>
          <w:sz w:val="28"/>
          <w:szCs w:val="28"/>
          <w:lang w:eastAsia="ru-RU"/>
        </w:rPr>
        <w:t>, м</w:t>
      </w:r>
      <w:r w:rsidRPr="00840344">
        <w:rPr>
          <w:rFonts w:ascii="Times New Roman" w:eastAsia="Times New Roman" w:hAnsi="Times New Roman" w:cs="Times New Roman"/>
          <w:sz w:val="28"/>
          <w:szCs w:val="28"/>
          <w:vertAlign w:val="superscript"/>
          <w:lang w:eastAsia="ru-RU"/>
        </w:rPr>
        <w:t>3</w:t>
      </w:r>
      <w:r w:rsidRPr="00840344">
        <w:rPr>
          <w:rFonts w:ascii="Times New Roman" w:eastAsia="Times New Roman" w:hAnsi="Times New Roman" w:cs="Times New Roman"/>
          <w:sz w:val="28"/>
          <w:szCs w:val="28"/>
          <w:lang w:eastAsia="ru-RU"/>
        </w:rPr>
        <w:t>/мин; Si</w:t>
      </w:r>
      <w:r w:rsidRPr="00840344">
        <w:rPr>
          <w:rFonts w:ascii="Times New Roman" w:eastAsia="Times New Roman" w:hAnsi="Times New Roman" w:cs="Times New Roman"/>
          <w:sz w:val="28"/>
          <w:szCs w:val="28"/>
          <w:vertAlign w:val="subscript"/>
          <w:lang w:val="kk-KZ" w:eastAsia="ru-RU"/>
        </w:rPr>
        <w:t>ш</w:t>
      </w:r>
      <w:r w:rsidRPr="00840344">
        <w:rPr>
          <w:rFonts w:ascii="Times New Roman" w:eastAsia="Times New Roman" w:hAnsi="Times New Roman" w:cs="Times New Roman"/>
          <w:sz w:val="28"/>
          <w:szCs w:val="28"/>
          <w:lang w:eastAsia="ru-RU"/>
        </w:rPr>
        <w:t>, Mn</w:t>
      </w:r>
      <w:r w:rsidRPr="00840344">
        <w:rPr>
          <w:rFonts w:ascii="Times New Roman" w:eastAsia="Times New Roman" w:hAnsi="Times New Roman" w:cs="Times New Roman"/>
          <w:sz w:val="28"/>
          <w:szCs w:val="28"/>
          <w:vertAlign w:val="subscript"/>
          <w:lang w:val="kk-KZ" w:eastAsia="ru-RU"/>
        </w:rPr>
        <w:t>ш</w:t>
      </w:r>
      <w:r w:rsidRPr="00840344">
        <w:rPr>
          <w:rFonts w:ascii="Times New Roman" w:eastAsia="Times New Roman" w:hAnsi="Times New Roman" w:cs="Times New Roman"/>
          <w:sz w:val="28"/>
          <w:szCs w:val="28"/>
          <w:lang w:eastAsia="ru-RU"/>
        </w:rPr>
        <w:t>, S</w:t>
      </w:r>
      <w:r w:rsidRPr="00840344">
        <w:rPr>
          <w:rFonts w:ascii="Times New Roman" w:eastAsia="Times New Roman" w:hAnsi="Times New Roman" w:cs="Times New Roman"/>
          <w:sz w:val="28"/>
          <w:szCs w:val="28"/>
          <w:vertAlign w:val="subscript"/>
          <w:lang w:val="kk-KZ" w:eastAsia="ru-RU"/>
        </w:rPr>
        <w:t>ш</w:t>
      </w:r>
      <w:r w:rsidRPr="00840344">
        <w:rPr>
          <w:rFonts w:ascii="Times New Roman" w:eastAsia="Times New Roman" w:hAnsi="Times New Roman" w:cs="Times New Roman"/>
          <w:sz w:val="28"/>
          <w:szCs w:val="28"/>
          <w:lang w:eastAsia="ru-RU"/>
        </w:rPr>
        <w:t xml:space="preserve"> – шойынның құрамындағы кремний, марганец және күкірт,%; t – </w:t>
      </w:r>
      <w:r w:rsidRPr="00840344">
        <w:rPr>
          <w:rFonts w:ascii="Times New Roman" w:eastAsia="Times New Roman" w:hAnsi="Times New Roman" w:cs="Times New Roman"/>
          <w:sz w:val="28"/>
          <w:szCs w:val="28"/>
          <w:lang w:val="kk-KZ" w:eastAsia="ru-RU"/>
        </w:rPr>
        <w:t xml:space="preserve">шойын </w:t>
      </w:r>
      <w:r w:rsidRPr="00840344">
        <w:rPr>
          <w:rFonts w:ascii="Times New Roman" w:eastAsia="Times New Roman" w:hAnsi="Times New Roman" w:cs="Times New Roman"/>
          <w:sz w:val="28"/>
          <w:szCs w:val="28"/>
          <w:lang w:eastAsia="ru-RU"/>
        </w:rPr>
        <w:t>температура</w:t>
      </w:r>
      <w:r w:rsidRPr="00840344">
        <w:rPr>
          <w:rFonts w:ascii="Times New Roman" w:eastAsia="Times New Roman" w:hAnsi="Times New Roman" w:cs="Times New Roman"/>
          <w:sz w:val="28"/>
          <w:szCs w:val="28"/>
          <w:lang w:val="kk-KZ" w:eastAsia="ru-RU"/>
        </w:rPr>
        <w:t>сы</w:t>
      </w:r>
      <w:r w:rsidRPr="00840344">
        <w:rPr>
          <w:rFonts w:ascii="Times New Roman" w:eastAsia="Times New Roman" w:hAnsi="Times New Roman" w:cs="Times New Roman"/>
          <w:sz w:val="28"/>
          <w:szCs w:val="28"/>
          <w:lang w:eastAsia="ru-RU"/>
        </w:rPr>
        <w:t>, °С; V– балқытуға арналған үрлеу шығыны, м</w:t>
      </w:r>
      <w:r w:rsidRPr="00840344">
        <w:rPr>
          <w:rFonts w:ascii="Times New Roman" w:eastAsia="Times New Roman" w:hAnsi="Times New Roman" w:cs="Times New Roman"/>
          <w:sz w:val="28"/>
          <w:szCs w:val="28"/>
          <w:vertAlign w:val="superscript"/>
          <w:lang w:eastAsia="ru-RU"/>
        </w:rPr>
        <w:t>3</w:t>
      </w:r>
      <w:r w:rsidRPr="00840344">
        <w:rPr>
          <w:rFonts w:ascii="Times New Roman" w:eastAsia="Times New Roman" w:hAnsi="Times New Roman" w:cs="Times New Roman"/>
          <w:sz w:val="28"/>
          <w:szCs w:val="28"/>
          <w:lang w:eastAsia="ru-RU"/>
        </w:rPr>
        <w:t>; С – металдағы көміртектің соңғы мөлшері,%; t – берілген металдың соңғы температурасы, °С; R – жиынтық корреляция коэффициенті; sinα</w:t>
      </w: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sz w:val="28"/>
          <w:szCs w:val="28"/>
          <w:lang w:eastAsia="ru-RU"/>
        </w:rPr>
        <w:t>-</w:t>
      </w:r>
      <w:r w:rsidRPr="00840344">
        <w:rPr>
          <w:rFonts w:ascii="Times New Roman" w:eastAsia="Times New Roman" w:hAnsi="Times New Roman" w:cs="Times New Roman"/>
          <w:sz w:val="28"/>
          <w:szCs w:val="28"/>
          <w:lang w:val="kk-KZ" w:eastAsia="ru-RU"/>
        </w:rPr>
        <w:t xml:space="preserve"> конвертер саңылауының көлбеу бұрышы;</w:t>
      </w:r>
      <w:r w:rsidRPr="00840344">
        <w:rPr>
          <w:rFonts w:ascii="Times New Roman" w:eastAsia="Times New Roman" w:hAnsi="Times New Roman" w:cs="Times New Roman"/>
          <w:sz w:val="28"/>
          <w:szCs w:val="28"/>
          <w:lang w:eastAsia="ru-RU"/>
        </w:rPr>
        <w:t xml:space="preserve"> σ – қалдық орташа квадраттық ауытқу</w:t>
      </w:r>
      <w:r w:rsidRPr="00840344" w:rsidDel="008260E0">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sz w:val="28"/>
          <w:szCs w:val="28"/>
          <w:lang w:eastAsia="ru-RU"/>
        </w:rPr>
        <w:t>; Р – корреляция коэффициентінің сенімділігі.</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(2.36) теңдеуге 0,99-дан жоғары корреляция коэффициентінің сенімділігі бар параметрлер кіреді.</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Оңтайландыру міндеті келесідей тұжырымдалған. m</w:t>
      </w:r>
      <w:r w:rsidRPr="00840344">
        <w:rPr>
          <w:rFonts w:ascii="Times New Roman" w:eastAsia="Times New Roman" w:hAnsi="Times New Roman" w:cs="Times New Roman"/>
          <w:sz w:val="28"/>
          <w:szCs w:val="28"/>
          <w:vertAlign w:val="subscript"/>
          <w:lang w:val="kk-KZ" w:eastAsia="ru-RU"/>
        </w:rPr>
        <w:t>с</w:t>
      </w:r>
      <w:r w:rsidRPr="00840344">
        <w:rPr>
          <w:rFonts w:ascii="Times New Roman" w:eastAsia="Times New Roman" w:hAnsi="Times New Roman" w:cs="Times New Roman"/>
          <w:sz w:val="28"/>
          <w:szCs w:val="28"/>
          <w:lang w:val="kk-KZ" w:eastAsia="ru-RU"/>
        </w:rPr>
        <w:t>, Н, V және m</w:t>
      </w:r>
      <w:r w:rsidRPr="00840344">
        <w:rPr>
          <w:rFonts w:ascii="Times New Roman" w:eastAsia="Times New Roman" w:hAnsi="Times New Roman" w:cs="Times New Roman"/>
          <w:sz w:val="28"/>
          <w:szCs w:val="28"/>
          <w:vertAlign w:val="subscript"/>
          <w:lang w:val="kk-KZ" w:eastAsia="ru-RU"/>
        </w:rPr>
        <w:t xml:space="preserve">ә </w:t>
      </w:r>
      <w:r w:rsidRPr="00840344">
        <w:rPr>
          <w:rFonts w:ascii="Times New Roman" w:eastAsia="Times New Roman" w:hAnsi="Times New Roman" w:cs="Times New Roman"/>
          <w:sz w:val="28"/>
          <w:szCs w:val="28"/>
          <w:lang w:val="kk-KZ" w:eastAsia="ru-RU"/>
        </w:rPr>
        <w:t>мәндерінде өрнек m</w:t>
      </w:r>
      <w:r w:rsidRPr="00840344">
        <w:rPr>
          <w:rFonts w:ascii="Times New Roman" w:eastAsia="Times New Roman" w:hAnsi="Times New Roman" w:cs="Times New Roman"/>
          <w:sz w:val="28"/>
          <w:szCs w:val="28"/>
          <w:vertAlign w:val="subscript"/>
          <w:lang w:val="kk-KZ" w:eastAsia="ru-RU"/>
        </w:rPr>
        <w:t>СМ</w:t>
      </w:r>
      <w:r w:rsidRPr="00840344">
        <w:rPr>
          <w:rFonts w:ascii="Times New Roman" w:eastAsia="Times New Roman" w:hAnsi="Times New Roman" w:cs="Times New Roman"/>
          <w:sz w:val="28"/>
          <w:szCs w:val="28"/>
          <w:lang w:val="kk-KZ" w:eastAsia="ru-RU"/>
        </w:rPr>
        <w:t xml:space="preserve"> → макс басқару критерийіне сәйкес келетінін процесс технологиясымен және қолданылатын жабдықтың қуатымен байланысты шектеулер мен шекаралық шарттарды орындау кезінде табу керек</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val="kk-KZ"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895"/>
      </w:tblGrid>
      <w:tr w:rsidR="00840344" w:rsidRPr="00840344" w:rsidTr="00353D21">
        <w:tc>
          <w:tcPr>
            <w:tcW w:w="9067" w:type="dxa"/>
          </w:tcPr>
          <w:p w:rsidR="00840344" w:rsidRPr="00840344" w:rsidRDefault="00840344" w:rsidP="00840344">
            <w:pPr>
              <w:widowControl w:val="0"/>
              <w:autoSpaceDE w:val="0"/>
              <w:autoSpaceDN w:val="0"/>
              <w:adjustRightInd w:val="0"/>
              <w:ind w:left="4320"/>
              <w:rPr>
                <w:rFonts w:eastAsia="Calibri"/>
                <w:sz w:val="28"/>
                <w:szCs w:val="28"/>
                <w:lang w:val="kk-KZ"/>
              </w:rPr>
            </w:pPr>
            <w:r w:rsidRPr="00840344">
              <w:rPr>
                <w:noProof/>
                <w:sz w:val="28"/>
                <w:szCs w:val="28"/>
              </w:rPr>
              <mc:AlternateContent>
                <mc:Choice Requires="wps">
                  <w:drawing>
                    <wp:anchor distT="0" distB="0" distL="114300" distR="114300" simplePos="0" relativeHeight="251659264" behindDoc="0" locked="0" layoutInCell="1" allowOverlap="1" wp14:anchorId="004A30AD" wp14:editId="393A1C3D">
                      <wp:simplePos x="0" y="0"/>
                      <wp:positionH relativeFrom="column">
                        <wp:posOffset>2659380</wp:posOffset>
                      </wp:positionH>
                      <wp:positionV relativeFrom="paragraph">
                        <wp:posOffset>21045</wp:posOffset>
                      </wp:positionV>
                      <wp:extent cx="16328" cy="1447800"/>
                      <wp:effectExtent l="0" t="0" r="22225" b="19050"/>
                      <wp:wrapNone/>
                      <wp:docPr id="115" name="Прямая соединительная линия 115"/>
                      <wp:cNvGraphicFramePr/>
                      <a:graphic xmlns:a="http://schemas.openxmlformats.org/drawingml/2006/main">
                        <a:graphicData uri="http://schemas.microsoft.com/office/word/2010/wordprocessingShape">
                          <wps:wsp>
                            <wps:cNvCnPr/>
                            <wps:spPr>
                              <a:xfrm>
                                <a:off x="0" y="0"/>
                                <a:ext cx="16328" cy="144780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AA591DE" id="Прямая соединительная линия 11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09.4pt,1.65pt" to="210.7pt,1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" strokecolor="windowText" strokeweight="1.5pt">
                      <v:stroke joinstyle="miter"/>
                    </v:line>
                  </w:pict>
                </mc:Fallback>
              </mc:AlternateContent>
            </w:r>
            <w:r w:rsidRPr="00840344">
              <w:rPr>
                <w:rFonts w:eastAsia="MEHDK+ArialMT"/>
                <w:sz w:val="28"/>
                <w:szCs w:val="28"/>
                <w:lang w:val="kk-KZ"/>
              </w:rPr>
              <w:t>m</w:t>
            </w:r>
            <w:r w:rsidRPr="00840344">
              <w:rPr>
                <w:rFonts w:eastAsia="ILHWU+ArialMT"/>
                <w:sz w:val="28"/>
                <w:szCs w:val="28"/>
                <w:vertAlign w:val="subscript"/>
                <w:lang w:val="kk-KZ"/>
              </w:rPr>
              <w:t>ә</w:t>
            </w:r>
            <w:r w:rsidRPr="00840344">
              <w:rPr>
                <w:rFonts w:eastAsia="ILHWU+ArialMT"/>
                <w:sz w:val="28"/>
                <w:szCs w:val="28"/>
                <w:lang w:val="kk-KZ"/>
              </w:rPr>
              <w:t xml:space="preserve"> ≥ </w:t>
            </w:r>
            <w:r w:rsidRPr="00840344">
              <w:rPr>
                <w:rFonts w:eastAsia="MEHDK+ArialMT"/>
                <w:sz w:val="28"/>
                <w:szCs w:val="28"/>
                <w:lang w:val="kk-KZ"/>
              </w:rPr>
              <w:t>m</w:t>
            </w:r>
            <w:r w:rsidRPr="00840344">
              <w:rPr>
                <w:rFonts w:eastAsia="ILHWU+ArialMT"/>
                <w:sz w:val="28"/>
                <w:szCs w:val="28"/>
                <w:vertAlign w:val="subscript"/>
                <w:lang w:val="kk-KZ"/>
              </w:rPr>
              <w:t>ә.мин</w:t>
            </w:r>
            <w:r w:rsidRPr="00840344">
              <w:rPr>
                <w:rFonts w:eastAsia="ILHWU+ArialMT"/>
                <w:sz w:val="28"/>
                <w:szCs w:val="28"/>
                <w:lang w:val="kk-KZ"/>
              </w:rPr>
              <w:t>;</w:t>
            </w:r>
          </w:p>
          <w:p w:rsidR="00840344" w:rsidRPr="00840344" w:rsidRDefault="00840344" w:rsidP="00840344">
            <w:pPr>
              <w:widowControl w:val="0"/>
              <w:autoSpaceDE w:val="0"/>
              <w:autoSpaceDN w:val="0"/>
              <w:adjustRightInd w:val="0"/>
              <w:ind w:left="4320"/>
              <w:rPr>
                <w:rFonts w:eastAsia="ILHWU+ArialMT"/>
                <w:sz w:val="28"/>
                <w:szCs w:val="28"/>
                <w:lang w:val="kk-KZ"/>
              </w:rPr>
            </w:pPr>
            <w:r w:rsidRPr="00840344">
              <w:rPr>
                <w:rFonts w:eastAsia="ILHWU+ArialMT"/>
                <w:sz w:val="28"/>
                <w:szCs w:val="28"/>
                <w:lang w:val="kk-KZ"/>
              </w:rPr>
              <w:t xml:space="preserve">0 ≤ </w:t>
            </w:r>
            <w:r w:rsidRPr="00840344">
              <w:rPr>
                <w:rFonts w:eastAsia="MEHDK+ArialMT"/>
                <w:sz w:val="28"/>
                <w:szCs w:val="28"/>
                <w:lang w:val="kk-KZ"/>
              </w:rPr>
              <w:t>m</w:t>
            </w:r>
            <w:r w:rsidRPr="00840344">
              <w:rPr>
                <w:rFonts w:eastAsia="ILHWU+ArialMT"/>
                <w:sz w:val="28"/>
                <w:szCs w:val="28"/>
                <w:vertAlign w:val="subscript"/>
                <w:lang w:val="kk-KZ"/>
              </w:rPr>
              <w:t>әт</w:t>
            </w:r>
            <w:r w:rsidRPr="00840344">
              <w:rPr>
                <w:rFonts w:eastAsia="ILHWU+ArialMT"/>
                <w:sz w:val="28"/>
                <w:szCs w:val="28"/>
                <w:lang w:val="kk-KZ"/>
              </w:rPr>
              <w:t xml:space="preserve"> ≤ </w:t>
            </w:r>
            <w:r w:rsidRPr="00840344">
              <w:rPr>
                <w:rFonts w:eastAsia="MEHDK+ArialMT"/>
                <w:sz w:val="28"/>
                <w:szCs w:val="28"/>
                <w:lang w:val="kk-KZ"/>
              </w:rPr>
              <w:t>m</w:t>
            </w:r>
            <w:r w:rsidRPr="00840344">
              <w:rPr>
                <w:rFonts w:eastAsia="ILHWU+ArialMT"/>
                <w:sz w:val="28"/>
                <w:szCs w:val="28"/>
                <w:vertAlign w:val="subscript"/>
                <w:lang w:val="kk-KZ"/>
              </w:rPr>
              <w:t>әт.макс</w:t>
            </w:r>
            <w:r w:rsidRPr="00840344">
              <w:rPr>
                <w:rFonts w:eastAsia="ILHWU+ArialMT"/>
                <w:sz w:val="28"/>
                <w:szCs w:val="28"/>
                <w:lang w:val="kk-KZ"/>
              </w:rPr>
              <w:t>;</w:t>
            </w:r>
          </w:p>
          <w:p w:rsidR="00840344" w:rsidRPr="00840344" w:rsidRDefault="00840344" w:rsidP="00840344">
            <w:pPr>
              <w:widowControl w:val="0"/>
              <w:autoSpaceDE w:val="0"/>
              <w:autoSpaceDN w:val="0"/>
              <w:adjustRightInd w:val="0"/>
              <w:ind w:left="4320"/>
              <w:rPr>
                <w:rFonts w:eastAsia="ILHWU+ArialMT"/>
                <w:sz w:val="28"/>
                <w:szCs w:val="28"/>
                <w:lang w:val="kk-KZ"/>
              </w:rPr>
            </w:pPr>
            <w:r w:rsidRPr="00840344">
              <w:rPr>
                <w:rFonts w:eastAsia="ILHWU+ArialMT"/>
                <w:sz w:val="28"/>
                <w:szCs w:val="28"/>
                <w:lang w:val="kk-KZ"/>
              </w:rPr>
              <w:t>0&lt;</w:t>
            </w:r>
            <w:r w:rsidRPr="00840344">
              <w:rPr>
                <w:rFonts w:eastAsia="ILHWU+ArialMT"/>
                <w:sz w:val="28"/>
                <w:szCs w:val="28"/>
              </w:rPr>
              <w:t>α</w:t>
            </w:r>
            <w:r w:rsidRPr="00840344">
              <w:rPr>
                <w:rFonts w:eastAsia="ILHWU+ArialMT"/>
                <w:sz w:val="28"/>
                <w:szCs w:val="28"/>
                <w:lang w:val="kk-KZ"/>
              </w:rPr>
              <w:t>&lt;45</w:t>
            </w:r>
          </w:p>
          <w:p w:rsidR="00840344" w:rsidRPr="00840344" w:rsidRDefault="00840344" w:rsidP="00840344">
            <w:pPr>
              <w:widowControl w:val="0"/>
              <w:autoSpaceDE w:val="0"/>
              <w:autoSpaceDN w:val="0"/>
              <w:adjustRightInd w:val="0"/>
              <w:ind w:left="4320"/>
              <w:rPr>
                <w:rFonts w:eastAsia="ILHWU+ArialMT"/>
                <w:sz w:val="28"/>
                <w:szCs w:val="28"/>
                <w:lang w:val="kk-KZ"/>
              </w:rPr>
            </w:pPr>
            <w:r w:rsidRPr="00840344">
              <w:rPr>
                <w:rFonts w:eastAsia="MEHDK+ArialMT"/>
                <w:sz w:val="28"/>
                <w:szCs w:val="28"/>
                <w:lang w:val="kk-KZ"/>
              </w:rPr>
              <w:t>Н</w:t>
            </w:r>
            <w:r w:rsidRPr="00840344">
              <w:rPr>
                <w:rFonts w:eastAsia="ILHWU+ArialMT"/>
                <w:sz w:val="28"/>
                <w:szCs w:val="28"/>
                <w:vertAlign w:val="subscript"/>
                <w:lang w:val="kk-KZ"/>
              </w:rPr>
              <w:t>мин</w:t>
            </w:r>
            <w:r w:rsidRPr="00840344">
              <w:rPr>
                <w:rFonts w:eastAsia="ILHWU+ArialMT"/>
                <w:sz w:val="28"/>
                <w:szCs w:val="28"/>
                <w:lang w:val="kk-KZ"/>
              </w:rPr>
              <w:t xml:space="preserve"> ≤ </w:t>
            </w:r>
            <w:r w:rsidRPr="00840344">
              <w:rPr>
                <w:rFonts w:eastAsia="MEHDK+ArialMT"/>
                <w:sz w:val="28"/>
                <w:szCs w:val="28"/>
                <w:lang w:val="kk-KZ"/>
              </w:rPr>
              <w:t xml:space="preserve">Н </w:t>
            </w:r>
            <w:r w:rsidRPr="00840344">
              <w:rPr>
                <w:rFonts w:eastAsia="ILHWU+ArialMT"/>
                <w:sz w:val="28"/>
                <w:szCs w:val="28"/>
                <w:lang w:val="kk-KZ"/>
              </w:rPr>
              <w:t xml:space="preserve">≤ </w:t>
            </w:r>
            <w:r w:rsidRPr="00840344">
              <w:rPr>
                <w:rFonts w:eastAsia="MEHDK+ArialMT"/>
                <w:sz w:val="28"/>
                <w:szCs w:val="28"/>
                <w:lang w:val="kk-KZ"/>
              </w:rPr>
              <w:t>Н</w:t>
            </w:r>
            <w:r w:rsidRPr="00840344">
              <w:rPr>
                <w:rFonts w:eastAsia="ILHWU+ArialMT"/>
                <w:sz w:val="28"/>
                <w:szCs w:val="28"/>
                <w:vertAlign w:val="subscript"/>
                <w:lang w:val="kk-KZ"/>
              </w:rPr>
              <w:t>мак</w:t>
            </w:r>
            <w:r w:rsidRPr="00840344">
              <w:rPr>
                <w:rFonts w:eastAsia="ILHWU+ArialMT"/>
                <w:sz w:val="28"/>
                <w:szCs w:val="28"/>
                <w:lang w:val="kk-KZ"/>
              </w:rPr>
              <w:t>с;</w:t>
            </w:r>
          </w:p>
          <w:p w:rsidR="00840344" w:rsidRPr="00840344" w:rsidRDefault="00840344" w:rsidP="00840344">
            <w:pPr>
              <w:widowControl w:val="0"/>
              <w:autoSpaceDE w:val="0"/>
              <w:autoSpaceDN w:val="0"/>
              <w:adjustRightInd w:val="0"/>
              <w:ind w:left="4320"/>
              <w:rPr>
                <w:rFonts w:eastAsia="Calibri"/>
                <w:sz w:val="28"/>
                <w:szCs w:val="28"/>
                <w:lang w:val="kk-KZ"/>
              </w:rPr>
            </w:pPr>
            <w:r w:rsidRPr="00840344">
              <w:rPr>
                <w:rFonts w:eastAsia="MEHDK+ArialMT"/>
                <w:sz w:val="28"/>
                <w:szCs w:val="28"/>
                <w:lang w:val="kk-KZ"/>
              </w:rPr>
              <w:t>v</w:t>
            </w:r>
            <w:r w:rsidRPr="00840344">
              <w:rPr>
                <w:rFonts w:eastAsia="ILHWU+ArialMT"/>
                <w:sz w:val="28"/>
                <w:szCs w:val="28"/>
                <w:vertAlign w:val="subscript"/>
                <w:lang w:val="kk-KZ"/>
              </w:rPr>
              <w:t>мин</w:t>
            </w:r>
            <w:r w:rsidRPr="00840344">
              <w:rPr>
                <w:rFonts w:eastAsia="ILHWU+ArialMT"/>
                <w:sz w:val="28"/>
                <w:szCs w:val="28"/>
                <w:lang w:val="kk-KZ"/>
              </w:rPr>
              <w:t xml:space="preserve"> ≤ </w:t>
            </w:r>
            <w:r w:rsidRPr="00840344">
              <w:rPr>
                <w:rFonts w:eastAsia="MEHDK+ArialMT"/>
                <w:sz w:val="28"/>
                <w:szCs w:val="28"/>
                <w:lang w:val="kk-KZ"/>
              </w:rPr>
              <w:t xml:space="preserve">v </w:t>
            </w:r>
            <w:r w:rsidRPr="00840344">
              <w:rPr>
                <w:rFonts w:eastAsia="ILHWU+ArialMT"/>
                <w:sz w:val="28"/>
                <w:szCs w:val="28"/>
                <w:lang w:val="kk-KZ"/>
              </w:rPr>
              <w:t xml:space="preserve">≤ </w:t>
            </w:r>
            <w:r w:rsidRPr="00840344">
              <w:rPr>
                <w:rFonts w:eastAsia="MEHDK+ArialMT"/>
                <w:sz w:val="28"/>
                <w:szCs w:val="28"/>
                <w:lang w:val="kk-KZ"/>
              </w:rPr>
              <w:t>v</w:t>
            </w:r>
            <w:r w:rsidRPr="00840344">
              <w:rPr>
                <w:rFonts w:eastAsia="ILHWU+ArialMT"/>
                <w:sz w:val="28"/>
                <w:szCs w:val="28"/>
                <w:vertAlign w:val="subscript"/>
                <w:lang w:val="kk-KZ"/>
              </w:rPr>
              <w:t>макс</w:t>
            </w:r>
            <w:r w:rsidRPr="00840344">
              <w:rPr>
                <w:rFonts w:eastAsia="ILHWU+ArialMT"/>
                <w:sz w:val="28"/>
                <w:szCs w:val="28"/>
                <w:lang w:val="kk-KZ"/>
              </w:rPr>
              <w:t>;</w:t>
            </w:r>
          </w:p>
          <w:p w:rsidR="00840344" w:rsidRPr="00840344" w:rsidRDefault="00840344" w:rsidP="00840344">
            <w:pPr>
              <w:widowControl w:val="0"/>
              <w:autoSpaceDE w:val="0"/>
              <w:autoSpaceDN w:val="0"/>
              <w:adjustRightInd w:val="0"/>
              <w:ind w:left="4320"/>
              <w:rPr>
                <w:rFonts w:eastAsia="ILHWU+ArialMT"/>
                <w:sz w:val="28"/>
                <w:szCs w:val="28"/>
                <w:lang w:val="kk-KZ"/>
              </w:rPr>
            </w:pPr>
            <w:r w:rsidRPr="00840344">
              <w:rPr>
                <w:rFonts w:eastAsia="TKALT+ArialMT"/>
                <w:sz w:val="28"/>
                <w:szCs w:val="28"/>
                <w:lang w:val="kk-KZ"/>
              </w:rPr>
              <w:t>V</w:t>
            </w:r>
            <w:r w:rsidRPr="00840344">
              <w:rPr>
                <w:rFonts w:eastAsia="ILHWU+ArialMT"/>
                <w:sz w:val="28"/>
                <w:szCs w:val="28"/>
                <w:lang w:val="kk-KZ"/>
              </w:rPr>
              <w:t xml:space="preserve">ф ≥ </w:t>
            </w:r>
            <w:r w:rsidRPr="00840344">
              <w:rPr>
                <w:rFonts w:eastAsia="TKALT+ArialMT"/>
                <w:sz w:val="28"/>
                <w:szCs w:val="28"/>
                <w:lang w:val="kk-KZ"/>
              </w:rPr>
              <w:t>V</w:t>
            </w:r>
            <w:r w:rsidRPr="00840344">
              <w:rPr>
                <w:rFonts w:eastAsia="ILHWU+ArialMT"/>
                <w:sz w:val="28"/>
                <w:szCs w:val="28"/>
                <w:lang w:val="kk-KZ"/>
              </w:rPr>
              <w:t>;</w:t>
            </w:r>
          </w:p>
          <w:p w:rsidR="00840344" w:rsidRPr="00840344" w:rsidRDefault="00840344" w:rsidP="00840344">
            <w:pPr>
              <w:widowControl w:val="0"/>
              <w:autoSpaceDE w:val="0"/>
              <w:autoSpaceDN w:val="0"/>
              <w:adjustRightInd w:val="0"/>
              <w:ind w:left="4320"/>
              <w:rPr>
                <w:sz w:val="28"/>
                <w:szCs w:val="28"/>
                <w:lang w:val="kk-KZ"/>
              </w:rPr>
            </w:pPr>
            <w:r w:rsidRPr="00840344">
              <w:rPr>
                <w:rFonts w:eastAsia="ILHWU+ArialMT"/>
                <w:sz w:val="28"/>
                <w:szCs w:val="28"/>
                <w:lang w:val="kk-KZ"/>
              </w:rPr>
              <w:t>ү(m</w:t>
            </w:r>
            <w:r w:rsidRPr="00840344">
              <w:rPr>
                <w:rFonts w:eastAsia="ILHWU+ArialMT"/>
                <w:sz w:val="28"/>
                <w:szCs w:val="28"/>
                <w:vertAlign w:val="subscript"/>
                <w:lang w:val="kk-KZ"/>
              </w:rPr>
              <w:t>л</w:t>
            </w:r>
            <w:r w:rsidRPr="00840344">
              <w:rPr>
                <w:rFonts w:eastAsia="ILHWU+ArialMT"/>
                <w:sz w:val="28"/>
                <w:szCs w:val="28"/>
                <w:lang w:val="kk-KZ"/>
              </w:rPr>
              <w:t>+m</w:t>
            </w:r>
            <w:r w:rsidRPr="00840344">
              <w:rPr>
                <w:rFonts w:eastAsia="ILHWU+ArialMT"/>
                <w:sz w:val="28"/>
                <w:szCs w:val="28"/>
                <w:vertAlign w:val="subscript"/>
                <w:lang w:val="kk-KZ"/>
              </w:rPr>
              <w:t>ч</w:t>
            </w:r>
            <w:r w:rsidRPr="00840344">
              <w:rPr>
                <w:rFonts w:eastAsia="ILHWU+ArialMT"/>
                <w:sz w:val="28"/>
                <w:szCs w:val="28"/>
                <w:lang w:val="kk-KZ"/>
              </w:rPr>
              <w:t>)=m</w:t>
            </w:r>
            <w:r w:rsidRPr="00840344">
              <w:rPr>
                <w:rFonts w:eastAsia="ILHWU+ArialMT"/>
                <w:sz w:val="28"/>
                <w:szCs w:val="28"/>
                <w:vertAlign w:val="subscript"/>
                <w:lang w:val="kk-KZ"/>
              </w:rPr>
              <w:t>М</w:t>
            </w:r>
          </w:p>
        </w:tc>
        <w:tc>
          <w:tcPr>
            <w:tcW w:w="895" w:type="dxa"/>
          </w:tcPr>
          <w:p w:rsidR="00840344" w:rsidRPr="00840344" w:rsidRDefault="00840344" w:rsidP="00840344">
            <w:pPr>
              <w:jc w:val="both"/>
              <w:rPr>
                <w:sz w:val="28"/>
                <w:szCs w:val="28"/>
                <w:lang w:val="kk-KZ"/>
              </w:rPr>
            </w:pPr>
          </w:p>
          <w:p w:rsidR="00840344" w:rsidRPr="00840344" w:rsidRDefault="00840344" w:rsidP="00840344">
            <w:pPr>
              <w:jc w:val="both"/>
              <w:rPr>
                <w:sz w:val="28"/>
                <w:szCs w:val="28"/>
                <w:lang w:val="kk-KZ"/>
              </w:rPr>
            </w:pPr>
          </w:p>
          <w:p w:rsidR="00840344" w:rsidRPr="00840344" w:rsidRDefault="00840344" w:rsidP="00840344">
            <w:pPr>
              <w:jc w:val="both"/>
              <w:rPr>
                <w:sz w:val="28"/>
                <w:szCs w:val="28"/>
                <w:lang w:val="kk-KZ"/>
              </w:rPr>
            </w:pPr>
          </w:p>
          <w:p w:rsidR="00840344" w:rsidRPr="00840344" w:rsidRDefault="00840344" w:rsidP="00840344">
            <w:pPr>
              <w:jc w:val="both"/>
              <w:rPr>
                <w:sz w:val="28"/>
                <w:szCs w:val="28"/>
                <w:lang w:val="en-US"/>
              </w:rPr>
            </w:pPr>
            <w:r w:rsidRPr="00840344">
              <w:rPr>
                <w:sz w:val="28"/>
                <w:szCs w:val="28"/>
                <w:lang w:val="en-US"/>
              </w:rPr>
              <w:t>(2.37)</w:t>
            </w:r>
          </w:p>
        </w:tc>
      </w:tr>
    </w:tbl>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eastAsia="ru-RU"/>
        </w:rPr>
      </w:pP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val="kk-KZ" w:eastAsia="ru-RU"/>
        </w:rPr>
        <w:t>мұндағы</w:t>
      </w:r>
      <w:r w:rsidRPr="00840344">
        <w:rPr>
          <w:rFonts w:ascii="Times New Roman" w:eastAsia="Times New Roman" w:hAnsi="Times New Roman" w:cs="Times New Roman"/>
          <w:sz w:val="28"/>
          <w:szCs w:val="28"/>
          <w:lang w:eastAsia="ru-RU"/>
        </w:rPr>
        <w:t xml:space="preserve"> γ – металдың көміртегі тотығын ескеретін коэффициент; индекс «ф» – параметрдің нақты мәні.</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Бірінші шектеу балқытуға арналған әк массасы шихта [70] есебімен анықталған мәннен кем болмауы керек және қажетсіз қоспаларды кетіру үшін қажетті қождың негізділігін қамтамасыз етеді</w:t>
      </w:r>
    </w:p>
    <w:p w:rsidR="00840344" w:rsidRPr="00840344" w:rsidRDefault="00840344" w:rsidP="00840344">
      <w:pPr>
        <w:spacing w:after="0" w:line="240" w:lineRule="auto"/>
        <w:jc w:val="both"/>
        <w:rPr>
          <w:rFonts w:ascii="Times New Roman" w:eastAsia="Times New Roman" w:hAnsi="Times New Roman" w:cs="Times New Roman"/>
          <w:sz w:val="28"/>
          <w:szCs w:val="28"/>
          <w:lang w:eastAsia="ru-RU"/>
        </w:rPr>
      </w:pPr>
    </w:p>
    <w:p w:rsidR="00840344" w:rsidRPr="00840344" w:rsidRDefault="00840344" w:rsidP="00840344">
      <w:pPr>
        <w:spacing w:after="0" w:line="240" w:lineRule="auto"/>
        <w:ind w:firstLine="720"/>
        <w:jc w:val="right"/>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val="en-US" w:eastAsia="ru-RU"/>
        </w:rPr>
        <w:lastRenderedPageBreak/>
        <w:t>m</w:t>
      </w:r>
      <w:r w:rsidRPr="00840344">
        <w:rPr>
          <w:rFonts w:ascii="Times New Roman" w:eastAsia="Times New Roman" w:hAnsi="Times New Roman" w:cs="Times New Roman"/>
          <w:sz w:val="28"/>
          <w:szCs w:val="28"/>
          <w:vertAlign w:val="subscript"/>
          <w:lang w:val="kk-KZ" w:eastAsia="ru-RU"/>
        </w:rPr>
        <w:t>ә</w:t>
      </w:r>
      <w:r w:rsidRPr="00840344">
        <w:rPr>
          <w:rFonts w:ascii="Times New Roman" w:eastAsia="Times New Roman" w:hAnsi="Times New Roman" w:cs="Times New Roman"/>
          <w:sz w:val="28"/>
          <w:szCs w:val="28"/>
          <w:vertAlign w:val="superscript"/>
          <w:lang w:val="kk-KZ" w:eastAsia="ru-RU"/>
        </w:rPr>
        <w:t>р</w:t>
      </w:r>
      <w:r w:rsidRPr="00840344">
        <w:rPr>
          <w:rFonts w:ascii="Times New Roman" w:eastAsia="Times New Roman" w:hAnsi="Times New Roman" w:cs="Times New Roman"/>
          <w:sz w:val="28"/>
          <w:szCs w:val="28"/>
          <w:lang w:eastAsia="ru-RU"/>
        </w:rPr>
        <w:t xml:space="preserve"> = </w:t>
      </w:r>
      <w:r w:rsidRPr="00840344">
        <w:rPr>
          <w:rFonts w:ascii="Times New Roman" w:eastAsia="Times New Roman" w:hAnsi="Times New Roman" w:cs="Times New Roman"/>
          <w:sz w:val="28"/>
          <w:szCs w:val="28"/>
          <w:lang w:val="en-US" w:eastAsia="ru-RU"/>
        </w:rPr>
        <w:t>m</w:t>
      </w:r>
      <w:r w:rsidRPr="00840344">
        <w:rPr>
          <w:rFonts w:ascii="Times New Roman" w:eastAsia="Times New Roman" w:hAnsi="Times New Roman" w:cs="Times New Roman"/>
          <w:sz w:val="28"/>
          <w:szCs w:val="28"/>
          <w:vertAlign w:val="subscript"/>
          <w:lang w:val="kk-KZ" w:eastAsia="ru-RU"/>
        </w:rPr>
        <w:t>ә</w:t>
      </w:r>
      <w:r w:rsidRPr="00840344">
        <w:rPr>
          <w:rFonts w:ascii="Times New Roman" w:eastAsia="Times New Roman" w:hAnsi="Times New Roman" w:cs="Times New Roman"/>
          <w:sz w:val="28"/>
          <w:szCs w:val="28"/>
          <w:vertAlign w:val="superscript"/>
          <w:lang w:val="kk-KZ" w:eastAsia="ru-RU"/>
        </w:rPr>
        <w:t>0</w:t>
      </w:r>
      <w:r w:rsidRPr="00840344">
        <w:rPr>
          <w:rFonts w:ascii="Times New Roman" w:eastAsia="Times New Roman" w:hAnsi="Times New Roman" w:cs="Times New Roman"/>
          <w:sz w:val="28"/>
          <w:szCs w:val="28"/>
          <w:lang w:eastAsia="ru-RU"/>
        </w:rPr>
        <w:t xml:space="preserve"> – 0,1 (</w:t>
      </w:r>
      <w:r w:rsidRPr="00840344">
        <w:rPr>
          <w:rFonts w:ascii="Times New Roman" w:eastAsia="Times New Roman" w:hAnsi="Times New Roman" w:cs="Times New Roman"/>
          <w:sz w:val="28"/>
          <w:szCs w:val="28"/>
          <w:lang w:val="en-US" w:eastAsia="ru-RU"/>
        </w:rPr>
        <w:t>m</w:t>
      </w:r>
      <w:r w:rsidRPr="00840344">
        <w:rPr>
          <w:rFonts w:ascii="Times New Roman" w:eastAsia="Times New Roman" w:hAnsi="Times New Roman" w:cs="Times New Roman"/>
          <w:sz w:val="28"/>
          <w:szCs w:val="28"/>
          <w:vertAlign w:val="subscript"/>
          <w:lang w:val="kk-KZ" w:eastAsia="ru-RU"/>
        </w:rPr>
        <w:t>с</w:t>
      </w:r>
      <w:r w:rsidRPr="00840344">
        <w:rPr>
          <w:rFonts w:ascii="Times New Roman" w:eastAsia="Times New Roman" w:hAnsi="Times New Roman" w:cs="Times New Roman"/>
          <w:sz w:val="28"/>
          <w:szCs w:val="28"/>
          <w:lang w:eastAsia="ru-RU"/>
        </w:rPr>
        <w:t xml:space="preserve"> – </w:t>
      </w:r>
      <w:r w:rsidRPr="00840344">
        <w:rPr>
          <w:rFonts w:ascii="Times New Roman" w:eastAsia="Times New Roman" w:hAnsi="Times New Roman" w:cs="Times New Roman"/>
          <w:sz w:val="28"/>
          <w:szCs w:val="28"/>
          <w:lang w:val="en-US" w:eastAsia="ru-RU"/>
        </w:rPr>
        <w:t>m</w:t>
      </w:r>
      <w:r w:rsidRPr="00840344">
        <w:rPr>
          <w:rFonts w:ascii="Times New Roman" w:eastAsia="Times New Roman" w:hAnsi="Times New Roman" w:cs="Times New Roman"/>
          <w:sz w:val="28"/>
          <w:szCs w:val="28"/>
          <w:vertAlign w:val="subscript"/>
          <w:lang w:val="kk-KZ" w:eastAsia="ru-RU"/>
        </w:rPr>
        <w:t>с</w:t>
      </w:r>
      <w:r w:rsidRPr="00840344">
        <w:rPr>
          <w:rFonts w:ascii="Times New Roman" w:eastAsia="Times New Roman" w:hAnsi="Times New Roman" w:cs="Times New Roman"/>
          <w:sz w:val="28"/>
          <w:szCs w:val="28"/>
          <w:vertAlign w:val="superscript"/>
          <w:lang w:val="kk-KZ" w:eastAsia="ru-RU"/>
        </w:rPr>
        <w:t>0</w:t>
      </w:r>
      <w:r w:rsidRPr="00840344">
        <w:rPr>
          <w:rFonts w:ascii="Times New Roman" w:eastAsia="Times New Roman" w:hAnsi="Times New Roman" w:cs="Times New Roman"/>
          <w:sz w:val="28"/>
          <w:szCs w:val="28"/>
          <w:lang w:eastAsia="ru-RU"/>
        </w:rPr>
        <w:t>) + 0,08 (</w:t>
      </w:r>
      <w:r w:rsidRPr="00840344">
        <w:rPr>
          <w:rFonts w:ascii="Times New Roman" w:eastAsia="Times New Roman" w:hAnsi="Times New Roman" w:cs="Times New Roman"/>
          <w:sz w:val="28"/>
          <w:szCs w:val="28"/>
          <w:lang w:val="en-US" w:eastAsia="ru-RU"/>
        </w:rPr>
        <w:t>m</w:t>
      </w:r>
      <w:r w:rsidRPr="00840344">
        <w:rPr>
          <w:rFonts w:ascii="Times New Roman" w:eastAsia="Times New Roman" w:hAnsi="Times New Roman" w:cs="Times New Roman"/>
          <w:sz w:val="28"/>
          <w:szCs w:val="28"/>
          <w:vertAlign w:val="subscript"/>
          <w:lang w:val="kk-KZ" w:eastAsia="ru-RU"/>
        </w:rPr>
        <w:t>ш</w:t>
      </w:r>
      <w:r w:rsidRPr="00840344">
        <w:rPr>
          <w:rFonts w:ascii="Times New Roman" w:eastAsia="Times New Roman" w:hAnsi="Times New Roman" w:cs="Times New Roman"/>
          <w:sz w:val="28"/>
          <w:szCs w:val="28"/>
          <w:lang w:val="en-US" w:eastAsia="ru-RU"/>
        </w:rPr>
        <w:t>Si</w:t>
      </w:r>
      <w:r w:rsidRPr="00840344">
        <w:rPr>
          <w:rFonts w:ascii="Times New Roman" w:eastAsia="Times New Roman" w:hAnsi="Times New Roman" w:cs="Times New Roman"/>
          <w:sz w:val="28"/>
          <w:szCs w:val="28"/>
          <w:vertAlign w:val="subscript"/>
          <w:lang w:val="kk-KZ" w:eastAsia="ru-RU"/>
        </w:rPr>
        <w:t>ш</w:t>
      </w:r>
      <w:r w:rsidRPr="00840344">
        <w:rPr>
          <w:rFonts w:ascii="Times New Roman" w:eastAsia="Times New Roman" w:hAnsi="Times New Roman" w:cs="Times New Roman"/>
          <w:sz w:val="28"/>
          <w:szCs w:val="28"/>
          <w:lang w:eastAsia="ru-RU"/>
        </w:rPr>
        <w:t xml:space="preserve"> – </w:t>
      </w:r>
      <w:r w:rsidRPr="00840344">
        <w:rPr>
          <w:rFonts w:ascii="Times New Roman" w:eastAsia="Times New Roman" w:hAnsi="Times New Roman" w:cs="Times New Roman"/>
          <w:sz w:val="28"/>
          <w:szCs w:val="28"/>
          <w:lang w:val="en-US" w:eastAsia="ru-RU"/>
        </w:rPr>
        <w:t>m</w:t>
      </w:r>
      <w:r w:rsidRPr="00840344">
        <w:rPr>
          <w:rFonts w:ascii="Times New Roman" w:eastAsia="Times New Roman" w:hAnsi="Times New Roman" w:cs="Times New Roman"/>
          <w:sz w:val="28"/>
          <w:szCs w:val="28"/>
          <w:vertAlign w:val="subscript"/>
          <w:lang w:val="kk-KZ" w:eastAsia="ru-RU"/>
        </w:rPr>
        <w:t>ш</w:t>
      </w:r>
      <w:r w:rsidRPr="00840344">
        <w:rPr>
          <w:rFonts w:ascii="Times New Roman" w:eastAsia="Times New Roman" w:hAnsi="Times New Roman" w:cs="Times New Roman"/>
          <w:sz w:val="28"/>
          <w:szCs w:val="28"/>
          <w:lang w:val="en-US" w:eastAsia="ru-RU"/>
        </w:rPr>
        <w:t>Si</w:t>
      </w:r>
      <w:r w:rsidRPr="00840344">
        <w:rPr>
          <w:rFonts w:ascii="Times New Roman" w:eastAsia="Times New Roman" w:hAnsi="Times New Roman" w:cs="Times New Roman"/>
          <w:sz w:val="28"/>
          <w:szCs w:val="28"/>
          <w:vertAlign w:val="subscript"/>
          <w:lang w:val="kk-KZ" w:eastAsia="ru-RU"/>
        </w:rPr>
        <w:t>ш</w:t>
      </w:r>
      <w:r w:rsidRPr="00840344">
        <w:rPr>
          <w:rFonts w:ascii="Times New Roman" w:eastAsia="Times New Roman" w:hAnsi="Times New Roman" w:cs="Times New Roman"/>
          <w:sz w:val="28"/>
          <w:szCs w:val="28"/>
          <w:vertAlign w:val="superscript"/>
          <w:lang w:val="kk-KZ" w:eastAsia="ru-RU"/>
        </w:rPr>
        <w:t>0</w:t>
      </w:r>
      <w:r w:rsidRPr="00840344">
        <w:rPr>
          <w:rFonts w:ascii="Times New Roman" w:eastAsia="Times New Roman" w:hAnsi="Times New Roman" w:cs="Times New Roman"/>
          <w:sz w:val="28"/>
          <w:szCs w:val="28"/>
          <w:lang w:eastAsia="ru-RU"/>
        </w:rPr>
        <w:t>)</w:t>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val="kk-KZ" w:eastAsia="ru-RU"/>
        </w:rPr>
        <w:tab/>
      </w:r>
      <w:r w:rsidRPr="00840344">
        <w:rPr>
          <w:rFonts w:ascii="Times New Roman" w:eastAsia="Times New Roman" w:hAnsi="Times New Roman" w:cs="Times New Roman"/>
          <w:sz w:val="28"/>
          <w:szCs w:val="28"/>
          <w:lang w:eastAsia="ru-RU"/>
        </w:rPr>
        <w:t>(2.38)</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eastAsia="ru-RU"/>
        </w:rPr>
      </w:pP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мұндағы «р» </w:t>
      </w:r>
      <w:r w:rsidRPr="00840344">
        <w:rPr>
          <w:rFonts w:ascii="Times New Roman" w:eastAsia="Times New Roman" w:hAnsi="Times New Roman" w:cs="Times New Roman"/>
          <w:sz w:val="28"/>
          <w:szCs w:val="28"/>
          <w:lang w:val="kk-KZ" w:eastAsia="ru-RU"/>
        </w:rPr>
        <w:t>және</w:t>
      </w:r>
      <w:r w:rsidRPr="00840344">
        <w:rPr>
          <w:rFonts w:ascii="Times New Roman" w:eastAsia="Times New Roman" w:hAnsi="Times New Roman" w:cs="Times New Roman"/>
          <w:sz w:val="28"/>
          <w:szCs w:val="28"/>
          <w:lang w:eastAsia="ru-RU"/>
        </w:rPr>
        <w:t xml:space="preserve"> «0» индекстері сәйкесінше параметрдің есептік мәнін және оның оң тәжірибені балқытудағы мәнін білдіреді.</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Екінші шектеу сынықтардың мүмкін болатын ең көп мөлшерін қайта өңдеу талабын анықтайды, яғни балқытуды салқындату сынықпен жүргізілуі керек, ал әктас тек температураны түзету үшін қолданылады.</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Үшінші шектеу фурма арақашықтығының тыныш металл деңгейіне дейінгі жұмыс шектерімен анықталады (Н ≤ Н</w:t>
      </w:r>
      <w:r w:rsidRPr="00840344">
        <w:rPr>
          <w:rFonts w:ascii="Times New Roman" w:eastAsia="Times New Roman" w:hAnsi="Times New Roman" w:cs="Times New Roman"/>
          <w:sz w:val="28"/>
          <w:szCs w:val="28"/>
          <w:vertAlign w:val="subscript"/>
          <w:lang w:val="kk-KZ" w:eastAsia="ru-RU"/>
        </w:rPr>
        <w:t>мин</w:t>
      </w:r>
      <w:r w:rsidRPr="00840344">
        <w:rPr>
          <w:rFonts w:ascii="Times New Roman" w:eastAsia="Times New Roman" w:hAnsi="Times New Roman" w:cs="Times New Roman"/>
          <w:sz w:val="28"/>
          <w:szCs w:val="28"/>
          <w:lang w:eastAsia="ru-RU"/>
        </w:rPr>
        <w:t xml:space="preserve"> кезінде </w:t>
      </w:r>
      <w:r w:rsidRPr="00840344">
        <w:rPr>
          <w:rFonts w:ascii="Times New Roman" w:eastAsia="Times New Roman" w:hAnsi="Times New Roman" w:cs="Times New Roman"/>
          <w:sz w:val="28"/>
          <w:szCs w:val="28"/>
          <w:lang w:val="kk-KZ" w:eastAsia="ru-RU"/>
        </w:rPr>
        <w:t>конвертер</w:t>
      </w:r>
      <w:r w:rsidRPr="00840344">
        <w:rPr>
          <w:rFonts w:ascii="Times New Roman" w:eastAsia="Times New Roman" w:hAnsi="Times New Roman" w:cs="Times New Roman"/>
          <w:sz w:val="28"/>
          <w:szCs w:val="28"/>
          <w:lang w:eastAsia="ru-RU"/>
        </w:rPr>
        <w:t xml:space="preserve"> түбінің қаптамасының эрозиясы басталады, ал Н ≥ Н кезінде қождың айтарлықтай шамадан тыс тотығуы орын алады және </w:t>
      </w:r>
      <w:r w:rsidRPr="00840344">
        <w:rPr>
          <w:rFonts w:ascii="Times New Roman" w:eastAsia="Times New Roman" w:hAnsi="Times New Roman" w:cs="Times New Roman"/>
          <w:sz w:val="28"/>
          <w:szCs w:val="28"/>
          <w:lang w:val="kk-KZ" w:eastAsia="ru-RU"/>
        </w:rPr>
        <w:t>к</w:t>
      </w:r>
      <w:r w:rsidRPr="00840344">
        <w:rPr>
          <w:rFonts w:ascii="Times New Roman" w:eastAsia="Times New Roman" w:hAnsi="Times New Roman" w:cs="Times New Roman"/>
          <w:sz w:val="28"/>
          <w:szCs w:val="28"/>
          <w:lang w:eastAsia="ru-RU"/>
        </w:rPr>
        <w:t>онвертерден металл мен қож шығарындыларының пайда болу ықтималдығы туындайды).</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Төртінші шектеуде үрлеу қарқындылығының төменгі шегі </w:t>
      </w:r>
      <w:r w:rsidRPr="00840344">
        <w:rPr>
          <w:rFonts w:ascii="Times New Roman" w:eastAsia="Times New Roman" w:hAnsi="Times New Roman" w:cs="Times New Roman"/>
          <w:sz w:val="28"/>
          <w:szCs w:val="28"/>
          <w:lang w:val="kk-KZ" w:eastAsia="ru-RU"/>
        </w:rPr>
        <w:t>к</w:t>
      </w:r>
      <w:r w:rsidRPr="00840344">
        <w:rPr>
          <w:rFonts w:ascii="Times New Roman" w:eastAsia="Times New Roman" w:hAnsi="Times New Roman" w:cs="Times New Roman"/>
          <w:sz w:val="28"/>
          <w:szCs w:val="28"/>
          <w:lang w:eastAsia="ru-RU"/>
        </w:rPr>
        <w:t xml:space="preserve">онвертердің өнімділігін қамтамасыз ету талаптарымен, ал жоғарғы шегі оттегі құбырының немесе газ бұру жолының өткізу қабілеттілігімен анықталады. Қарқындылықтың есептік мәні фурманың тыныш металл деңгейіне дейінгі қашықтығын анықтағаннан кейін анықталады. Ол үшін үрлеу режимінің параметрлерін байланыстыратын </w:t>
      </w:r>
      <w:proofErr w:type="gramStart"/>
      <w:r w:rsidRPr="00840344">
        <w:rPr>
          <w:rFonts w:ascii="Times New Roman" w:eastAsia="Times New Roman" w:hAnsi="Times New Roman" w:cs="Times New Roman"/>
          <w:sz w:val="28"/>
          <w:szCs w:val="28"/>
          <w:lang w:eastAsia="ru-RU"/>
        </w:rPr>
        <w:t>формула</w:t>
      </w:r>
      <w:r w:rsidRPr="00840344">
        <w:rPr>
          <w:rFonts w:ascii="Times New Roman" w:eastAsia="Times New Roman" w:hAnsi="Times New Roman" w:cs="Times New Roman"/>
          <w:sz w:val="28"/>
          <w:szCs w:val="28"/>
          <w:lang w:val="kk-KZ" w:eastAsia="ru-RU"/>
        </w:rPr>
        <w:t xml:space="preserve">сы </w:t>
      </w:r>
      <w:r w:rsidRPr="00840344">
        <w:rPr>
          <w:rFonts w:ascii="Times New Roman" w:eastAsia="Times New Roman" w:hAnsi="Times New Roman" w:cs="Times New Roman"/>
          <w:sz w:val="28"/>
          <w:szCs w:val="28"/>
          <w:lang w:eastAsia="ru-RU"/>
        </w:rPr>
        <w:t xml:space="preserve"> қолданы</w:t>
      </w:r>
      <w:r w:rsidRPr="00840344">
        <w:rPr>
          <w:rFonts w:ascii="Times New Roman" w:eastAsia="Times New Roman" w:hAnsi="Times New Roman" w:cs="Times New Roman"/>
          <w:sz w:val="28"/>
          <w:szCs w:val="28"/>
          <w:lang w:val="kk-KZ" w:eastAsia="ru-RU"/>
        </w:rPr>
        <w:t>лады</w:t>
      </w:r>
      <w:proofErr w:type="gramEnd"/>
      <w:r w:rsidRPr="00840344">
        <w:rPr>
          <w:rFonts w:ascii="Times New Roman" w:eastAsia="Times New Roman" w:hAnsi="Times New Roman" w:cs="Times New Roman"/>
          <w:sz w:val="28"/>
          <w:szCs w:val="28"/>
          <w:lang w:eastAsia="ru-RU"/>
        </w:rPr>
        <w:t>,</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eastAsia="ru-RU"/>
        </w:rPr>
      </w:pPr>
    </w:p>
    <w:tbl>
      <w:tblPr>
        <w:tblStyle w:val="a9"/>
        <w:tblW w:w="0" w:type="auto"/>
        <w:jc w:val="center"/>
        <w:tblLook w:val="04A0" w:firstRow="1" w:lastRow="0" w:firstColumn="1" w:lastColumn="0" w:noHBand="0" w:noVBand="1"/>
      </w:tblPr>
      <w:tblGrid>
        <w:gridCol w:w="9067"/>
        <w:gridCol w:w="895"/>
      </w:tblGrid>
      <w:tr w:rsidR="00840344" w:rsidRPr="00840344" w:rsidTr="00353D21">
        <w:trPr>
          <w:jc w:val="center"/>
        </w:trPr>
        <w:tc>
          <w:tcPr>
            <w:tcW w:w="9067" w:type="dxa"/>
            <w:vAlign w:val="center"/>
          </w:tcPr>
          <w:p w:rsidR="00840344" w:rsidRPr="00840344" w:rsidRDefault="00840344" w:rsidP="00840344">
            <w:pPr>
              <w:ind w:firstLine="720"/>
              <w:jc w:val="center"/>
              <w:rPr>
                <w:sz w:val="28"/>
                <w:szCs w:val="28"/>
              </w:rPr>
            </w:pPr>
            <w:r w:rsidRPr="00840344">
              <w:rPr>
                <w:sz w:val="28"/>
                <w:szCs w:val="28"/>
                <w:lang w:val="en-US"/>
              </w:rPr>
              <w:t>v</w:t>
            </w:r>
            <w:r w:rsidRPr="00840344">
              <w:rPr>
                <w:sz w:val="28"/>
                <w:szCs w:val="28"/>
                <w:vertAlign w:val="subscript"/>
              </w:rPr>
              <w:t>3</w:t>
            </w:r>
            <w:r w:rsidRPr="00840344">
              <w:rPr>
                <w:sz w:val="28"/>
                <w:szCs w:val="28"/>
              </w:rPr>
              <w:t>/Н</w:t>
            </w:r>
            <w:r w:rsidRPr="00840344">
              <w:rPr>
                <w:sz w:val="28"/>
                <w:szCs w:val="28"/>
                <w:vertAlign w:val="subscript"/>
              </w:rPr>
              <w:t>3</w:t>
            </w:r>
            <w:r w:rsidRPr="00840344">
              <w:rPr>
                <w:sz w:val="28"/>
                <w:szCs w:val="28"/>
              </w:rPr>
              <w:t xml:space="preserve"> = </w:t>
            </w:r>
            <w:r w:rsidRPr="00840344">
              <w:rPr>
                <w:sz w:val="28"/>
                <w:szCs w:val="28"/>
                <w:lang w:val="en-US"/>
              </w:rPr>
              <w:t>v</w:t>
            </w:r>
            <w:r w:rsidRPr="00840344">
              <w:rPr>
                <w:sz w:val="28"/>
                <w:szCs w:val="28"/>
                <w:vertAlign w:val="superscript"/>
              </w:rPr>
              <w:t>0</w:t>
            </w:r>
            <w:r w:rsidRPr="00840344">
              <w:rPr>
                <w:sz w:val="28"/>
                <w:szCs w:val="28"/>
              </w:rPr>
              <w:t xml:space="preserve"> Н</w:t>
            </w:r>
            <w:r w:rsidRPr="00840344">
              <w:rPr>
                <w:sz w:val="28"/>
                <w:szCs w:val="28"/>
                <w:vertAlign w:val="superscript"/>
              </w:rPr>
              <w:t>0</w:t>
            </w:r>
            <w:r w:rsidRPr="00840344">
              <w:rPr>
                <w:sz w:val="28"/>
                <w:szCs w:val="28"/>
              </w:rPr>
              <w:t xml:space="preserve"> + 0,3 (</w:t>
            </w:r>
            <w:r w:rsidRPr="00840344">
              <w:rPr>
                <w:sz w:val="28"/>
                <w:szCs w:val="28"/>
                <w:lang w:val="en-US"/>
              </w:rPr>
              <w:t>m</w:t>
            </w:r>
            <w:r w:rsidRPr="00840344">
              <w:rPr>
                <w:sz w:val="28"/>
                <w:szCs w:val="28"/>
                <w:vertAlign w:val="subscript"/>
                <w:lang w:val="kk-KZ"/>
              </w:rPr>
              <w:t>с</w:t>
            </w:r>
            <w:r w:rsidRPr="00840344">
              <w:rPr>
                <w:sz w:val="28"/>
                <w:szCs w:val="28"/>
              </w:rPr>
              <w:t>-</w:t>
            </w:r>
            <w:r w:rsidRPr="00840344">
              <w:rPr>
                <w:sz w:val="28"/>
                <w:szCs w:val="28"/>
                <w:lang w:val="en-US"/>
              </w:rPr>
              <w:t>m</w:t>
            </w:r>
            <w:r w:rsidRPr="00840344">
              <w:rPr>
                <w:sz w:val="28"/>
                <w:szCs w:val="28"/>
                <w:vertAlign w:val="subscript"/>
                <w:lang w:val="kk-KZ"/>
              </w:rPr>
              <w:t>с</w:t>
            </w:r>
            <w:r w:rsidRPr="00840344">
              <w:rPr>
                <w:sz w:val="28"/>
                <w:szCs w:val="28"/>
                <w:vertAlign w:val="superscript"/>
                <w:lang w:val="kk-KZ"/>
              </w:rPr>
              <w:t>0</w:t>
            </w:r>
            <w:r w:rsidRPr="00840344">
              <w:rPr>
                <w:sz w:val="28"/>
                <w:szCs w:val="28"/>
              </w:rPr>
              <w:t>) -0,1 (</w:t>
            </w:r>
            <w:r w:rsidRPr="00840344">
              <w:rPr>
                <w:sz w:val="28"/>
                <w:szCs w:val="28"/>
                <w:lang w:val="en-US"/>
              </w:rPr>
              <w:t>t</w:t>
            </w:r>
            <w:r w:rsidRPr="00840344">
              <w:rPr>
                <w:sz w:val="28"/>
                <w:szCs w:val="28"/>
                <w:vertAlign w:val="subscript"/>
                <w:lang w:val="kk-KZ"/>
              </w:rPr>
              <w:t>ш</w:t>
            </w:r>
            <w:r w:rsidRPr="00840344">
              <w:rPr>
                <w:sz w:val="28"/>
                <w:szCs w:val="28"/>
              </w:rPr>
              <w:t>-</w:t>
            </w:r>
            <w:r w:rsidRPr="00840344">
              <w:rPr>
                <w:sz w:val="28"/>
                <w:szCs w:val="28"/>
                <w:lang w:val="en-US"/>
              </w:rPr>
              <w:t>t</w:t>
            </w:r>
            <w:r w:rsidRPr="00840344">
              <w:rPr>
                <w:sz w:val="28"/>
                <w:szCs w:val="28"/>
                <w:vertAlign w:val="subscript"/>
                <w:lang w:val="kk-KZ"/>
              </w:rPr>
              <w:t>ш</w:t>
            </w:r>
            <w:r w:rsidRPr="00840344">
              <w:rPr>
                <w:sz w:val="28"/>
                <w:szCs w:val="28"/>
                <w:vertAlign w:val="superscript"/>
              </w:rPr>
              <w:t>0</w:t>
            </w:r>
            <w:r w:rsidRPr="00840344">
              <w:rPr>
                <w:sz w:val="28"/>
                <w:szCs w:val="28"/>
              </w:rPr>
              <w:t>) – 25,1 (</w:t>
            </w:r>
            <w:r w:rsidRPr="00840344">
              <w:rPr>
                <w:sz w:val="28"/>
                <w:szCs w:val="28"/>
                <w:lang w:val="en-US"/>
              </w:rPr>
              <w:t>Si</w:t>
            </w:r>
            <w:r w:rsidRPr="00840344">
              <w:rPr>
                <w:sz w:val="28"/>
                <w:szCs w:val="28"/>
                <w:vertAlign w:val="subscript"/>
                <w:lang w:val="kk-KZ"/>
              </w:rPr>
              <w:t>ш</w:t>
            </w:r>
            <w:r w:rsidRPr="00840344">
              <w:rPr>
                <w:sz w:val="28"/>
                <w:szCs w:val="28"/>
              </w:rPr>
              <w:t>-</w:t>
            </w:r>
            <w:r w:rsidRPr="00840344">
              <w:rPr>
                <w:sz w:val="28"/>
                <w:szCs w:val="28"/>
                <w:lang w:val="en-US"/>
              </w:rPr>
              <w:t>Si</w:t>
            </w:r>
            <w:r w:rsidRPr="00840344">
              <w:rPr>
                <w:sz w:val="28"/>
                <w:szCs w:val="28"/>
                <w:vertAlign w:val="subscript"/>
                <w:lang w:val="kk-KZ"/>
              </w:rPr>
              <w:t>ш</w:t>
            </w:r>
            <w:r w:rsidRPr="00840344">
              <w:rPr>
                <w:sz w:val="28"/>
                <w:szCs w:val="28"/>
                <w:vertAlign w:val="superscript"/>
                <w:lang w:val="kk-KZ"/>
              </w:rPr>
              <w:t>0</w:t>
            </w:r>
            <w:r w:rsidRPr="00840344">
              <w:rPr>
                <w:sz w:val="28"/>
                <w:szCs w:val="28"/>
              </w:rPr>
              <w:t>) +14,3 (</w:t>
            </w:r>
            <w:r w:rsidRPr="00840344">
              <w:rPr>
                <w:sz w:val="28"/>
                <w:szCs w:val="28"/>
                <w:lang w:val="en-US"/>
              </w:rPr>
              <w:t>Mn</w:t>
            </w:r>
            <w:r w:rsidRPr="00840344">
              <w:rPr>
                <w:sz w:val="28"/>
                <w:szCs w:val="28"/>
                <w:vertAlign w:val="subscript"/>
                <w:lang w:val="kk-KZ"/>
              </w:rPr>
              <w:t>ш</w:t>
            </w:r>
            <w:r w:rsidRPr="00840344">
              <w:rPr>
                <w:sz w:val="28"/>
                <w:szCs w:val="28"/>
              </w:rPr>
              <w:t>-</w:t>
            </w:r>
            <w:r w:rsidRPr="00840344">
              <w:rPr>
                <w:sz w:val="28"/>
                <w:szCs w:val="28"/>
                <w:lang w:val="en-US"/>
              </w:rPr>
              <w:t>Mn</w:t>
            </w:r>
            <w:r w:rsidRPr="00840344">
              <w:rPr>
                <w:sz w:val="28"/>
                <w:szCs w:val="28"/>
                <w:vertAlign w:val="subscript"/>
                <w:lang w:val="kk-KZ"/>
              </w:rPr>
              <w:t>ш</w:t>
            </w:r>
            <w:r w:rsidRPr="00840344">
              <w:rPr>
                <w:sz w:val="28"/>
                <w:szCs w:val="28"/>
                <w:vertAlign w:val="superscript"/>
                <w:lang w:val="kk-KZ"/>
              </w:rPr>
              <w:t>0</w:t>
            </w:r>
            <w:r w:rsidRPr="00840344">
              <w:rPr>
                <w:sz w:val="28"/>
                <w:szCs w:val="28"/>
              </w:rPr>
              <w:t>) – 334 (</w:t>
            </w:r>
            <w:r w:rsidRPr="00840344">
              <w:rPr>
                <w:sz w:val="28"/>
                <w:szCs w:val="28"/>
                <w:lang w:val="en-US"/>
              </w:rPr>
              <w:t>S</w:t>
            </w:r>
            <w:r w:rsidRPr="00840344">
              <w:rPr>
                <w:sz w:val="28"/>
                <w:szCs w:val="28"/>
                <w:vertAlign w:val="subscript"/>
                <w:lang w:val="kk-KZ"/>
              </w:rPr>
              <w:t>ш</w:t>
            </w:r>
            <w:r w:rsidRPr="00840344">
              <w:rPr>
                <w:sz w:val="28"/>
                <w:szCs w:val="28"/>
              </w:rPr>
              <w:t>-</w:t>
            </w:r>
            <w:r w:rsidRPr="00840344">
              <w:rPr>
                <w:sz w:val="28"/>
                <w:szCs w:val="28"/>
                <w:lang w:val="en-US"/>
              </w:rPr>
              <w:t>S</w:t>
            </w:r>
            <w:r w:rsidRPr="00840344">
              <w:rPr>
                <w:sz w:val="28"/>
                <w:szCs w:val="28"/>
                <w:vertAlign w:val="subscript"/>
                <w:lang w:val="kk-KZ"/>
              </w:rPr>
              <w:t>ш</w:t>
            </w:r>
            <w:r w:rsidRPr="00840344">
              <w:rPr>
                <w:sz w:val="28"/>
                <w:szCs w:val="28"/>
                <w:vertAlign w:val="superscript"/>
                <w:lang w:val="kk-KZ"/>
              </w:rPr>
              <w:t>0</w:t>
            </w:r>
            <w:r w:rsidRPr="00840344">
              <w:rPr>
                <w:sz w:val="28"/>
                <w:szCs w:val="28"/>
              </w:rPr>
              <w:t>) + 2 (1/</w:t>
            </w:r>
            <w:r w:rsidRPr="00840344">
              <w:rPr>
                <w:sz w:val="28"/>
                <w:szCs w:val="28"/>
                <w:lang w:val="en-US"/>
              </w:rPr>
              <w:t>C</w:t>
            </w:r>
            <w:r w:rsidRPr="00840344">
              <w:rPr>
                <w:sz w:val="28"/>
                <w:szCs w:val="28"/>
                <w:vertAlign w:val="subscript"/>
              </w:rPr>
              <w:t>3</w:t>
            </w:r>
            <w:r w:rsidRPr="00840344">
              <w:rPr>
                <w:sz w:val="28"/>
                <w:szCs w:val="28"/>
                <w:vertAlign w:val="superscript"/>
                <w:lang w:val="kk-KZ"/>
              </w:rPr>
              <w:t>мин</w:t>
            </w:r>
            <w:r w:rsidRPr="00840344">
              <w:rPr>
                <w:sz w:val="28"/>
                <w:szCs w:val="28"/>
              </w:rPr>
              <w:t xml:space="preserve"> - 1/</w:t>
            </w:r>
            <w:r w:rsidRPr="00840344">
              <w:rPr>
                <w:sz w:val="28"/>
                <w:szCs w:val="28"/>
                <w:lang w:val="en-US"/>
              </w:rPr>
              <w:t>C</w:t>
            </w:r>
            <w:r w:rsidRPr="00840344">
              <w:rPr>
                <w:sz w:val="28"/>
                <w:szCs w:val="28"/>
                <w:vertAlign w:val="subscript"/>
                <w:lang w:val="kk-KZ"/>
              </w:rPr>
              <w:t>п</w:t>
            </w:r>
            <w:r w:rsidRPr="00840344">
              <w:rPr>
                <w:sz w:val="28"/>
                <w:szCs w:val="28"/>
                <w:vertAlign w:val="superscript"/>
                <w:lang w:val="kk-KZ"/>
              </w:rPr>
              <w:t>0</w:t>
            </w:r>
            <w:r w:rsidRPr="00840344">
              <w:rPr>
                <w:sz w:val="28"/>
                <w:szCs w:val="28"/>
              </w:rPr>
              <w:t>) + 0,3 (</w:t>
            </w:r>
            <w:r w:rsidRPr="00840344">
              <w:rPr>
                <w:sz w:val="28"/>
                <w:szCs w:val="28"/>
                <w:lang w:val="en-US"/>
              </w:rPr>
              <w:t>t</w:t>
            </w:r>
            <w:r w:rsidRPr="00840344">
              <w:rPr>
                <w:sz w:val="28"/>
                <w:szCs w:val="28"/>
                <w:vertAlign w:val="subscript"/>
                <w:lang w:val="kk-KZ"/>
              </w:rPr>
              <w:t>3</w:t>
            </w:r>
            <w:r w:rsidRPr="00840344">
              <w:rPr>
                <w:sz w:val="28"/>
                <w:szCs w:val="28"/>
              </w:rPr>
              <w:t>-</w:t>
            </w:r>
            <w:r w:rsidRPr="00840344">
              <w:rPr>
                <w:sz w:val="28"/>
                <w:szCs w:val="28"/>
                <w:lang w:val="en-US"/>
              </w:rPr>
              <w:t>t</w:t>
            </w:r>
            <w:r w:rsidRPr="00840344">
              <w:rPr>
                <w:sz w:val="28"/>
                <w:szCs w:val="28"/>
                <w:vertAlign w:val="subscript"/>
                <w:lang w:val="kk-KZ"/>
              </w:rPr>
              <w:t>п</w:t>
            </w:r>
            <w:r w:rsidRPr="00840344">
              <w:rPr>
                <w:sz w:val="28"/>
                <w:szCs w:val="28"/>
                <w:vertAlign w:val="superscript"/>
                <w:lang w:val="kk-KZ"/>
              </w:rPr>
              <w:t>0</w:t>
            </w:r>
            <w:r w:rsidRPr="00840344">
              <w:rPr>
                <w:sz w:val="28"/>
                <w:szCs w:val="28"/>
              </w:rPr>
              <w:t>) + 21,3 (</w:t>
            </w:r>
            <w:r w:rsidRPr="00840344">
              <w:rPr>
                <w:sz w:val="28"/>
                <w:szCs w:val="28"/>
                <w:lang w:val="en-US"/>
              </w:rPr>
              <w:t>m</w:t>
            </w:r>
            <w:r w:rsidRPr="00840344">
              <w:rPr>
                <w:sz w:val="28"/>
                <w:szCs w:val="28"/>
                <w:vertAlign w:val="subscript"/>
                <w:lang w:val="kk-KZ"/>
              </w:rPr>
              <w:t>ш</w:t>
            </w:r>
            <w:r w:rsidRPr="00840344">
              <w:rPr>
                <w:sz w:val="28"/>
                <w:szCs w:val="28"/>
                <w:vertAlign w:val="superscript"/>
                <w:lang w:val="kk-KZ"/>
              </w:rPr>
              <w:t>р</w:t>
            </w:r>
            <w:r w:rsidRPr="00840344">
              <w:rPr>
                <w:sz w:val="28"/>
                <w:szCs w:val="28"/>
              </w:rPr>
              <w:t>-</w:t>
            </w:r>
            <w:r w:rsidRPr="00840344">
              <w:rPr>
                <w:sz w:val="28"/>
                <w:szCs w:val="28"/>
                <w:lang w:val="en-US"/>
              </w:rPr>
              <w:t>m</w:t>
            </w:r>
            <w:r w:rsidRPr="00840344">
              <w:rPr>
                <w:sz w:val="28"/>
                <w:szCs w:val="28"/>
                <w:vertAlign w:val="subscript"/>
                <w:lang w:val="kk-KZ"/>
              </w:rPr>
              <w:t>ш</w:t>
            </w:r>
            <w:r w:rsidRPr="00840344">
              <w:rPr>
                <w:sz w:val="28"/>
                <w:szCs w:val="28"/>
                <w:vertAlign w:val="superscript"/>
                <w:lang w:val="kk-KZ"/>
              </w:rPr>
              <w:t>0</w:t>
            </w:r>
            <w:r w:rsidRPr="00840344">
              <w:rPr>
                <w:sz w:val="28"/>
                <w:szCs w:val="28"/>
              </w:rPr>
              <w:t>)</w:t>
            </w:r>
          </w:p>
          <w:p w:rsidR="00840344" w:rsidRPr="00840344" w:rsidRDefault="00840344" w:rsidP="00840344">
            <w:pPr>
              <w:jc w:val="center"/>
              <w:rPr>
                <w:sz w:val="28"/>
                <w:szCs w:val="28"/>
              </w:rPr>
            </w:pPr>
          </w:p>
        </w:tc>
        <w:tc>
          <w:tcPr>
            <w:tcW w:w="895" w:type="dxa"/>
            <w:vAlign w:val="center"/>
          </w:tcPr>
          <w:p w:rsidR="00840344" w:rsidRPr="00840344" w:rsidRDefault="00840344" w:rsidP="00840344">
            <w:pPr>
              <w:jc w:val="right"/>
              <w:rPr>
                <w:sz w:val="28"/>
                <w:szCs w:val="28"/>
                <w:lang w:val="en-US"/>
              </w:rPr>
            </w:pPr>
            <w:r w:rsidRPr="00840344">
              <w:rPr>
                <w:sz w:val="28"/>
                <w:szCs w:val="28"/>
                <w:lang w:val="en-US"/>
              </w:rPr>
              <w:t>(2.39)</w:t>
            </w:r>
          </w:p>
        </w:tc>
      </w:tr>
    </w:tbl>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eastAsia="ru-RU"/>
        </w:rPr>
      </w:pP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val="kk-KZ" w:eastAsia="ru-RU"/>
        </w:rPr>
        <w:t xml:space="preserve">мұндағы </w:t>
      </w:r>
      <w:r w:rsidRPr="00840344">
        <w:rPr>
          <w:rFonts w:ascii="Times New Roman" w:eastAsia="Times New Roman" w:hAnsi="Times New Roman" w:cs="Times New Roman"/>
          <w:sz w:val="28"/>
          <w:szCs w:val="28"/>
          <w:lang w:eastAsia="ru-RU"/>
        </w:rPr>
        <w:t>m</w:t>
      </w:r>
      <w:r w:rsidRPr="00840344">
        <w:rPr>
          <w:rFonts w:ascii="Times New Roman" w:eastAsia="Times New Roman" w:hAnsi="Times New Roman" w:cs="Times New Roman"/>
          <w:sz w:val="28"/>
          <w:szCs w:val="28"/>
          <w:vertAlign w:val="subscript"/>
          <w:lang w:val="kk-KZ" w:eastAsia="ru-RU"/>
        </w:rPr>
        <w:t>ш</w:t>
      </w:r>
      <w:r w:rsidRPr="00840344">
        <w:rPr>
          <w:rFonts w:ascii="Times New Roman" w:eastAsia="Times New Roman" w:hAnsi="Times New Roman" w:cs="Times New Roman"/>
          <w:sz w:val="28"/>
          <w:szCs w:val="28"/>
          <w:lang w:eastAsia="ru-RU"/>
        </w:rPr>
        <w:t xml:space="preserve"> –шпат</w:t>
      </w: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sz w:val="28"/>
          <w:szCs w:val="28"/>
          <w:lang w:eastAsia="ru-RU"/>
        </w:rPr>
        <w:t>масса</w:t>
      </w:r>
      <w:r w:rsidRPr="00840344">
        <w:rPr>
          <w:rFonts w:ascii="Times New Roman" w:eastAsia="Times New Roman" w:hAnsi="Times New Roman" w:cs="Times New Roman"/>
          <w:sz w:val="28"/>
          <w:szCs w:val="28"/>
          <w:lang w:val="kk-KZ" w:eastAsia="ru-RU"/>
        </w:rPr>
        <w:t>сы</w:t>
      </w:r>
      <w:r w:rsidRPr="00840344">
        <w:rPr>
          <w:rFonts w:ascii="Times New Roman" w:eastAsia="Times New Roman" w:hAnsi="Times New Roman" w:cs="Times New Roman"/>
          <w:sz w:val="28"/>
          <w:szCs w:val="28"/>
          <w:lang w:eastAsia="ru-RU"/>
        </w:rPr>
        <w:t xml:space="preserve">, т; «з», «п» </w:t>
      </w:r>
      <w:r w:rsidRPr="00840344">
        <w:rPr>
          <w:rFonts w:ascii="Times New Roman" w:eastAsia="Times New Roman" w:hAnsi="Times New Roman" w:cs="Times New Roman"/>
          <w:sz w:val="28"/>
          <w:szCs w:val="28"/>
          <w:lang w:val="kk-KZ" w:eastAsia="ru-RU"/>
        </w:rPr>
        <w:t xml:space="preserve">және </w:t>
      </w:r>
      <w:r w:rsidRPr="00840344">
        <w:rPr>
          <w:rFonts w:ascii="Times New Roman" w:eastAsia="Times New Roman" w:hAnsi="Times New Roman" w:cs="Times New Roman"/>
          <w:sz w:val="28"/>
          <w:szCs w:val="28"/>
          <w:lang w:eastAsia="ru-RU"/>
        </w:rPr>
        <w:t xml:space="preserve">«мин» индекстері сәйкесінше үрлеу параметрінің берілген мәнін, соғу кезіндегі мәнді және </w:t>
      </w:r>
      <w:r w:rsidRPr="00840344">
        <w:rPr>
          <w:rFonts w:ascii="Times New Roman" w:eastAsia="Times New Roman" w:hAnsi="Times New Roman" w:cs="Times New Roman"/>
          <w:sz w:val="28"/>
          <w:szCs w:val="28"/>
          <w:lang w:val="kk-KZ" w:eastAsia="ru-RU"/>
        </w:rPr>
        <w:t>маркаға</w:t>
      </w:r>
      <w:r w:rsidRPr="00840344">
        <w:rPr>
          <w:rFonts w:ascii="Times New Roman" w:eastAsia="Times New Roman" w:hAnsi="Times New Roman" w:cs="Times New Roman"/>
          <w:sz w:val="28"/>
          <w:szCs w:val="28"/>
          <w:lang w:eastAsia="ru-RU"/>
        </w:rPr>
        <w:t xml:space="preserve"> байланысты минималды мәнді білдіреді.</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Бесінші шектеу көміртегі, кремний және марганецтің қажетті мөлшерінің тотығуын қамтамасыз етеді.</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Алты шекті теңдік </w:t>
      </w:r>
      <w:r w:rsidRPr="00840344">
        <w:rPr>
          <w:rFonts w:ascii="Times New Roman" w:eastAsia="Times New Roman" w:hAnsi="Times New Roman" w:cs="Times New Roman"/>
          <w:sz w:val="28"/>
          <w:szCs w:val="28"/>
          <w:lang w:val="kk-KZ" w:eastAsia="ru-RU"/>
        </w:rPr>
        <w:t>к</w:t>
      </w:r>
      <w:r w:rsidRPr="00840344">
        <w:rPr>
          <w:rFonts w:ascii="Times New Roman" w:eastAsia="Times New Roman" w:hAnsi="Times New Roman" w:cs="Times New Roman"/>
          <w:sz w:val="28"/>
          <w:szCs w:val="28"/>
          <w:lang w:eastAsia="ru-RU"/>
        </w:rPr>
        <w:t>онвертердің торына байланысты.</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Қойылған мәселе айнымалыларды біржақты шектеу жағдайына арналған n-сериялық жоспарды жақсарту алгоритмін қолдана отырып, сызықтық бағдарламалаудың симплексті әдісімен шешіледі [71].</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Өрнекке (2.36) алмастыру алдында есептелген </w:t>
      </w:r>
      <w:r w:rsidRPr="00840344">
        <w:rPr>
          <w:rFonts w:ascii="Times New Roman" w:eastAsia="Times New Roman" w:hAnsi="Times New Roman" w:cs="Times New Roman"/>
          <w:sz w:val="28"/>
          <w:szCs w:val="28"/>
          <w:lang w:val="en-US" w:eastAsia="ru-RU"/>
        </w:rPr>
        <w:t>m</w:t>
      </w:r>
      <w:r w:rsidRPr="00840344">
        <w:rPr>
          <w:rFonts w:ascii="Times New Roman" w:eastAsia="Times New Roman" w:hAnsi="Times New Roman" w:cs="Times New Roman"/>
          <w:sz w:val="28"/>
          <w:szCs w:val="28"/>
          <w:vertAlign w:val="subscript"/>
          <w:lang w:val="en-US" w:eastAsia="ru-RU"/>
        </w:rPr>
        <w:t>n</w:t>
      </w:r>
      <w:r w:rsidRPr="00840344">
        <w:rPr>
          <w:rFonts w:ascii="Times New Roman" w:eastAsia="Times New Roman" w:hAnsi="Times New Roman" w:cs="Times New Roman"/>
          <w:sz w:val="28"/>
          <w:szCs w:val="28"/>
          <w:lang w:eastAsia="ru-RU"/>
        </w:rPr>
        <w:t xml:space="preserve">, Н </w:t>
      </w:r>
      <w:r w:rsidRPr="00840344">
        <w:rPr>
          <w:rFonts w:ascii="Times New Roman" w:eastAsia="Times New Roman" w:hAnsi="Times New Roman" w:cs="Times New Roman"/>
          <w:sz w:val="28"/>
          <w:szCs w:val="28"/>
          <w:lang w:val="kk-KZ" w:eastAsia="ru-RU"/>
        </w:rPr>
        <w:t>және</w:t>
      </w:r>
      <w:r w:rsidRPr="00840344">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sz w:val="28"/>
          <w:szCs w:val="28"/>
          <w:lang w:val="en-US" w:eastAsia="ru-RU"/>
        </w:rPr>
        <w:t>m</w:t>
      </w:r>
      <w:r w:rsidRPr="00840344">
        <w:rPr>
          <w:rFonts w:ascii="Times New Roman" w:eastAsia="Times New Roman" w:hAnsi="Times New Roman" w:cs="Times New Roman"/>
          <w:sz w:val="28"/>
          <w:szCs w:val="28"/>
          <w:vertAlign w:val="subscript"/>
          <w:lang w:eastAsia="ru-RU"/>
        </w:rPr>
        <w:t>и</w:t>
      </w:r>
      <w:r w:rsidRPr="00840344">
        <w:rPr>
          <w:rFonts w:ascii="Times New Roman" w:eastAsia="Times New Roman" w:hAnsi="Times New Roman" w:cs="Times New Roman"/>
          <w:sz w:val="28"/>
          <w:szCs w:val="28"/>
          <w:lang w:eastAsia="ru-RU"/>
        </w:rPr>
        <w:t xml:space="preserve"> мәндері </w:t>
      </w:r>
      <w:r w:rsidRPr="00840344">
        <w:rPr>
          <w:rFonts w:ascii="Times New Roman" w:eastAsia="Times New Roman" w:hAnsi="Times New Roman" w:cs="Times New Roman"/>
          <w:sz w:val="28"/>
          <w:szCs w:val="28"/>
          <w:lang w:val="kk-KZ" w:eastAsia="ru-RU"/>
        </w:rPr>
        <w:t>түзетіледі</w:t>
      </w:r>
      <w:r w:rsidRPr="00840344">
        <w:rPr>
          <w:rFonts w:ascii="Times New Roman" w:eastAsia="Times New Roman" w:hAnsi="Times New Roman" w:cs="Times New Roman"/>
          <w:sz w:val="28"/>
          <w:szCs w:val="28"/>
          <w:lang w:eastAsia="ru-RU"/>
        </w:rPr>
        <w:t xml:space="preserve">. Шихтаны есептеу теңдеуі бойынша </w:t>
      </w:r>
      <w:r w:rsidRPr="00840344">
        <w:rPr>
          <w:rFonts w:ascii="Times New Roman" w:eastAsia="Times New Roman" w:hAnsi="Times New Roman" w:cs="Times New Roman"/>
          <w:sz w:val="28"/>
          <w:szCs w:val="28"/>
          <w:lang w:val="en-US" w:eastAsia="ru-RU"/>
        </w:rPr>
        <w:t>m</w:t>
      </w:r>
      <w:r w:rsidRPr="00840344">
        <w:rPr>
          <w:rFonts w:ascii="Times New Roman" w:eastAsia="Times New Roman" w:hAnsi="Times New Roman" w:cs="Times New Roman"/>
          <w:sz w:val="28"/>
          <w:szCs w:val="28"/>
          <w:vertAlign w:val="subscript"/>
          <w:lang w:eastAsia="ru-RU"/>
        </w:rPr>
        <w:t>ик</w:t>
      </w:r>
      <w:r w:rsidRPr="00840344">
        <w:rPr>
          <w:rFonts w:ascii="Times New Roman" w:eastAsia="Times New Roman" w:hAnsi="Times New Roman" w:cs="Times New Roman"/>
          <w:sz w:val="28"/>
          <w:szCs w:val="28"/>
          <w:lang w:eastAsia="ru-RU"/>
        </w:rPr>
        <w:t xml:space="preserve"> есептеліп, табылған </w:t>
      </w:r>
      <w:r w:rsidRPr="00840344">
        <w:rPr>
          <w:rFonts w:ascii="Times New Roman" w:eastAsia="Times New Roman" w:hAnsi="Times New Roman" w:cs="Times New Roman"/>
          <w:sz w:val="28"/>
          <w:szCs w:val="28"/>
          <w:lang w:val="en-US" w:eastAsia="ru-RU"/>
        </w:rPr>
        <w:t>m</w:t>
      </w:r>
      <w:r w:rsidRPr="00840344">
        <w:rPr>
          <w:rFonts w:ascii="Times New Roman" w:eastAsia="Times New Roman" w:hAnsi="Times New Roman" w:cs="Times New Roman"/>
          <w:sz w:val="28"/>
          <w:szCs w:val="28"/>
          <w:vertAlign w:val="subscript"/>
          <w:lang w:val="en-US" w:eastAsia="ru-RU"/>
        </w:rPr>
        <w:t>n</w:t>
      </w:r>
      <w:r w:rsidRPr="00840344">
        <w:rPr>
          <w:rFonts w:ascii="Times New Roman" w:eastAsia="Times New Roman" w:hAnsi="Times New Roman" w:cs="Times New Roman"/>
          <w:sz w:val="28"/>
          <w:szCs w:val="28"/>
          <w:lang w:eastAsia="ru-RU"/>
        </w:rPr>
        <w:t xml:space="preserve">, Н </w:t>
      </w:r>
      <w:r w:rsidRPr="00840344">
        <w:rPr>
          <w:rFonts w:ascii="Times New Roman" w:eastAsia="Times New Roman" w:hAnsi="Times New Roman" w:cs="Times New Roman"/>
          <w:sz w:val="28"/>
          <w:szCs w:val="28"/>
          <w:lang w:val="kk-KZ" w:eastAsia="ru-RU"/>
        </w:rPr>
        <w:t>және</w:t>
      </w:r>
      <w:r w:rsidRPr="00840344">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sz w:val="28"/>
          <w:szCs w:val="28"/>
          <w:lang w:val="en-US" w:eastAsia="ru-RU"/>
        </w:rPr>
        <w:t>m</w:t>
      </w:r>
      <w:r w:rsidRPr="00840344">
        <w:rPr>
          <w:rFonts w:ascii="Times New Roman" w:eastAsia="Times New Roman" w:hAnsi="Times New Roman" w:cs="Times New Roman"/>
          <w:sz w:val="28"/>
          <w:szCs w:val="28"/>
          <w:vertAlign w:val="subscript"/>
          <w:lang w:eastAsia="ru-RU"/>
        </w:rPr>
        <w:t>и</w:t>
      </w:r>
      <w:r w:rsidRPr="00840344">
        <w:rPr>
          <w:rFonts w:ascii="Times New Roman" w:eastAsia="Times New Roman" w:hAnsi="Times New Roman" w:cs="Times New Roman"/>
          <w:sz w:val="28"/>
          <w:szCs w:val="28"/>
          <w:lang w:eastAsia="ru-RU"/>
        </w:rPr>
        <w:t xml:space="preserve"> мәндерін ауыстыр</w:t>
      </w:r>
      <w:r w:rsidRPr="00840344">
        <w:rPr>
          <w:rFonts w:ascii="Times New Roman" w:eastAsia="Times New Roman" w:hAnsi="Times New Roman" w:cs="Times New Roman"/>
          <w:sz w:val="28"/>
          <w:szCs w:val="28"/>
          <w:lang w:val="kk-KZ" w:eastAsia="ru-RU"/>
        </w:rPr>
        <w:t>ыл</w:t>
      </w:r>
      <w:r w:rsidRPr="00840344">
        <w:rPr>
          <w:rFonts w:ascii="Times New Roman" w:eastAsia="Times New Roman" w:hAnsi="Times New Roman" w:cs="Times New Roman"/>
          <w:sz w:val="28"/>
          <w:szCs w:val="28"/>
          <w:lang w:eastAsia="ru-RU"/>
        </w:rPr>
        <w:t>ады</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eastAsia="ru-RU"/>
        </w:rPr>
      </w:pP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eastAsia="ru-RU"/>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895"/>
      </w:tblGrid>
      <w:tr w:rsidR="00840344" w:rsidRPr="00840344" w:rsidTr="00353D21">
        <w:trPr>
          <w:jc w:val="center"/>
        </w:trPr>
        <w:tc>
          <w:tcPr>
            <w:tcW w:w="9067" w:type="dxa"/>
            <w:vAlign w:val="center"/>
          </w:tcPr>
          <w:p w:rsidR="00840344" w:rsidRPr="00840344" w:rsidRDefault="00840344" w:rsidP="00840344">
            <w:pPr>
              <w:jc w:val="center"/>
              <w:rPr>
                <w:sz w:val="28"/>
                <w:szCs w:val="28"/>
              </w:rPr>
            </w:pPr>
            <w:r w:rsidRPr="00840344">
              <w:rPr>
                <w:sz w:val="28"/>
                <w:szCs w:val="28"/>
                <w:lang w:val="en-US"/>
              </w:rPr>
              <w:t>m</w:t>
            </w:r>
            <w:r w:rsidRPr="00840344">
              <w:rPr>
                <w:sz w:val="28"/>
                <w:szCs w:val="28"/>
                <w:vertAlign w:val="subscript"/>
                <w:lang w:val="kk-KZ"/>
              </w:rPr>
              <w:t>әт</w:t>
            </w:r>
            <w:r w:rsidRPr="00840344">
              <w:rPr>
                <w:sz w:val="28"/>
                <w:szCs w:val="28"/>
                <w:vertAlign w:val="superscript"/>
                <w:lang w:val="en-US"/>
              </w:rPr>
              <w:t>p</w:t>
            </w:r>
            <w:r w:rsidRPr="00840344">
              <w:rPr>
                <w:sz w:val="28"/>
                <w:szCs w:val="28"/>
              </w:rPr>
              <w:t xml:space="preserve"> = </w:t>
            </w:r>
            <w:r w:rsidRPr="00840344">
              <w:rPr>
                <w:sz w:val="28"/>
                <w:szCs w:val="28"/>
                <w:lang w:val="en-US"/>
              </w:rPr>
              <w:t>m</w:t>
            </w:r>
            <w:r w:rsidRPr="00840344">
              <w:rPr>
                <w:sz w:val="28"/>
                <w:szCs w:val="28"/>
                <w:vertAlign w:val="subscript"/>
                <w:lang w:val="kk-KZ"/>
              </w:rPr>
              <w:t>әт</w:t>
            </w:r>
            <w:r w:rsidRPr="00840344">
              <w:rPr>
                <w:sz w:val="28"/>
                <w:szCs w:val="28"/>
                <w:vertAlign w:val="superscript"/>
                <w:lang w:val="kk-KZ"/>
              </w:rPr>
              <w:t>0</w:t>
            </w:r>
            <w:r w:rsidRPr="00840344">
              <w:rPr>
                <w:sz w:val="28"/>
                <w:szCs w:val="28"/>
                <w:lang w:val="kk-KZ"/>
              </w:rPr>
              <w:t xml:space="preserve"> – 0,285(</w:t>
            </w:r>
            <w:r w:rsidRPr="00840344">
              <w:rPr>
                <w:sz w:val="28"/>
                <w:szCs w:val="28"/>
                <w:lang w:val="en-US"/>
              </w:rPr>
              <w:t>m</w:t>
            </w:r>
            <w:r w:rsidRPr="00840344">
              <w:rPr>
                <w:sz w:val="28"/>
                <w:szCs w:val="28"/>
                <w:vertAlign w:val="subscript"/>
                <w:lang w:val="kk-KZ"/>
              </w:rPr>
              <w:t>с</w:t>
            </w:r>
            <w:r w:rsidRPr="00840344">
              <w:rPr>
                <w:sz w:val="28"/>
                <w:szCs w:val="28"/>
              </w:rPr>
              <w:t>-</w:t>
            </w:r>
            <w:r w:rsidRPr="00840344">
              <w:rPr>
                <w:sz w:val="28"/>
                <w:szCs w:val="28"/>
                <w:lang w:val="en-US"/>
              </w:rPr>
              <w:t>m</w:t>
            </w:r>
            <w:r w:rsidRPr="00840344">
              <w:rPr>
                <w:sz w:val="28"/>
                <w:szCs w:val="28"/>
                <w:vertAlign w:val="subscript"/>
                <w:lang w:val="kk-KZ"/>
              </w:rPr>
              <w:t>с</w:t>
            </w:r>
            <w:r w:rsidRPr="00840344">
              <w:rPr>
                <w:sz w:val="28"/>
                <w:szCs w:val="28"/>
                <w:vertAlign w:val="superscript"/>
              </w:rPr>
              <w:t>0</w:t>
            </w:r>
            <w:r w:rsidRPr="00840344">
              <w:rPr>
                <w:sz w:val="28"/>
                <w:szCs w:val="28"/>
                <w:lang w:val="kk-KZ"/>
              </w:rPr>
              <w:t xml:space="preserve">) </w:t>
            </w:r>
            <w:r w:rsidRPr="00840344">
              <w:rPr>
                <w:sz w:val="28"/>
                <w:szCs w:val="28"/>
              </w:rPr>
              <w:t xml:space="preserve">– </w:t>
            </w:r>
            <w:r w:rsidRPr="00840344">
              <w:rPr>
                <w:sz w:val="28"/>
                <w:szCs w:val="28"/>
                <w:lang w:val="en-US"/>
              </w:rPr>
              <w:t>k</w:t>
            </w:r>
            <w:r w:rsidRPr="00840344">
              <w:rPr>
                <w:sz w:val="28"/>
                <w:szCs w:val="28"/>
                <w:vertAlign w:val="subscript"/>
              </w:rPr>
              <w:t>1</w:t>
            </w:r>
            <w:r w:rsidRPr="00840344">
              <w:rPr>
                <w:sz w:val="28"/>
                <w:szCs w:val="28"/>
              </w:rPr>
              <w:t>(</w:t>
            </w:r>
            <w:r w:rsidRPr="00840344">
              <w:rPr>
                <w:sz w:val="28"/>
                <w:szCs w:val="28"/>
                <w:lang w:val="en-US"/>
              </w:rPr>
              <w:t>m</w:t>
            </w:r>
            <w:r w:rsidRPr="00840344">
              <w:rPr>
                <w:sz w:val="28"/>
                <w:szCs w:val="28"/>
                <w:vertAlign w:val="subscript"/>
                <w:lang w:val="kk-KZ"/>
              </w:rPr>
              <w:t>с</w:t>
            </w:r>
            <w:r w:rsidRPr="00840344">
              <w:rPr>
                <w:sz w:val="28"/>
                <w:szCs w:val="28"/>
              </w:rPr>
              <w:t>+</w:t>
            </w:r>
            <w:r w:rsidRPr="00840344">
              <w:rPr>
                <w:sz w:val="28"/>
                <w:szCs w:val="28"/>
                <w:lang w:val="en-US"/>
              </w:rPr>
              <w:t>m</w:t>
            </w:r>
            <w:r w:rsidRPr="00840344">
              <w:rPr>
                <w:sz w:val="28"/>
                <w:szCs w:val="28"/>
                <w:vertAlign w:val="subscript"/>
                <w:lang w:val="kk-KZ"/>
              </w:rPr>
              <w:t>ш</w:t>
            </w:r>
            <w:r w:rsidRPr="00840344">
              <w:rPr>
                <w:sz w:val="28"/>
                <w:szCs w:val="28"/>
              </w:rPr>
              <w:t>)(</w:t>
            </w:r>
            <w:r w:rsidRPr="00840344">
              <w:rPr>
                <w:sz w:val="28"/>
                <w:szCs w:val="28"/>
                <w:lang w:val="en-US"/>
              </w:rPr>
              <w:t>t</w:t>
            </w:r>
            <w:r w:rsidRPr="00840344">
              <w:rPr>
                <w:sz w:val="28"/>
                <w:szCs w:val="28"/>
                <w:vertAlign w:val="subscript"/>
                <w:lang w:val="kk-KZ"/>
              </w:rPr>
              <w:t>з</w:t>
            </w:r>
            <w:r w:rsidRPr="00840344">
              <w:rPr>
                <w:sz w:val="28"/>
                <w:szCs w:val="28"/>
              </w:rPr>
              <w:t>-</w:t>
            </w:r>
            <w:r w:rsidRPr="00840344">
              <w:rPr>
                <w:sz w:val="28"/>
                <w:szCs w:val="28"/>
                <w:lang w:val="en-US"/>
              </w:rPr>
              <w:t>t</w:t>
            </w:r>
            <w:r w:rsidRPr="00840344">
              <w:rPr>
                <w:sz w:val="28"/>
                <w:szCs w:val="28"/>
                <w:vertAlign w:val="subscript"/>
                <w:lang w:val="kk-KZ"/>
              </w:rPr>
              <w:t>п</w:t>
            </w:r>
            <w:r w:rsidRPr="00840344">
              <w:rPr>
                <w:sz w:val="28"/>
                <w:szCs w:val="28"/>
                <w:vertAlign w:val="superscript"/>
              </w:rPr>
              <w:t>0</w:t>
            </w:r>
            <w:r w:rsidRPr="00840344">
              <w:rPr>
                <w:sz w:val="28"/>
                <w:szCs w:val="28"/>
              </w:rPr>
              <w:t>)+0,126(</w:t>
            </w:r>
            <w:r w:rsidRPr="00840344">
              <w:rPr>
                <w:sz w:val="28"/>
                <w:szCs w:val="28"/>
                <w:lang w:val="en-US"/>
              </w:rPr>
              <w:t>m</w:t>
            </w:r>
            <w:r w:rsidRPr="00840344">
              <w:rPr>
                <w:sz w:val="28"/>
                <w:szCs w:val="28"/>
                <w:vertAlign w:val="subscript"/>
                <w:lang w:val="kk-KZ"/>
              </w:rPr>
              <w:t>ш</w:t>
            </w:r>
            <w:r w:rsidRPr="00840344">
              <w:rPr>
                <w:sz w:val="28"/>
                <w:szCs w:val="28"/>
              </w:rPr>
              <w:t>-</w:t>
            </w:r>
            <w:r w:rsidRPr="00840344">
              <w:rPr>
                <w:sz w:val="28"/>
                <w:szCs w:val="28"/>
                <w:lang w:val="en-US"/>
              </w:rPr>
              <w:t>m</w:t>
            </w:r>
            <w:r w:rsidRPr="00840344">
              <w:rPr>
                <w:sz w:val="28"/>
                <w:szCs w:val="28"/>
                <w:vertAlign w:val="subscript"/>
                <w:lang w:val="kk-KZ"/>
              </w:rPr>
              <w:t>ш</w:t>
            </w:r>
            <w:r w:rsidRPr="00840344">
              <w:rPr>
                <w:sz w:val="28"/>
                <w:szCs w:val="28"/>
                <w:vertAlign w:val="superscript"/>
                <w:lang w:val="kk-KZ"/>
              </w:rPr>
              <w:t>0</w:t>
            </w:r>
            <w:r w:rsidRPr="00840344">
              <w:rPr>
                <w:sz w:val="28"/>
                <w:szCs w:val="28"/>
              </w:rPr>
              <w:t>)+0,0252</w:t>
            </w:r>
            <w:r w:rsidRPr="00840344">
              <w:rPr>
                <w:sz w:val="28"/>
                <w:szCs w:val="28"/>
                <w:lang w:val="kk-KZ"/>
              </w:rPr>
              <w:t>(</w:t>
            </w:r>
            <w:r w:rsidRPr="00840344">
              <w:rPr>
                <w:sz w:val="28"/>
                <w:szCs w:val="28"/>
                <w:lang w:val="en-US"/>
              </w:rPr>
              <w:t>t</w:t>
            </w:r>
            <w:r w:rsidRPr="00840344">
              <w:rPr>
                <w:sz w:val="28"/>
                <w:szCs w:val="28"/>
                <w:vertAlign w:val="subscript"/>
                <w:lang w:val="kk-KZ"/>
              </w:rPr>
              <w:t>ш</w:t>
            </w:r>
            <w:r w:rsidRPr="00840344">
              <w:rPr>
                <w:sz w:val="28"/>
                <w:szCs w:val="28"/>
              </w:rPr>
              <w:t>-</w:t>
            </w:r>
            <w:r w:rsidRPr="00840344">
              <w:rPr>
                <w:sz w:val="28"/>
                <w:szCs w:val="28"/>
                <w:lang w:val="en-US"/>
              </w:rPr>
              <w:t>t</w:t>
            </w:r>
            <w:r w:rsidRPr="00840344">
              <w:rPr>
                <w:sz w:val="28"/>
                <w:szCs w:val="28"/>
                <w:vertAlign w:val="subscript"/>
                <w:lang w:val="kk-KZ"/>
              </w:rPr>
              <w:t>ш</w:t>
            </w:r>
            <w:r w:rsidRPr="00840344">
              <w:rPr>
                <w:sz w:val="28"/>
                <w:szCs w:val="28"/>
                <w:vertAlign w:val="superscript"/>
              </w:rPr>
              <w:t>0</w:t>
            </w:r>
            <w:r w:rsidRPr="00840344">
              <w:rPr>
                <w:sz w:val="28"/>
                <w:szCs w:val="28"/>
                <w:lang w:val="kk-KZ"/>
              </w:rPr>
              <w:t>)</w:t>
            </w:r>
            <w:r w:rsidRPr="00840344">
              <w:rPr>
                <w:sz w:val="28"/>
                <w:szCs w:val="28"/>
              </w:rPr>
              <w:t xml:space="preserve"> + 5,7(</w:t>
            </w:r>
            <w:r w:rsidRPr="00840344">
              <w:rPr>
                <w:sz w:val="28"/>
                <w:szCs w:val="28"/>
                <w:lang w:val="en-US"/>
              </w:rPr>
              <w:t>Si</w:t>
            </w:r>
            <w:r w:rsidRPr="00840344">
              <w:rPr>
                <w:sz w:val="28"/>
                <w:szCs w:val="28"/>
                <w:vertAlign w:val="subscript"/>
                <w:lang w:val="kk-KZ"/>
              </w:rPr>
              <w:t>ш</w:t>
            </w:r>
            <w:r w:rsidRPr="00840344">
              <w:rPr>
                <w:sz w:val="28"/>
                <w:szCs w:val="28"/>
              </w:rPr>
              <w:t>-</w:t>
            </w:r>
            <w:r w:rsidRPr="00840344">
              <w:rPr>
                <w:sz w:val="28"/>
                <w:szCs w:val="28"/>
                <w:lang w:val="en-US"/>
              </w:rPr>
              <w:t>Si</w:t>
            </w:r>
            <w:r w:rsidRPr="00840344">
              <w:rPr>
                <w:sz w:val="28"/>
                <w:szCs w:val="28"/>
                <w:vertAlign w:val="superscript"/>
                <w:lang w:val="kk-KZ"/>
              </w:rPr>
              <w:t>0</w:t>
            </w:r>
            <w:r w:rsidRPr="00840344">
              <w:rPr>
                <w:sz w:val="28"/>
                <w:szCs w:val="28"/>
              </w:rPr>
              <w:t>)+1,35(</w:t>
            </w:r>
            <w:r w:rsidRPr="00840344">
              <w:rPr>
                <w:sz w:val="28"/>
                <w:szCs w:val="28"/>
                <w:lang w:val="en-US"/>
              </w:rPr>
              <w:t>Mn</w:t>
            </w:r>
            <w:r w:rsidRPr="00840344">
              <w:rPr>
                <w:sz w:val="28"/>
                <w:szCs w:val="28"/>
                <w:vertAlign w:val="subscript"/>
                <w:lang w:val="kk-KZ"/>
              </w:rPr>
              <w:t>ш</w:t>
            </w:r>
            <w:r w:rsidRPr="00840344">
              <w:rPr>
                <w:sz w:val="28"/>
                <w:szCs w:val="28"/>
              </w:rPr>
              <w:t>-</w:t>
            </w:r>
            <w:r w:rsidRPr="00840344">
              <w:rPr>
                <w:sz w:val="28"/>
                <w:szCs w:val="28"/>
                <w:lang w:val="en-US"/>
              </w:rPr>
              <w:t>Mn</w:t>
            </w:r>
            <w:r w:rsidRPr="00840344">
              <w:rPr>
                <w:sz w:val="28"/>
                <w:szCs w:val="28"/>
                <w:vertAlign w:val="subscript"/>
                <w:lang w:val="kk-KZ"/>
              </w:rPr>
              <w:t>ш</w:t>
            </w:r>
            <w:r w:rsidRPr="00840344">
              <w:rPr>
                <w:sz w:val="28"/>
                <w:szCs w:val="28"/>
                <w:vertAlign w:val="superscript"/>
                <w:lang w:val="kk-KZ"/>
              </w:rPr>
              <w:t>0</w:t>
            </w:r>
            <w:r w:rsidRPr="00840344">
              <w:rPr>
                <w:sz w:val="28"/>
                <w:szCs w:val="28"/>
              </w:rPr>
              <w:t>) – 5,25 [</w:t>
            </w:r>
            <w:r w:rsidRPr="00840344">
              <w:rPr>
                <w:i/>
                <w:sz w:val="28"/>
                <w:szCs w:val="28"/>
                <w:lang w:val="en-US"/>
              </w:rPr>
              <w:t>f</w:t>
            </w:r>
            <w:r w:rsidRPr="00840344">
              <w:rPr>
                <w:sz w:val="28"/>
                <w:szCs w:val="28"/>
              </w:rPr>
              <w:t>(</w:t>
            </w:r>
            <w:r w:rsidRPr="00840344">
              <w:rPr>
                <w:sz w:val="28"/>
                <w:szCs w:val="28"/>
                <w:lang w:val="en-US"/>
              </w:rPr>
              <w:t>C</w:t>
            </w:r>
            <w:r w:rsidRPr="00840344">
              <w:rPr>
                <w:sz w:val="28"/>
                <w:szCs w:val="28"/>
                <w:vertAlign w:val="subscript"/>
              </w:rPr>
              <w:t>3</w:t>
            </w:r>
            <w:r w:rsidRPr="00840344">
              <w:rPr>
                <w:sz w:val="28"/>
                <w:szCs w:val="28"/>
                <w:vertAlign w:val="superscript"/>
                <w:lang w:val="kk-KZ"/>
              </w:rPr>
              <w:t>мин</w:t>
            </w:r>
            <w:r w:rsidRPr="00840344">
              <w:rPr>
                <w:sz w:val="28"/>
                <w:szCs w:val="28"/>
              </w:rPr>
              <w:t xml:space="preserve">) – </w:t>
            </w:r>
            <w:r w:rsidRPr="00840344">
              <w:rPr>
                <w:i/>
                <w:sz w:val="28"/>
                <w:szCs w:val="28"/>
                <w:lang w:val="en-US"/>
              </w:rPr>
              <w:t>f</w:t>
            </w:r>
            <w:r w:rsidRPr="00840344">
              <w:rPr>
                <w:sz w:val="28"/>
                <w:szCs w:val="28"/>
              </w:rPr>
              <w:t xml:space="preserve"> (</w:t>
            </w:r>
            <w:r w:rsidRPr="00840344">
              <w:rPr>
                <w:sz w:val="28"/>
                <w:szCs w:val="28"/>
                <w:lang w:val="en-US"/>
              </w:rPr>
              <w:t>C</w:t>
            </w:r>
            <w:r w:rsidRPr="00840344">
              <w:rPr>
                <w:sz w:val="28"/>
                <w:szCs w:val="28"/>
                <w:vertAlign w:val="subscript"/>
                <w:lang w:val="kk-KZ"/>
              </w:rPr>
              <w:t>п</w:t>
            </w:r>
            <w:r w:rsidRPr="00840344">
              <w:rPr>
                <w:sz w:val="28"/>
                <w:szCs w:val="28"/>
                <w:vertAlign w:val="superscript"/>
                <w:lang w:val="kk-KZ"/>
              </w:rPr>
              <w:t>0</w:t>
            </w:r>
            <w:r w:rsidRPr="00840344">
              <w:rPr>
                <w:sz w:val="28"/>
                <w:szCs w:val="28"/>
              </w:rPr>
              <w:t>)] + 0,15 (</w:t>
            </w:r>
            <w:r w:rsidRPr="00840344">
              <w:rPr>
                <w:sz w:val="28"/>
                <w:szCs w:val="28"/>
                <w:lang w:val="en-US"/>
              </w:rPr>
              <w:t>m</w:t>
            </w:r>
            <w:r w:rsidRPr="00840344">
              <w:rPr>
                <w:sz w:val="28"/>
                <w:szCs w:val="28"/>
                <w:vertAlign w:val="subscript"/>
                <w:lang w:val="kk-KZ"/>
              </w:rPr>
              <w:t>ә</w:t>
            </w:r>
            <w:r w:rsidRPr="00840344">
              <w:rPr>
                <w:sz w:val="28"/>
                <w:szCs w:val="28"/>
                <w:vertAlign w:val="superscript"/>
                <w:lang w:val="kk-KZ"/>
              </w:rPr>
              <w:t>р</w:t>
            </w:r>
            <w:r w:rsidRPr="00840344">
              <w:rPr>
                <w:sz w:val="28"/>
                <w:szCs w:val="28"/>
              </w:rPr>
              <w:t>-</w:t>
            </w:r>
            <w:r w:rsidRPr="00840344">
              <w:rPr>
                <w:sz w:val="28"/>
                <w:szCs w:val="28"/>
                <w:lang w:val="en-US"/>
              </w:rPr>
              <w:t>m</w:t>
            </w:r>
            <w:r w:rsidRPr="00840344">
              <w:rPr>
                <w:sz w:val="28"/>
                <w:szCs w:val="28"/>
                <w:vertAlign w:val="subscript"/>
                <w:lang w:val="kk-KZ"/>
              </w:rPr>
              <w:t>ә</w:t>
            </w:r>
            <w:r w:rsidRPr="00840344">
              <w:rPr>
                <w:sz w:val="28"/>
                <w:szCs w:val="28"/>
                <w:vertAlign w:val="superscript"/>
                <w:lang w:val="kk-KZ"/>
              </w:rPr>
              <w:t>0</w:t>
            </w:r>
            <w:r w:rsidRPr="00840344">
              <w:rPr>
                <w:sz w:val="28"/>
                <w:szCs w:val="28"/>
              </w:rPr>
              <w:t>) + 0,6 (</w:t>
            </w:r>
            <w:r w:rsidRPr="00840344">
              <w:rPr>
                <w:sz w:val="28"/>
                <w:szCs w:val="28"/>
                <w:lang w:val="en-US"/>
              </w:rPr>
              <w:t>m</w:t>
            </w:r>
            <w:r w:rsidRPr="00840344">
              <w:rPr>
                <w:sz w:val="28"/>
                <w:szCs w:val="28"/>
                <w:vertAlign w:val="subscript"/>
                <w:lang w:val="kk-KZ"/>
              </w:rPr>
              <w:t>ш</w:t>
            </w:r>
            <w:r w:rsidRPr="00840344">
              <w:rPr>
                <w:sz w:val="28"/>
                <w:szCs w:val="28"/>
                <w:vertAlign w:val="superscript"/>
                <w:lang w:val="kk-KZ"/>
              </w:rPr>
              <w:t>р</w:t>
            </w:r>
            <w:r w:rsidRPr="00840344">
              <w:rPr>
                <w:sz w:val="28"/>
                <w:szCs w:val="28"/>
              </w:rPr>
              <w:t>-</w:t>
            </w:r>
            <w:r w:rsidRPr="00840344">
              <w:rPr>
                <w:sz w:val="28"/>
                <w:szCs w:val="28"/>
                <w:lang w:val="en-US"/>
              </w:rPr>
              <w:t>m</w:t>
            </w:r>
            <w:r w:rsidRPr="00840344">
              <w:rPr>
                <w:sz w:val="28"/>
                <w:szCs w:val="28"/>
                <w:vertAlign w:val="subscript"/>
                <w:lang w:val="kk-KZ"/>
              </w:rPr>
              <w:t>ш</w:t>
            </w:r>
            <w:r w:rsidRPr="00840344">
              <w:rPr>
                <w:sz w:val="28"/>
                <w:szCs w:val="28"/>
                <w:vertAlign w:val="superscript"/>
                <w:lang w:val="kk-KZ"/>
              </w:rPr>
              <w:t>0</w:t>
            </w:r>
            <w:r w:rsidRPr="00840344">
              <w:rPr>
                <w:sz w:val="28"/>
                <w:szCs w:val="28"/>
              </w:rPr>
              <w:t>) – [</w:t>
            </w:r>
            <w:r w:rsidRPr="00840344">
              <w:rPr>
                <w:i/>
                <w:sz w:val="28"/>
                <w:szCs w:val="28"/>
                <w:lang w:val="en-US"/>
              </w:rPr>
              <w:t>f</w:t>
            </w:r>
            <w:r w:rsidRPr="00840344">
              <w:rPr>
                <w:sz w:val="28"/>
                <w:szCs w:val="28"/>
              </w:rPr>
              <w:t>(</w:t>
            </w:r>
            <w:r w:rsidRPr="00840344">
              <w:rPr>
                <w:sz w:val="28"/>
                <w:szCs w:val="28"/>
                <w:lang w:val="en-US"/>
              </w:rPr>
              <w:t>τ</w:t>
            </w:r>
            <w:r w:rsidRPr="00840344">
              <w:rPr>
                <w:sz w:val="28"/>
                <w:szCs w:val="28"/>
                <w:vertAlign w:val="subscript"/>
                <w:lang w:val="kk-KZ"/>
              </w:rPr>
              <w:t>п</w:t>
            </w:r>
            <w:r w:rsidRPr="00840344">
              <w:rPr>
                <w:sz w:val="28"/>
                <w:szCs w:val="28"/>
              </w:rPr>
              <w:t xml:space="preserve">) – </w:t>
            </w:r>
            <w:r w:rsidRPr="00840344">
              <w:rPr>
                <w:i/>
                <w:sz w:val="28"/>
                <w:szCs w:val="28"/>
                <w:lang w:val="en-US"/>
              </w:rPr>
              <w:t>f</w:t>
            </w:r>
            <w:r w:rsidRPr="00840344">
              <w:rPr>
                <w:sz w:val="28"/>
                <w:szCs w:val="28"/>
              </w:rPr>
              <w:t>(</w:t>
            </w:r>
            <w:r w:rsidRPr="00840344">
              <w:rPr>
                <w:sz w:val="28"/>
                <w:szCs w:val="28"/>
                <w:lang w:val="en-US"/>
              </w:rPr>
              <w:t>τ</w:t>
            </w:r>
            <w:r w:rsidRPr="00840344">
              <w:rPr>
                <w:sz w:val="28"/>
                <w:szCs w:val="28"/>
                <w:vertAlign w:val="subscript"/>
                <w:lang w:val="kk-KZ"/>
              </w:rPr>
              <w:t>п</w:t>
            </w:r>
            <w:r w:rsidRPr="00840344">
              <w:rPr>
                <w:sz w:val="28"/>
                <w:szCs w:val="28"/>
                <w:vertAlign w:val="superscript"/>
                <w:lang w:val="kk-KZ"/>
              </w:rPr>
              <w:t>0</w:t>
            </w:r>
            <w:r w:rsidRPr="00840344">
              <w:rPr>
                <w:sz w:val="28"/>
                <w:szCs w:val="28"/>
              </w:rPr>
              <w:t>)] – [</w:t>
            </w:r>
            <w:r w:rsidRPr="00840344">
              <w:rPr>
                <w:sz w:val="28"/>
                <w:szCs w:val="28"/>
                <w:lang w:val="en-US"/>
              </w:rPr>
              <w:t>f</w:t>
            </w:r>
            <w:r w:rsidRPr="00840344">
              <w:rPr>
                <w:sz w:val="28"/>
                <w:szCs w:val="28"/>
              </w:rPr>
              <w:t>(</w:t>
            </w:r>
            <w:r w:rsidRPr="00840344">
              <w:rPr>
                <w:sz w:val="28"/>
                <w:szCs w:val="28"/>
                <w:lang w:val="en-US"/>
              </w:rPr>
              <w:t>N</w:t>
            </w:r>
            <w:r w:rsidRPr="00840344">
              <w:rPr>
                <w:sz w:val="28"/>
                <w:szCs w:val="28"/>
                <w:vertAlign w:val="subscript"/>
                <w:lang w:val="kk-KZ"/>
              </w:rPr>
              <w:t>ф</w:t>
            </w:r>
            <w:r w:rsidRPr="00840344">
              <w:rPr>
                <w:sz w:val="28"/>
                <w:szCs w:val="28"/>
              </w:rPr>
              <w:t>)-</w:t>
            </w:r>
            <w:r w:rsidRPr="00840344">
              <w:rPr>
                <w:sz w:val="28"/>
                <w:szCs w:val="28"/>
                <w:lang w:val="en-US"/>
              </w:rPr>
              <w:t>f</w:t>
            </w:r>
            <w:r w:rsidRPr="00840344">
              <w:rPr>
                <w:sz w:val="28"/>
                <w:szCs w:val="28"/>
              </w:rPr>
              <w:t xml:space="preserve"> (</w:t>
            </w:r>
            <w:r w:rsidRPr="00840344">
              <w:rPr>
                <w:sz w:val="28"/>
                <w:szCs w:val="28"/>
                <w:lang w:val="en-US"/>
              </w:rPr>
              <w:t>N</w:t>
            </w:r>
            <w:r w:rsidRPr="00840344">
              <w:rPr>
                <w:sz w:val="28"/>
                <w:szCs w:val="28"/>
                <w:vertAlign w:val="subscript"/>
                <w:lang w:val="kk-KZ"/>
              </w:rPr>
              <w:t>ф</w:t>
            </w:r>
            <w:r w:rsidRPr="00840344">
              <w:rPr>
                <w:sz w:val="28"/>
                <w:szCs w:val="28"/>
                <w:vertAlign w:val="superscript"/>
                <w:lang w:val="kk-KZ"/>
              </w:rPr>
              <w:t>0</w:t>
            </w:r>
            <w:r w:rsidRPr="00840344">
              <w:rPr>
                <w:sz w:val="28"/>
                <w:szCs w:val="28"/>
              </w:rPr>
              <w:t>)] + 1,95 (</w:t>
            </w:r>
            <w:r w:rsidRPr="00840344">
              <w:rPr>
                <w:sz w:val="28"/>
                <w:szCs w:val="28"/>
                <w:lang w:val="en-US"/>
              </w:rPr>
              <w:t>H</w:t>
            </w:r>
            <w:r w:rsidRPr="00840344">
              <w:rPr>
                <w:sz w:val="28"/>
                <w:szCs w:val="28"/>
              </w:rPr>
              <w:t>-</w:t>
            </w:r>
            <w:r w:rsidRPr="00840344">
              <w:rPr>
                <w:sz w:val="28"/>
                <w:szCs w:val="28"/>
                <w:lang w:val="en-US"/>
              </w:rPr>
              <w:t>H</w:t>
            </w:r>
            <w:r w:rsidRPr="00840344">
              <w:rPr>
                <w:sz w:val="28"/>
                <w:szCs w:val="28"/>
                <w:vertAlign w:val="superscript"/>
              </w:rPr>
              <w:t>0</w:t>
            </w:r>
            <w:r w:rsidRPr="00840344">
              <w:rPr>
                <w:sz w:val="28"/>
                <w:szCs w:val="28"/>
              </w:rPr>
              <w:t>)</w:t>
            </w:r>
            <w:r w:rsidRPr="00840344">
              <w:rPr>
                <w:sz w:val="28"/>
                <w:szCs w:val="28"/>
                <w:lang w:val="kk-KZ"/>
              </w:rPr>
              <w:t>,</w:t>
            </w:r>
          </w:p>
        </w:tc>
        <w:tc>
          <w:tcPr>
            <w:tcW w:w="895" w:type="dxa"/>
            <w:vAlign w:val="center"/>
          </w:tcPr>
          <w:p w:rsidR="00840344" w:rsidRPr="00840344" w:rsidRDefault="00840344" w:rsidP="00840344">
            <w:pPr>
              <w:jc w:val="right"/>
              <w:rPr>
                <w:sz w:val="28"/>
                <w:szCs w:val="28"/>
                <w:lang w:val="en-US"/>
              </w:rPr>
            </w:pPr>
            <w:r w:rsidRPr="00840344">
              <w:rPr>
                <w:sz w:val="28"/>
                <w:szCs w:val="28"/>
                <w:lang w:val="en-US"/>
              </w:rPr>
              <w:t>(2.40)</w:t>
            </w:r>
          </w:p>
        </w:tc>
      </w:tr>
    </w:tbl>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eastAsia="ru-RU"/>
        </w:rPr>
      </w:pP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val="kk-KZ" w:eastAsia="ru-RU"/>
        </w:rPr>
        <w:lastRenderedPageBreak/>
        <w:t>мұндағы</w:t>
      </w:r>
      <w:r w:rsidRPr="00840344">
        <w:rPr>
          <w:rFonts w:ascii="Times New Roman" w:eastAsia="Times New Roman" w:hAnsi="Times New Roman" w:cs="Times New Roman"/>
          <w:sz w:val="28"/>
          <w:szCs w:val="28"/>
          <w:lang w:eastAsia="ru-RU"/>
        </w:rPr>
        <w:t xml:space="preserve"> k – мерзімді баптаумен анықталатын статистикалық коэффициент; f(C), f(τ</w:t>
      </w:r>
      <w:r w:rsidRPr="00840344">
        <w:rPr>
          <w:rFonts w:ascii="Times New Roman" w:eastAsia="Times New Roman" w:hAnsi="Times New Roman" w:cs="Times New Roman"/>
          <w:sz w:val="28"/>
          <w:szCs w:val="28"/>
          <w:vertAlign w:val="subscript"/>
          <w:lang w:eastAsia="ru-RU"/>
        </w:rPr>
        <w:t>п</w:t>
      </w:r>
      <w:r w:rsidRPr="00840344">
        <w:rPr>
          <w:rFonts w:ascii="Times New Roman" w:eastAsia="Times New Roman" w:hAnsi="Times New Roman" w:cs="Times New Roman"/>
          <w:sz w:val="28"/>
          <w:szCs w:val="28"/>
          <w:lang w:eastAsia="ru-RU"/>
        </w:rPr>
        <w:t>), f(N</w:t>
      </w:r>
      <w:r w:rsidRPr="00840344">
        <w:rPr>
          <w:rFonts w:ascii="Times New Roman" w:eastAsia="Times New Roman" w:hAnsi="Times New Roman" w:cs="Times New Roman"/>
          <w:sz w:val="28"/>
          <w:szCs w:val="28"/>
          <w:vertAlign w:val="subscript"/>
          <w:lang w:eastAsia="ru-RU"/>
        </w:rPr>
        <w:t>ф</w:t>
      </w:r>
      <w:r w:rsidRPr="00840344">
        <w:rPr>
          <w:rFonts w:ascii="Times New Roman" w:eastAsia="Times New Roman" w:hAnsi="Times New Roman" w:cs="Times New Roman"/>
          <w:sz w:val="28"/>
          <w:szCs w:val="28"/>
          <w:lang w:eastAsia="ru-RU"/>
        </w:rPr>
        <w:t>) –функционалдық тәуелділіктер; τ</w:t>
      </w:r>
      <w:r w:rsidRPr="00840344">
        <w:rPr>
          <w:rFonts w:ascii="Times New Roman" w:eastAsia="Times New Roman" w:hAnsi="Times New Roman" w:cs="Times New Roman"/>
          <w:sz w:val="28"/>
          <w:szCs w:val="28"/>
          <w:vertAlign w:val="subscript"/>
          <w:lang w:eastAsia="ru-RU"/>
        </w:rPr>
        <w:t>п</w:t>
      </w:r>
      <w:r w:rsidRPr="00840344">
        <w:rPr>
          <w:rFonts w:ascii="Times New Roman" w:eastAsia="Times New Roman" w:hAnsi="Times New Roman" w:cs="Times New Roman"/>
          <w:sz w:val="28"/>
          <w:szCs w:val="28"/>
          <w:lang w:eastAsia="ru-RU"/>
        </w:rPr>
        <w:t xml:space="preserve"> –конвертер</w:t>
      </w:r>
      <w:r w:rsidRPr="00840344">
        <w:rPr>
          <w:rFonts w:ascii="Times New Roman" w:eastAsia="Times New Roman" w:hAnsi="Times New Roman" w:cs="Times New Roman"/>
          <w:sz w:val="28"/>
          <w:szCs w:val="28"/>
          <w:lang w:val="kk-KZ" w:eastAsia="ru-RU"/>
        </w:rPr>
        <w:t>дің тұрып қалу уақыты</w:t>
      </w:r>
      <w:r w:rsidRPr="00840344">
        <w:rPr>
          <w:rFonts w:ascii="Times New Roman" w:eastAsia="Times New Roman" w:hAnsi="Times New Roman" w:cs="Times New Roman"/>
          <w:sz w:val="28"/>
          <w:szCs w:val="28"/>
          <w:lang w:eastAsia="ru-RU"/>
        </w:rPr>
        <w:t>, мин; N</w:t>
      </w:r>
      <w:r w:rsidRPr="00840344">
        <w:rPr>
          <w:rFonts w:ascii="Times New Roman" w:eastAsia="Times New Roman" w:hAnsi="Times New Roman" w:cs="Times New Roman"/>
          <w:sz w:val="28"/>
          <w:szCs w:val="28"/>
          <w:vertAlign w:val="subscript"/>
          <w:lang w:eastAsia="ru-RU"/>
        </w:rPr>
        <w:t>ф</w:t>
      </w:r>
      <w:r w:rsidRPr="00840344">
        <w:rPr>
          <w:rFonts w:ascii="Times New Roman" w:eastAsia="Times New Roman" w:hAnsi="Times New Roman" w:cs="Times New Roman"/>
          <w:sz w:val="28"/>
          <w:szCs w:val="28"/>
          <w:lang w:eastAsia="ru-RU"/>
        </w:rPr>
        <w:t xml:space="preserve"> – </w:t>
      </w:r>
      <w:r w:rsidRPr="00840344">
        <w:rPr>
          <w:rFonts w:ascii="Times New Roman" w:eastAsia="Times New Roman" w:hAnsi="Times New Roman" w:cs="Times New Roman"/>
          <w:sz w:val="28"/>
          <w:szCs w:val="28"/>
          <w:lang w:val="kk-KZ" w:eastAsia="ru-RU"/>
        </w:rPr>
        <w:t>футеровка</w:t>
      </w:r>
      <w:r w:rsidRPr="00840344">
        <w:rPr>
          <w:rFonts w:ascii="Times New Roman" w:eastAsia="Times New Roman" w:hAnsi="Times New Roman" w:cs="Times New Roman"/>
          <w:sz w:val="28"/>
          <w:szCs w:val="28"/>
          <w:lang w:eastAsia="ru-RU"/>
        </w:rPr>
        <w:t xml:space="preserve"> науқаны бойынша балқыту нөмірі.</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0 ≤ </w:t>
      </w:r>
      <w:r w:rsidRPr="00840344">
        <w:rPr>
          <w:rFonts w:ascii="Times New Roman" w:eastAsia="Times New Roman" w:hAnsi="Times New Roman" w:cs="Times New Roman"/>
          <w:sz w:val="28"/>
          <w:szCs w:val="28"/>
          <w:lang w:val="en-US" w:eastAsia="ru-RU"/>
        </w:rPr>
        <w:t>m</w:t>
      </w:r>
      <w:r w:rsidRPr="00840344">
        <w:rPr>
          <w:rFonts w:ascii="Times New Roman" w:eastAsia="Times New Roman" w:hAnsi="Times New Roman" w:cs="Times New Roman"/>
          <w:sz w:val="28"/>
          <w:szCs w:val="28"/>
          <w:vertAlign w:val="subscript"/>
          <w:lang w:val="kk-KZ" w:eastAsia="ru-RU"/>
        </w:rPr>
        <w:t>әт</w:t>
      </w:r>
      <w:r w:rsidRPr="00840344">
        <w:rPr>
          <w:rFonts w:ascii="Times New Roman" w:eastAsia="Times New Roman" w:hAnsi="Times New Roman" w:cs="Times New Roman"/>
          <w:sz w:val="28"/>
          <w:szCs w:val="28"/>
          <w:lang w:eastAsia="ru-RU"/>
        </w:rPr>
        <w:t xml:space="preserve"> ≤ </w:t>
      </w:r>
      <w:r w:rsidRPr="00840344">
        <w:rPr>
          <w:rFonts w:ascii="Times New Roman" w:eastAsia="Times New Roman" w:hAnsi="Times New Roman" w:cs="Times New Roman"/>
          <w:sz w:val="28"/>
          <w:szCs w:val="28"/>
          <w:lang w:val="en-US" w:eastAsia="ru-RU"/>
        </w:rPr>
        <w:t>m</w:t>
      </w:r>
      <w:proofErr w:type="gramStart"/>
      <w:r w:rsidRPr="00840344">
        <w:rPr>
          <w:rFonts w:ascii="Times New Roman" w:eastAsia="Times New Roman" w:hAnsi="Times New Roman" w:cs="Times New Roman"/>
          <w:sz w:val="28"/>
          <w:szCs w:val="28"/>
          <w:vertAlign w:val="subscript"/>
          <w:lang w:val="kk-KZ" w:eastAsia="ru-RU"/>
        </w:rPr>
        <w:t>әт.макс</w:t>
      </w:r>
      <w:proofErr w:type="gramEnd"/>
      <w:r w:rsidRPr="00840344">
        <w:rPr>
          <w:rFonts w:ascii="Times New Roman" w:eastAsia="Times New Roman" w:hAnsi="Times New Roman" w:cs="Times New Roman"/>
          <w:sz w:val="28"/>
          <w:szCs w:val="28"/>
          <w:vertAlign w:val="subscript"/>
          <w:lang w:val="kk-KZ" w:eastAsia="ru-RU"/>
        </w:rPr>
        <w:t xml:space="preserve"> </w:t>
      </w:r>
      <w:r w:rsidRPr="00840344">
        <w:rPr>
          <w:rFonts w:ascii="Times New Roman" w:eastAsia="Times New Roman" w:hAnsi="Times New Roman" w:cs="Times New Roman"/>
          <w:sz w:val="28"/>
          <w:szCs w:val="28"/>
          <w:lang w:val="kk-KZ" w:eastAsia="ru-RU"/>
        </w:rPr>
        <w:t>шарттың орындалуы тексеріледі</w:t>
      </w:r>
      <w:r w:rsidRPr="00840344">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sz w:val="28"/>
          <w:szCs w:val="28"/>
          <w:lang w:val="kk-KZ" w:eastAsia="ru-RU"/>
        </w:rPr>
        <w:t>Егер</w:t>
      </w:r>
      <w:r w:rsidRPr="00840344">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sz w:val="28"/>
          <w:szCs w:val="28"/>
          <w:lang w:val="en-US" w:eastAsia="ru-RU"/>
        </w:rPr>
        <w:t>m</w:t>
      </w:r>
      <w:r w:rsidRPr="00840344">
        <w:rPr>
          <w:rFonts w:ascii="Times New Roman" w:eastAsia="Times New Roman" w:hAnsi="Times New Roman" w:cs="Times New Roman"/>
          <w:sz w:val="28"/>
          <w:szCs w:val="28"/>
          <w:vertAlign w:val="subscript"/>
          <w:lang w:val="kk-KZ" w:eastAsia="ru-RU"/>
        </w:rPr>
        <w:t>ик</w:t>
      </w:r>
      <w:r w:rsidRPr="00840344">
        <w:rPr>
          <w:rFonts w:ascii="Times New Roman" w:eastAsia="Times New Roman" w:hAnsi="Times New Roman" w:cs="Times New Roman"/>
          <w:sz w:val="28"/>
          <w:szCs w:val="28"/>
          <w:lang w:eastAsia="ru-RU"/>
        </w:rPr>
        <w:t xml:space="preserve"> &lt; 0, </w:t>
      </w:r>
      <w:r w:rsidRPr="00840344">
        <w:rPr>
          <w:rFonts w:ascii="Times New Roman" w:eastAsia="Times New Roman" w:hAnsi="Times New Roman" w:cs="Times New Roman"/>
          <w:sz w:val="28"/>
          <w:szCs w:val="28"/>
          <w:lang w:val="kk-KZ" w:eastAsia="ru-RU"/>
        </w:rPr>
        <w:t xml:space="preserve">онда </w:t>
      </w:r>
      <w:r w:rsidRPr="00840344">
        <w:rPr>
          <w:rFonts w:ascii="Times New Roman" w:eastAsia="Times New Roman" w:hAnsi="Times New Roman" w:cs="Times New Roman"/>
          <w:sz w:val="28"/>
          <w:szCs w:val="28"/>
          <w:lang w:val="en-US" w:eastAsia="ru-RU"/>
        </w:rPr>
        <w:t>m</w:t>
      </w:r>
      <w:r w:rsidRPr="00840344">
        <w:rPr>
          <w:rFonts w:ascii="Times New Roman" w:eastAsia="Times New Roman" w:hAnsi="Times New Roman" w:cs="Times New Roman"/>
          <w:sz w:val="28"/>
          <w:szCs w:val="28"/>
          <w:vertAlign w:val="subscript"/>
          <w:lang w:val="kk-KZ" w:eastAsia="ru-RU"/>
        </w:rPr>
        <w:t>ик</w:t>
      </w:r>
      <w:r w:rsidRPr="00840344">
        <w:rPr>
          <w:rFonts w:ascii="Times New Roman" w:eastAsia="Times New Roman" w:hAnsi="Times New Roman" w:cs="Times New Roman"/>
          <w:sz w:val="28"/>
          <w:szCs w:val="28"/>
          <w:lang w:eastAsia="ru-RU"/>
        </w:rPr>
        <w:t>= 0</w:t>
      </w:r>
      <w:r w:rsidRPr="00840344">
        <w:rPr>
          <w:rFonts w:ascii="Times New Roman" w:eastAsia="Times New Roman" w:hAnsi="Times New Roman" w:cs="Times New Roman"/>
          <w:sz w:val="28"/>
          <w:szCs w:val="28"/>
          <w:lang w:val="kk-KZ" w:eastAsia="ru-RU"/>
        </w:rPr>
        <w:t xml:space="preserve"> қабылдап</w:t>
      </w:r>
      <w:r w:rsidRPr="00840344">
        <w:rPr>
          <w:rFonts w:ascii="Times New Roman" w:eastAsia="Times New Roman" w:hAnsi="Times New Roman" w:cs="Times New Roman"/>
          <w:sz w:val="28"/>
          <w:szCs w:val="28"/>
          <w:lang w:eastAsia="ru-RU"/>
        </w:rPr>
        <w:t>, Н</w:t>
      </w:r>
      <w:r w:rsidRPr="00840344">
        <w:rPr>
          <w:rFonts w:ascii="Times New Roman" w:eastAsia="Times New Roman" w:hAnsi="Times New Roman" w:cs="Times New Roman"/>
          <w:sz w:val="28"/>
          <w:szCs w:val="28"/>
          <w:lang w:val="kk-KZ" w:eastAsia="ru-RU"/>
        </w:rPr>
        <w:t xml:space="preserve"> жаңа мән есептеледі</w:t>
      </w:r>
      <w:r w:rsidRPr="00840344">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sz w:val="28"/>
          <w:szCs w:val="28"/>
          <w:lang w:val="kk-KZ" w:eastAsia="ru-RU"/>
        </w:rPr>
        <w:t xml:space="preserve">егер </w:t>
      </w:r>
      <w:r w:rsidRPr="00840344">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sz w:val="28"/>
          <w:szCs w:val="28"/>
          <w:lang w:val="en-US" w:eastAsia="ru-RU"/>
        </w:rPr>
        <w:t>m</w:t>
      </w:r>
      <w:r w:rsidRPr="00840344">
        <w:rPr>
          <w:rFonts w:ascii="Times New Roman" w:eastAsia="Times New Roman" w:hAnsi="Times New Roman" w:cs="Times New Roman"/>
          <w:sz w:val="28"/>
          <w:szCs w:val="28"/>
          <w:vertAlign w:val="subscript"/>
          <w:lang w:val="kk-KZ" w:eastAsia="ru-RU"/>
        </w:rPr>
        <w:t>әт</w:t>
      </w:r>
      <w:r w:rsidRPr="00840344">
        <w:rPr>
          <w:rFonts w:ascii="Times New Roman" w:eastAsia="Times New Roman" w:hAnsi="Times New Roman" w:cs="Times New Roman"/>
          <w:sz w:val="28"/>
          <w:szCs w:val="28"/>
          <w:lang w:eastAsia="ru-RU"/>
        </w:rPr>
        <w:t xml:space="preserve"> &gt; </w:t>
      </w:r>
      <w:r w:rsidRPr="00840344">
        <w:rPr>
          <w:rFonts w:ascii="Times New Roman" w:eastAsia="Times New Roman" w:hAnsi="Times New Roman" w:cs="Times New Roman"/>
          <w:sz w:val="28"/>
          <w:szCs w:val="28"/>
          <w:lang w:val="en-US" w:eastAsia="ru-RU"/>
        </w:rPr>
        <w:t>m</w:t>
      </w:r>
      <w:r w:rsidRPr="00840344">
        <w:rPr>
          <w:rFonts w:ascii="Times New Roman" w:eastAsia="Times New Roman" w:hAnsi="Times New Roman" w:cs="Times New Roman"/>
          <w:sz w:val="28"/>
          <w:szCs w:val="28"/>
          <w:vertAlign w:val="subscript"/>
          <w:lang w:val="kk-KZ" w:eastAsia="ru-RU"/>
        </w:rPr>
        <w:t>әт.макс</w:t>
      </w:r>
      <w:r w:rsidRPr="00840344">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sz w:val="28"/>
          <w:szCs w:val="28"/>
          <w:lang w:val="kk-KZ" w:eastAsia="ru-RU"/>
        </w:rPr>
        <w:t>онда</w:t>
      </w:r>
      <w:r w:rsidRPr="00840344">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sz w:val="28"/>
          <w:szCs w:val="28"/>
          <w:lang w:val="en-US" w:eastAsia="ru-RU"/>
        </w:rPr>
        <w:t>m</w:t>
      </w:r>
      <w:r w:rsidRPr="00840344">
        <w:rPr>
          <w:rFonts w:ascii="Times New Roman" w:eastAsia="Times New Roman" w:hAnsi="Times New Roman" w:cs="Times New Roman"/>
          <w:sz w:val="28"/>
          <w:szCs w:val="28"/>
          <w:vertAlign w:val="subscript"/>
          <w:lang w:val="kk-KZ" w:eastAsia="ru-RU"/>
        </w:rPr>
        <w:t>әт</w:t>
      </w:r>
      <w:r w:rsidRPr="00840344">
        <w:rPr>
          <w:rFonts w:ascii="Times New Roman" w:eastAsia="Times New Roman" w:hAnsi="Times New Roman" w:cs="Times New Roman"/>
          <w:sz w:val="28"/>
          <w:szCs w:val="28"/>
          <w:lang w:eastAsia="ru-RU"/>
        </w:rPr>
        <w:t xml:space="preserve"> &gt; </w:t>
      </w:r>
      <w:r w:rsidRPr="00840344">
        <w:rPr>
          <w:rFonts w:ascii="Times New Roman" w:eastAsia="Times New Roman" w:hAnsi="Times New Roman" w:cs="Times New Roman"/>
          <w:sz w:val="28"/>
          <w:szCs w:val="28"/>
          <w:lang w:val="en-US" w:eastAsia="ru-RU"/>
        </w:rPr>
        <w:t>m</w:t>
      </w:r>
      <w:r w:rsidRPr="00840344">
        <w:rPr>
          <w:rFonts w:ascii="Times New Roman" w:eastAsia="Times New Roman" w:hAnsi="Times New Roman" w:cs="Times New Roman"/>
          <w:sz w:val="28"/>
          <w:szCs w:val="28"/>
          <w:vertAlign w:val="subscript"/>
          <w:lang w:val="kk-KZ" w:eastAsia="ru-RU"/>
        </w:rPr>
        <w:t xml:space="preserve">әт.макс </w:t>
      </w:r>
      <w:r w:rsidRPr="00840344">
        <w:rPr>
          <w:rFonts w:ascii="Times New Roman" w:eastAsia="Times New Roman" w:hAnsi="Times New Roman" w:cs="Times New Roman"/>
          <w:sz w:val="28"/>
          <w:szCs w:val="28"/>
          <w:lang w:val="kk-KZ" w:eastAsia="ru-RU"/>
        </w:rPr>
        <w:t>қабылдап</w:t>
      </w:r>
      <w:r w:rsidRPr="00840344">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sz w:val="28"/>
          <w:szCs w:val="28"/>
          <w:lang w:val="en-US" w:eastAsia="ru-RU"/>
        </w:rPr>
        <w:t>m</w:t>
      </w:r>
      <w:r w:rsidRPr="00840344">
        <w:rPr>
          <w:rFonts w:ascii="Times New Roman" w:eastAsia="Times New Roman" w:hAnsi="Times New Roman" w:cs="Times New Roman"/>
          <w:sz w:val="28"/>
          <w:szCs w:val="28"/>
          <w:vertAlign w:val="subscript"/>
          <w:lang w:val="kk-KZ" w:eastAsia="ru-RU"/>
        </w:rPr>
        <w:t xml:space="preserve">с </w:t>
      </w:r>
      <w:r w:rsidRPr="00840344">
        <w:rPr>
          <w:rFonts w:ascii="Times New Roman" w:eastAsia="Times New Roman" w:hAnsi="Times New Roman" w:cs="Times New Roman"/>
          <w:sz w:val="28"/>
          <w:szCs w:val="28"/>
          <w:lang w:val="kk-KZ" w:eastAsia="ru-RU"/>
        </w:rPr>
        <w:t>жаңа мәнді табады</w:t>
      </w:r>
      <w:r w:rsidRPr="00840344">
        <w:rPr>
          <w:rFonts w:ascii="Times New Roman" w:eastAsia="Times New Roman" w:hAnsi="Times New Roman" w:cs="Times New Roman"/>
          <w:sz w:val="28"/>
          <w:szCs w:val="28"/>
          <w:lang w:eastAsia="ru-RU"/>
        </w:rPr>
        <w:t>.</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val="kk-KZ" w:eastAsia="ru-RU"/>
        </w:rPr>
        <w:t>Табылған мәндер бойынша</w:t>
      </w:r>
      <w:r w:rsidRPr="00840344">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sz w:val="28"/>
          <w:szCs w:val="28"/>
          <w:lang w:val="en-US" w:eastAsia="ru-RU"/>
        </w:rPr>
        <w:t>m</w:t>
      </w:r>
      <w:r w:rsidRPr="00840344">
        <w:rPr>
          <w:rFonts w:ascii="Times New Roman" w:eastAsia="Times New Roman" w:hAnsi="Times New Roman" w:cs="Times New Roman"/>
          <w:sz w:val="28"/>
          <w:szCs w:val="28"/>
          <w:vertAlign w:val="subscript"/>
          <w:lang w:val="kk-KZ" w:eastAsia="ru-RU"/>
        </w:rPr>
        <w:t>с</w:t>
      </w:r>
      <w:r w:rsidRPr="00840344">
        <w:rPr>
          <w:rFonts w:ascii="Times New Roman" w:eastAsia="Times New Roman" w:hAnsi="Times New Roman" w:cs="Times New Roman"/>
          <w:sz w:val="28"/>
          <w:szCs w:val="28"/>
          <w:lang w:eastAsia="ru-RU"/>
        </w:rPr>
        <w:t xml:space="preserve">, Н </w:t>
      </w:r>
      <w:r w:rsidRPr="00840344">
        <w:rPr>
          <w:rFonts w:ascii="Times New Roman" w:eastAsia="Times New Roman" w:hAnsi="Times New Roman" w:cs="Times New Roman"/>
          <w:sz w:val="28"/>
          <w:szCs w:val="28"/>
          <w:lang w:val="kk-KZ" w:eastAsia="ru-RU"/>
        </w:rPr>
        <w:t>және</w:t>
      </w:r>
      <w:r w:rsidRPr="00840344">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sz w:val="28"/>
          <w:szCs w:val="28"/>
          <w:lang w:val="en-US" w:eastAsia="ru-RU"/>
        </w:rPr>
        <w:t>m</w:t>
      </w:r>
      <w:r w:rsidRPr="00840344">
        <w:rPr>
          <w:rFonts w:ascii="Times New Roman" w:eastAsia="Times New Roman" w:hAnsi="Times New Roman" w:cs="Times New Roman"/>
          <w:sz w:val="28"/>
          <w:szCs w:val="28"/>
          <w:vertAlign w:val="subscript"/>
          <w:lang w:val="kk-KZ" w:eastAsia="ru-RU"/>
        </w:rPr>
        <w:t>ә</w:t>
      </w:r>
      <w:r w:rsidRPr="00840344">
        <w:rPr>
          <w:rFonts w:ascii="Times New Roman" w:eastAsia="Times New Roman" w:hAnsi="Times New Roman" w:cs="Times New Roman"/>
          <w:sz w:val="28"/>
          <w:szCs w:val="28"/>
          <w:lang w:eastAsia="ru-RU"/>
        </w:rPr>
        <w:t xml:space="preserve"> балқытуға арналған үрлеу шығыны анықталады</w:t>
      </w:r>
      <w:r w:rsidRPr="00840344" w:rsidDel="007777B0">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sz w:val="28"/>
          <w:szCs w:val="28"/>
          <w:lang w:eastAsia="ru-RU"/>
        </w:rPr>
        <w:t>:</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eastAsia="ru-RU"/>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895"/>
      </w:tblGrid>
      <w:tr w:rsidR="00840344" w:rsidRPr="00840344" w:rsidTr="00353D21">
        <w:trPr>
          <w:jc w:val="center"/>
        </w:trPr>
        <w:tc>
          <w:tcPr>
            <w:tcW w:w="9067" w:type="dxa"/>
            <w:vAlign w:val="center"/>
          </w:tcPr>
          <w:p w:rsidR="00840344" w:rsidRPr="00840344" w:rsidRDefault="00840344" w:rsidP="00840344">
            <w:pPr>
              <w:jc w:val="center"/>
              <w:rPr>
                <w:sz w:val="28"/>
                <w:szCs w:val="28"/>
              </w:rPr>
            </w:pPr>
            <w:r w:rsidRPr="00840344">
              <w:rPr>
                <w:sz w:val="28"/>
                <w:szCs w:val="28"/>
                <w:lang w:val="en-US"/>
              </w:rPr>
              <w:t>V</w:t>
            </w:r>
            <w:r w:rsidRPr="00840344">
              <w:rPr>
                <w:sz w:val="28"/>
                <w:szCs w:val="28"/>
              </w:rPr>
              <w:t xml:space="preserve"> = </w:t>
            </w:r>
            <w:r w:rsidRPr="00840344">
              <w:rPr>
                <w:sz w:val="28"/>
                <w:szCs w:val="28"/>
                <w:lang w:val="en-US"/>
              </w:rPr>
              <w:t>V</w:t>
            </w:r>
            <w:r w:rsidRPr="00840344">
              <w:rPr>
                <w:sz w:val="28"/>
                <w:szCs w:val="28"/>
                <w:vertAlign w:val="superscript"/>
              </w:rPr>
              <w:t>0</w:t>
            </w:r>
            <w:r w:rsidRPr="00840344">
              <w:rPr>
                <w:sz w:val="28"/>
                <w:szCs w:val="28"/>
              </w:rPr>
              <w:t xml:space="preserve"> + 30 (</w:t>
            </w:r>
            <w:r w:rsidRPr="00840344">
              <w:rPr>
                <w:sz w:val="28"/>
                <w:szCs w:val="28"/>
                <w:lang w:val="en-US"/>
              </w:rPr>
              <w:t>m</w:t>
            </w:r>
            <w:r w:rsidRPr="00840344">
              <w:rPr>
                <w:sz w:val="28"/>
                <w:szCs w:val="28"/>
                <w:vertAlign w:val="subscript"/>
                <w:lang w:val="kk-KZ"/>
              </w:rPr>
              <w:t>с</w:t>
            </w:r>
            <w:r w:rsidRPr="00840344">
              <w:rPr>
                <w:sz w:val="28"/>
                <w:szCs w:val="28"/>
              </w:rPr>
              <w:t>-</w:t>
            </w:r>
            <w:r w:rsidRPr="00840344">
              <w:rPr>
                <w:sz w:val="28"/>
                <w:szCs w:val="28"/>
                <w:lang w:val="en-US"/>
              </w:rPr>
              <w:t>m</w:t>
            </w:r>
            <w:r w:rsidRPr="00840344">
              <w:rPr>
                <w:sz w:val="28"/>
                <w:szCs w:val="28"/>
                <w:vertAlign w:val="subscript"/>
                <w:lang w:val="kk-KZ"/>
              </w:rPr>
              <w:t>с</w:t>
            </w:r>
            <w:r w:rsidRPr="00840344">
              <w:rPr>
                <w:sz w:val="28"/>
                <w:szCs w:val="28"/>
                <w:vertAlign w:val="superscript"/>
                <w:lang w:val="kk-KZ"/>
              </w:rPr>
              <w:t>0</w:t>
            </w:r>
            <w:r w:rsidRPr="00840344">
              <w:rPr>
                <w:sz w:val="28"/>
                <w:szCs w:val="28"/>
              </w:rPr>
              <w:t>) + 2,9 |</w:t>
            </w:r>
            <w:r w:rsidRPr="00840344">
              <w:rPr>
                <w:sz w:val="28"/>
                <w:szCs w:val="28"/>
                <w:lang w:val="en-US"/>
              </w:rPr>
              <w:t>m</w:t>
            </w:r>
            <w:r w:rsidRPr="00840344">
              <w:rPr>
                <w:sz w:val="28"/>
                <w:szCs w:val="28"/>
                <w:vertAlign w:val="subscript"/>
                <w:lang w:val="kk-KZ"/>
              </w:rPr>
              <w:t>ш</w:t>
            </w:r>
            <w:r w:rsidRPr="00840344">
              <w:rPr>
                <w:sz w:val="28"/>
                <w:szCs w:val="28"/>
              </w:rPr>
              <w:t>-</w:t>
            </w:r>
            <w:r w:rsidRPr="00840344">
              <w:rPr>
                <w:sz w:val="28"/>
                <w:szCs w:val="28"/>
                <w:lang w:val="en-US"/>
              </w:rPr>
              <w:t>m</w:t>
            </w:r>
            <w:r w:rsidRPr="00840344">
              <w:rPr>
                <w:sz w:val="28"/>
                <w:szCs w:val="28"/>
                <w:vertAlign w:val="subscript"/>
                <w:lang w:val="kk-KZ"/>
              </w:rPr>
              <w:t>ш</w:t>
            </w:r>
            <w:r w:rsidRPr="00840344">
              <w:rPr>
                <w:sz w:val="28"/>
                <w:szCs w:val="28"/>
                <w:vertAlign w:val="superscript"/>
                <w:lang w:val="kk-KZ"/>
              </w:rPr>
              <w:t>0</w:t>
            </w:r>
            <w:r w:rsidRPr="00840344">
              <w:rPr>
                <w:sz w:val="28"/>
                <w:szCs w:val="28"/>
              </w:rPr>
              <w:t>|(</w:t>
            </w:r>
            <w:r w:rsidRPr="00840344">
              <w:rPr>
                <w:sz w:val="28"/>
                <w:szCs w:val="28"/>
                <w:lang w:val="en-US"/>
              </w:rPr>
              <w:t>m</w:t>
            </w:r>
            <w:r w:rsidRPr="00840344">
              <w:rPr>
                <w:sz w:val="28"/>
                <w:szCs w:val="28"/>
                <w:vertAlign w:val="subscript"/>
                <w:lang w:val="kk-KZ"/>
              </w:rPr>
              <w:t>ш</w:t>
            </w:r>
            <w:r w:rsidRPr="00840344">
              <w:rPr>
                <w:sz w:val="28"/>
                <w:szCs w:val="28"/>
              </w:rPr>
              <w:t>-</w:t>
            </w:r>
            <w:r w:rsidRPr="00840344">
              <w:rPr>
                <w:sz w:val="28"/>
                <w:szCs w:val="28"/>
                <w:lang w:val="en-US"/>
              </w:rPr>
              <w:t>m</w:t>
            </w:r>
            <w:r w:rsidRPr="00840344">
              <w:rPr>
                <w:sz w:val="28"/>
                <w:szCs w:val="28"/>
                <w:vertAlign w:val="subscript"/>
                <w:lang w:val="kk-KZ"/>
              </w:rPr>
              <w:t>ш</w:t>
            </w:r>
            <w:r w:rsidRPr="00840344">
              <w:rPr>
                <w:sz w:val="28"/>
                <w:szCs w:val="28"/>
                <w:vertAlign w:val="superscript"/>
              </w:rPr>
              <w:t>0</w:t>
            </w:r>
            <w:r w:rsidRPr="00840344">
              <w:rPr>
                <w:sz w:val="28"/>
                <w:szCs w:val="28"/>
              </w:rPr>
              <w:t>) + 190 (</w:t>
            </w:r>
            <w:r w:rsidRPr="00840344">
              <w:rPr>
                <w:sz w:val="28"/>
                <w:szCs w:val="28"/>
                <w:lang w:val="en-US"/>
              </w:rPr>
              <w:t>Si</w:t>
            </w:r>
            <w:r w:rsidRPr="00840344">
              <w:rPr>
                <w:sz w:val="28"/>
                <w:szCs w:val="28"/>
                <w:vertAlign w:val="subscript"/>
                <w:lang w:val="kk-KZ"/>
              </w:rPr>
              <w:t>ш</w:t>
            </w:r>
            <w:r w:rsidRPr="00840344">
              <w:rPr>
                <w:sz w:val="28"/>
                <w:szCs w:val="28"/>
              </w:rPr>
              <w:t>-</w:t>
            </w:r>
            <w:r w:rsidRPr="00840344">
              <w:rPr>
                <w:sz w:val="28"/>
                <w:szCs w:val="28"/>
                <w:lang w:val="en-US"/>
              </w:rPr>
              <w:t>Si</w:t>
            </w:r>
            <w:r w:rsidRPr="00840344">
              <w:rPr>
                <w:sz w:val="28"/>
                <w:szCs w:val="28"/>
                <w:vertAlign w:val="subscript"/>
                <w:lang w:val="kk-KZ"/>
              </w:rPr>
              <w:t>ш</w:t>
            </w:r>
            <w:r w:rsidRPr="00840344">
              <w:rPr>
                <w:sz w:val="28"/>
                <w:szCs w:val="28"/>
                <w:vertAlign w:val="superscript"/>
                <w:lang w:val="kk-KZ"/>
              </w:rPr>
              <w:t>0</w:t>
            </w:r>
            <w:r w:rsidRPr="00840344">
              <w:rPr>
                <w:sz w:val="28"/>
                <w:szCs w:val="28"/>
              </w:rPr>
              <w:t xml:space="preserve">) – </w:t>
            </w:r>
            <w:r w:rsidRPr="00840344">
              <w:rPr>
                <w:sz w:val="28"/>
                <w:szCs w:val="28"/>
                <w:lang w:val="en-US"/>
              </w:rPr>
              <w:t>k</w:t>
            </w:r>
            <w:r w:rsidRPr="00840344">
              <w:rPr>
                <w:sz w:val="28"/>
                <w:szCs w:val="28"/>
                <w:vertAlign w:val="subscript"/>
              </w:rPr>
              <w:t>2</w:t>
            </w:r>
            <w:r w:rsidRPr="00840344">
              <w:rPr>
                <w:sz w:val="28"/>
                <w:szCs w:val="28"/>
              </w:rPr>
              <w:t>[</w:t>
            </w:r>
            <w:r w:rsidRPr="00840344">
              <w:rPr>
                <w:sz w:val="28"/>
                <w:szCs w:val="28"/>
                <w:lang w:val="en-US"/>
              </w:rPr>
              <w:t>f</w:t>
            </w:r>
            <w:r w:rsidRPr="00840344">
              <w:rPr>
                <w:sz w:val="28"/>
                <w:szCs w:val="28"/>
                <w:vertAlign w:val="subscript"/>
              </w:rPr>
              <w:t>1</w:t>
            </w:r>
            <w:r w:rsidRPr="00840344">
              <w:rPr>
                <w:sz w:val="28"/>
                <w:szCs w:val="28"/>
              </w:rPr>
              <w:t>(</w:t>
            </w:r>
            <w:r w:rsidRPr="00840344">
              <w:rPr>
                <w:sz w:val="28"/>
                <w:szCs w:val="28"/>
                <w:lang w:val="en-US"/>
              </w:rPr>
              <w:t>C</w:t>
            </w:r>
            <w:r w:rsidRPr="00840344">
              <w:rPr>
                <w:sz w:val="28"/>
                <w:szCs w:val="28"/>
                <w:vertAlign w:val="subscript"/>
              </w:rPr>
              <w:t>3</w:t>
            </w:r>
            <w:r w:rsidRPr="00840344">
              <w:rPr>
                <w:sz w:val="28"/>
                <w:szCs w:val="28"/>
              </w:rPr>
              <w:t>)-</w:t>
            </w:r>
            <w:r w:rsidRPr="00840344">
              <w:rPr>
                <w:sz w:val="28"/>
                <w:szCs w:val="28"/>
                <w:lang w:val="en-US"/>
              </w:rPr>
              <w:t>f</w:t>
            </w:r>
            <w:r w:rsidRPr="00840344">
              <w:rPr>
                <w:sz w:val="28"/>
                <w:szCs w:val="28"/>
                <w:vertAlign w:val="subscript"/>
              </w:rPr>
              <w:t>1</w:t>
            </w:r>
            <w:r w:rsidRPr="00840344">
              <w:rPr>
                <w:sz w:val="28"/>
                <w:szCs w:val="28"/>
              </w:rPr>
              <w:t>(</w:t>
            </w:r>
            <w:r w:rsidRPr="00840344">
              <w:rPr>
                <w:sz w:val="28"/>
                <w:szCs w:val="28"/>
                <w:lang w:val="en-US"/>
              </w:rPr>
              <w:t>C</w:t>
            </w:r>
            <w:r w:rsidRPr="00840344">
              <w:rPr>
                <w:sz w:val="28"/>
                <w:szCs w:val="28"/>
                <w:vertAlign w:val="superscript"/>
              </w:rPr>
              <w:t>0</w:t>
            </w:r>
            <w:r w:rsidRPr="00840344">
              <w:rPr>
                <w:sz w:val="28"/>
                <w:szCs w:val="28"/>
              </w:rPr>
              <w:t>)] – [</w:t>
            </w:r>
            <w:r w:rsidRPr="00840344">
              <w:rPr>
                <w:sz w:val="28"/>
                <w:szCs w:val="28"/>
                <w:lang w:val="en-US"/>
              </w:rPr>
              <w:t>f</w:t>
            </w:r>
            <w:r w:rsidRPr="00840344">
              <w:rPr>
                <w:sz w:val="28"/>
                <w:szCs w:val="28"/>
              </w:rPr>
              <w:t>(</w:t>
            </w:r>
            <w:r w:rsidRPr="00840344">
              <w:rPr>
                <w:sz w:val="28"/>
                <w:szCs w:val="28"/>
                <w:lang w:val="en-US"/>
              </w:rPr>
              <w:t>m</w:t>
            </w:r>
            <w:r w:rsidRPr="00840344">
              <w:rPr>
                <w:sz w:val="28"/>
                <w:szCs w:val="28"/>
                <w:vertAlign w:val="subscript"/>
                <w:lang w:val="kk-KZ"/>
              </w:rPr>
              <w:t>әт</w:t>
            </w:r>
            <w:r w:rsidRPr="00840344">
              <w:rPr>
                <w:sz w:val="28"/>
                <w:szCs w:val="28"/>
              </w:rPr>
              <w:t>)-</w:t>
            </w:r>
            <w:r w:rsidRPr="00840344">
              <w:rPr>
                <w:sz w:val="28"/>
                <w:szCs w:val="28"/>
                <w:lang w:val="en-US"/>
              </w:rPr>
              <w:t>f</w:t>
            </w:r>
            <w:r w:rsidRPr="00840344">
              <w:rPr>
                <w:sz w:val="28"/>
                <w:szCs w:val="28"/>
              </w:rPr>
              <w:t>(</w:t>
            </w:r>
            <w:r w:rsidRPr="00840344">
              <w:rPr>
                <w:sz w:val="28"/>
                <w:szCs w:val="28"/>
                <w:lang w:val="en-US"/>
              </w:rPr>
              <w:t>m</w:t>
            </w:r>
            <w:r w:rsidRPr="00840344">
              <w:rPr>
                <w:sz w:val="28"/>
                <w:szCs w:val="28"/>
                <w:vertAlign w:val="subscript"/>
                <w:lang w:val="kk-KZ"/>
              </w:rPr>
              <w:t>әт</w:t>
            </w:r>
            <w:r w:rsidRPr="00840344">
              <w:rPr>
                <w:sz w:val="28"/>
                <w:szCs w:val="28"/>
                <w:vertAlign w:val="superscript"/>
                <w:lang w:val="kk-KZ"/>
              </w:rPr>
              <w:t>0</w:t>
            </w:r>
            <w:r w:rsidRPr="00840344">
              <w:rPr>
                <w:sz w:val="28"/>
                <w:szCs w:val="28"/>
              </w:rPr>
              <w:t>)]+40(</w:t>
            </w:r>
            <w:r w:rsidRPr="00840344">
              <w:rPr>
                <w:sz w:val="28"/>
                <w:szCs w:val="28"/>
                <w:lang w:val="en-US"/>
              </w:rPr>
              <w:t>m</w:t>
            </w:r>
            <w:r w:rsidRPr="00840344">
              <w:rPr>
                <w:sz w:val="28"/>
                <w:szCs w:val="28"/>
                <w:vertAlign w:val="subscript"/>
                <w:lang w:val="kk-KZ"/>
              </w:rPr>
              <w:t>ә</w:t>
            </w:r>
            <w:r w:rsidRPr="00840344">
              <w:rPr>
                <w:sz w:val="28"/>
                <w:szCs w:val="28"/>
              </w:rPr>
              <w:t>-</w:t>
            </w:r>
            <w:r w:rsidRPr="00840344">
              <w:rPr>
                <w:sz w:val="28"/>
                <w:szCs w:val="28"/>
                <w:lang w:val="en-US"/>
              </w:rPr>
              <w:t>m</w:t>
            </w:r>
            <w:r w:rsidRPr="00840344">
              <w:rPr>
                <w:sz w:val="28"/>
                <w:szCs w:val="28"/>
                <w:vertAlign w:val="subscript"/>
                <w:lang w:val="kk-KZ"/>
              </w:rPr>
              <w:t>ә</w:t>
            </w:r>
            <w:r w:rsidRPr="00840344">
              <w:rPr>
                <w:sz w:val="28"/>
                <w:szCs w:val="28"/>
                <w:vertAlign w:val="superscript"/>
                <w:lang w:val="kk-KZ"/>
              </w:rPr>
              <w:t>0</w:t>
            </w:r>
            <w:r w:rsidRPr="00840344">
              <w:rPr>
                <w:sz w:val="28"/>
                <w:szCs w:val="28"/>
              </w:rPr>
              <w:t>)+130 (</w:t>
            </w:r>
            <w:r w:rsidRPr="00840344">
              <w:rPr>
                <w:sz w:val="28"/>
                <w:szCs w:val="28"/>
                <w:lang w:val="en-US"/>
              </w:rPr>
              <w:t>m</w:t>
            </w:r>
            <w:r w:rsidRPr="00840344">
              <w:rPr>
                <w:sz w:val="28"/>
                <w:szCs w:val="28"/>
                <w:vertAlign w:val="subscript"/>
                <w:lang w:val="kk-KZ"/>
              </w:rPr>
              <w:t>ш</w:t>
            </w:r>
            <w:r w:rsidRPr="00840344">
              <w:rPr>
                <w:sz w:val="28"/>
                <w:szCs w:val="28"/>
              </w:rPr>
              <w:t>-</w:t>
            </w:r>
            <w:r w:rsidRPr="00840344">
              <w:rPr>
                <w:sz w:val="28"/>
                <w:szCs w:val="28"/>
                <w:lang w:val="en-US"/>
              </w:rPr>
              <w:t>m</w:t>
            </w:r>
            <w:r w:rsidRPr="00840344">
              <w:rPr>
                <w:sz w:val="28"/>
                <w:szCs w:val="28"/>
                <w:vertAlign w:val="subscript"/>
                <w:lang w:val="kk-KZ"/>
              </w:rPr>
              <w:t>ш</w:t>
            </w:r>
            <w:r w:rsidRPr="00840344">
              <w:rPr>
                <w:sz w:val="28"/>
                <w:szCs w:val="28"/>
                <w:vertAlign w:val="superscript"/>
                <w:lang w:val="kk-KZ"/>
              </w:rPr>
              <w:t>0</w:t>
            </w:r>
            <w:r w:rsidRPr="00840344">
              <w:rPr>
                <w:sz w:val="28"/>
                <w:szCs w:val="28"/>
              </w:rPr>
              <w:t>) +10 (</w:t>
            </w:r>
            <w:r w:rsidRPr="00840344">
              <w:rPr>
                <w:sz w:val="28"/>
                <w:szCs w:val="28"/>
                <w:lang w:val="en-US"/>
              </w:rPr>
              <w:t>H</w:t>
            </w:r>
            <w:r w:rsidRPr="00840344">
              <w:rPr>
                <w:sz w:val="28"/>
                <w:szCs w:val="28"/>
              </w:rPr>
              <w:t>-</w:t>
            </w:r>
            <w:r w:rsidRPr="00840344">
              <w:rPr>
                <w:sz w:val="28"/>
                <w:szCs w:val="28"/>
                <w:lang w:val="en-US"/>
              </w:rPr>
              <w:t>H</w:t>
            </w:r>
            <w:r w:rsidRPr="00840344">
              <w:rPr>
                <w:sz w:val="28"/>
                <w:szCs w:val="28"/>
                <w:vertAlign w:val="superscript"/>
              </w:rPr>
              <w:t>0</w:t>
            </w:r>
            <w:r w:rsidRPr="00840344">
              <w:rPr>
                <w:sz w:val="28"/>
                <w:szCs w:val="28"/>
              </w:rPr>
              <w:t>),</w:t>
            </w:r>
          </w:p>
        </w:tc>
        <w:tc>
          <w:tcPr>
            <w:tcW w:w="895" w:type="dxa"/>
            <w:vAlign w:val="center"/>
          </w:tcPr>
          <w:p w:rsidR="00840344" w:rsidRPr="00840344" w:rsidRDefault="00840344" w:rsidP="00840344">
            <w:pPr>
              <w:jc w:val="right"/>
              <w:rPr>
                <w:sz w:val="28"/>
                <w:szCs w:val="28"/>
                <w:lang w:val="en-US"/>
              </w:rPr>
            </w:pPr>
            <w:r w:rsidRPr="00840344">
              <w:rPr>
                <w:sz w:val="28"/>
                <w:szCs w:val="28"/>
                <w:lang w:val="en-US"/>
              </w:rPr>
              <w:t>(2.41)</w:t>
            </w:r>
          </w:p>
        </w:tc>
      </w:tr>
    </w:tbl>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eastAsia="ru-RU"/>
        </w:rPr>
      </w:pP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мұндағы</w:t>
      </w:r>
      <w:r w:rsidRPr="00840344">
        <w:rPr>
          <w:rFonts w:ascii="Times New Roman" w:eastAsia="Times New Roman" w:hAnsi="Times New Roman" w:cs="Times New Roman"/>
          <w:sz w:val="28"/>
          <w:szCs w:val="28"/>
          <w:lang w:eastAsia="ru-RU"/>
        </w:rPr>
        <w:t xml:space="preserve"> k – мерзімді баптаумен анықталатын статистикалық коэффициент; f</w:t>
      </w:r>
      <w:r w:rsidRPr="00840344">
        <w:rPr>
          <w:rFonts w:ascii="Times New Roman" w:eastAsia="Times New Roman" w:hAnsi="Times New Roman" w:cs="Times New Roman"/>
          <w:sz w:val="28"/>
          <w:szCs w:val="28"/>
          <w:vertAlign w:val="subscript"/>
          <w:lang w:eastAsia="ru-RU"/>
        </w:rPr>
        <w:t>1</w:t>
      </w:r>
      <w:r w:rsidRPr="00840344">
        <w:rPr>
          <w:rFonts w:ascii="Times New Roman" w:eastAsia="Times New Roman" w:hAnsi="Times New Roman" w:cs="Times New Roman"/>
          <w:sz w:val="28"/>
          <w:szCs w:val="28"/>
          <w:lang w:eastAsia="ru-RU"/>
        </w:rPr>
        <w:t>(C), f(</w:t>
      </w:r>
      <w:r w:rsidRPr="00840344">
        <w:rPr>
          <w:rFonts w:ascii="Times New Roman" w:eastAsia="Times New Roman" w:hAnsi="Times New Roman" w:cs="Times New Roman"/>
          <w:sz w:val="28"/>
          <w:szCs w:val="28"/>
          <w:lang w:val="en-US" w:eastAsia="ru-RU"/>
        </w:rPr>
        <w:t>m</w:t>
      </w:r>
      <w:r w:rsidRPr="00840344">
        <w:rPr>
          <w:rFonts w:ascii="Times New Roman" w:eastAsia="Times New Roman" w:hAnsi="Times New Roman" w:cs="Times New Roman"/>
          <w:sz w:val="28"/>
          <w:szCs w:val="28"/>
          <w:vertAlign w:val="subscript"/>
          <w:lang w:val="kk-KZ" w:eastAsia="ru-RU"/>
        </w:rPr>
        <w:t>ИК</w:t>
      </w:r>
      <w:r w:rsidRPr="00840344">
        <w:rPr>
          <w:rFonts w:ascii="Times New Roman" w:eastAsia="Times New Roman" w:hAnsi="Times New Roman" w:cs="Times New Roman"/>
          <w:sz w:val="28"/>
          <w:szCs w:val="28"/>
          <w:lang w:eastAsia="ru-RU"/>
        </w:rPr>
        <w:t>) –[72] мәндері берілген функционалдық тәуелділіктер</w:t>
      </w:r>
      <w:r w:rsidRPr="00840344">
        <w:rPr>
          <w:rFonts w:ascii="Times New Roman" w:eastAsia="Times New Roman" w:hAnsi="Times New Roman" w:cs="Times New Roman"/>
          <w:sz w:val="28"/>
          <w:szCs w:val="28"/>
          <w:lang w:val="kk-KZ" w:eastAsia="ru-RU"/>
        </w:rPr>
        <w:t>.</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Сызықтық бағдарламалау әдісімен шихтаны есептеу жарамдылардың шығымдылығын орта есеппен 0,4% - ға арттыруға мүмкіндік берді. Стьюденттің критерийі бойынша тексерілген нәтиженің дұрыстығы 0,99 маңыздылық деңгейіне сәйкес келеді.</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Сұйық болаттың болжамды массасын m</w:t>
      </w:r>
      <w:r w:rsidRPr="00840344">
        <w:rPr>
          <w:rFonts w:ascii="Times New Roman" w:eastAsia="Times New Roman" w:hAnsi="Times New Roman" w:cs="Times New Roman"/>
          <w:sz w:val="28"/>
          <w:szCs w:val="28"/>
          <w:vertAlign w:val="subscript"/>
          <w:lang w:val="kk-KZ" w:eastAsia="ru-RU"/>
        </w:rPr>
        <w:t>ст</w:t>
      </w:r>
      <w:r w:rsidRPr="00840344">
        <w:rPr>
          <w:rFonts w:ascii="Times New Roman" w:eastAsia="Times New Roman" w:hAnsi="Times New Roman" w:cs="Times New Roman"/>
          <w:sz w:val="28"/>
          <w:szCs w:val="28"/>
          <w:vertAlign w:val="superscript"/>
          <w:lang w:val="kk-KZ" w:eastAsia="ru-RU"/>
        </w:rPr>
        <w:t>р</w:t>
      </w:r>
      <w:r w:rsidRPr="00840344">
        <w:rPr>
          <w:rFonts w:ascii="Times New Roman" w:eastAsia="Times New Roman" w:hAnsi="Times New Roman" w:cs="Times New Roman"/>
          <w:sz w:val="28"/>
          <w:szCs w:val="28"/>
          <w:lang w:val="kk-KZ" w:eastAsia="ru-RU"/>
        </w:rPr>
        <w:t xml:space="preserve"> есептеу формула бойынша үрлеу кезінде үздіксіз жүргізіледі:</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val="kk-KZ" w:eastAsia="ru-RU"/>
        </w:rPr>
      </w:pPr>
    </w:p>
    <w:p w:rsidR="00840344" w:rsidRPr="00840344" w:rsidRDefault="001D1121" w:rsidP="00840344">
      <w:pPr>
        <w:spacing w:after="0" w:line="240" w:lineRule="auto"/>
        <w:ind w:firstLine="720"/>
        <w:jc w:val="right"/>
        <w:rPr>
          <w:rFonts w:ascii="Times New Roman" w:eastAsia="Times New Roman" w:hAnsi="Times New Roman" w:cs="Times New Roman"/>
          <w:sz w:val="28"/>
          <w:szCs w:val="28"/>
          <w:lang w:val="kk-KZ" w:eastAsia="ru-RU"/>
        </w:rPr>
      </w:pPr>
      <m:oMath>
        <m:sSubSup>
          <m:sSubSupPr>
            <m:ctrlPr>
              <w:rPr>
                <w:rFonts w:ascii="Cambria Math" w:eastAsia="Times New Roman" w:hAnsi="Cambria Math" w:cs="Times New Roman"/>
                <w:i/>
                <w:sz w:val="28"/>
                <w:szCs w:val="28"/>
                <w:lang w:val="kk-KZ" w:eastAsia="ru-RU"/>
              </w:rPr>
            </m:ctrlPr>
          </m:sSubSupPr>
          <m:e>
            <m:r>
              <w:rPr>
                <w:rFonts w:ascii="Cambria Math" w:eastAsia="Times New Roman" w:hAnsi="Cambria Math" w:cs="Times New Roman"/>
                <w:sz w:val="28"/>
                <w:szCs w:val="28"/>
                <w:lang w:val="kk-KZ" w:eastAsia="ru-RU"/>
              </w:rPr>
              <m:t>m</m:t>
            </m:r>
          </m:e>
          <m:sub>
            <m:r>
              <w:rPr>
                <w:rFonts w:ascii="Cambria Math" w:eastAsia="Times New Roman" w:hAnsi="Cambria Math" w:cs="Times New Roman"/>
                <w:sz w:val="28"/>
                <w:szCs w:val="28"/>
                <w:lang w:val="kk-KZ" w:eastAsia="ru-RU"/>
              </w:rPr>
              <m:t>ст</m:t>
            </m:r>
          </m:sub>
          <m:sup>
            <m:r>
              <w:rPr>
                <w:rFonts w:ascii="Cambria Math" w:eastAsia="Times New Roman" w:hAnsi="Cambria Math" w:cs="Times New Roman"/>
                <w:sz w:val="28"/>
                <w:szCs w:val="28"/>
                <w:lang w:val="kk-KZ" w:eastAsia="ru-RU"/>
              </w:rPr>
              <m:t>p</m:t>
            </m:r>
          </m:sup>
        </m:sSubSup>
        <m:r>
          <w:rPr>
            <w:rFonts w:ascii="Cambria Math" w:eastAsia="Times New Roman" w:hAnsi="Cambria Math" w:cs="Times New Roman"/>
            <w:sz w:val="28"/>
            <w:szCs w:val="28"/>
            <w:lang w:val="kk-KZ" w:eastAsia="ru-RU"/>
          </w:rPr>
          <m:t>=</m:t>
        </m:r>
        <m:d>
          <m:dPr>
            <m:ctrlPr>
              <w:rPr>
                <w:rFonts w:ascii="Cambria Math" w:eastAsia="Times New Roman" w:hAnsi="Cambria Math" w:cs="Times New Roman"/>
                <w:i/>
                <w:sz w:val="28"/>
                <w:szCs w:val="28"/>
                <w:lang w:eastAsia="ru-RU"/>
              </w:rPr>
            </m:ctrlPr>
          </m:dPr>
          <m:e>
            <m:r>
              <w:rPr>
                <w:rFonts w:ascii="Cambria Math" w:eastAsia="Times New Roman" w:hAnsi="Cambria Math" w:cs="Times New Roman"/>
                <w:sz w:val="28"/>
                <w:szCs w:val="28"/>
                <w:lang w:val="kk-KZ" w:eastAsia="ru-RU"/>
              </w:rPr>
              <m:t>1-</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1</m:t>
                </m:r>
              </m:sub>
            </m:sSub>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kk-KZ" w:eastAsia="ru-RU"/>
                      </w:rPr>
                      <m:t>τ</m:t>
                    </m:r>
                  </m:e>
                  <m:sub>
                    <m:r>
                      <w:rPr>
                        <w:rFonts w:ascii="Cambria Math" w:eastAsia="Times New Roman" w:hAnsi="Cambria Math" w:cs="Times New Roman"/>
                        <w:sz w:val="28"/>
                        <w:szCs w:val="28"/>
                        <w:lang w:val="kk-KZ" w:eastAsia="ru-RU"/>
                      </w:rPr>
                      <m:t>пр</m:t>
                    </m:r>
                  </m:sub>
                </m:sSub>
              </m:num>
              <m:den>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val="kk-KZ" w:eastAsia="ru-RU"/>
                      </w:rPr>
                      <m:t>τ</m:t>
                    </m:r>
                  </m:e>
                  <m:sub>
                    <m:r>
                      <w:rPr>
                        <w:rFonts w:ascii="Cambria Math" w:eastAsia="Times New Roman" w:hAnsi="Cambria Math" w:cs="Times New Roman"/>
                        <w:sz w:val="28"/>
                        <w:szCs w:val="28"/>
                        <w:lang w:val="kk-KZ" w:eastAsia="ru-RU"/>
                      </w:rPr>
                      <m:t>пр</m:t>
                    </m:r>
                  </m:sub>
                  <m:sup>
                    <m:r>
                      <w:rPr>
                        <w:rFonts w:ascii="Cambria Math" w:eastAsia="Times New Roman" w:hAnsi="Cambria Math" w:cs="Times New Roman"/>
                        <w:sz w:val="28"/>
                        <w:szCs w:val="28"/>
                        <w:lang w:val="kk-KZ" w:eastAsia="ru-RU"/>
                      </w:rPr>
                      <m:t>р</m:t>
                    </m:r>
                  </m:sup>
                </m:sSubSup>
              </m:den>
            </m:f>
          </m:e>
        </m:d>
        <m:r>
          <w:rPr>
            <w:rFonts w:ascii="Cambria Math" w:eastAsia="Times New Roman" w:hAnsi="Cambria Math" w:cs="Times New Roman"/>
            <w:sz w:val="28"/>
            <w:szCs w:val="28"/>
            <w:lang w:val="kk-KZ" w:eastAsia="ru-RU"/>
          </w:rPr>
          <m:t>*[m+m+m (1-</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kk-KZ" w:eastAsia="ru-RU"/>
              </w:rPr>
              <m:t>e</m:t>
            </m:r>
          </m:e>
          <m:sup>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y</m:t>
                </m:r>
              </m:e>
              <m:sub>
                <m:r>
                  <w:rPr>
                    <w:rFonts w:ascii="Cambria Math" w:eastAsia="Times New Roman" w:hAnsi="Cambria Math" w:cs="Times New Roman"/>
                    <w:sz w:val="28"/>
                    <w:szCs w:val="28"/>
                    <w:lang w:val="kk-KZ" w:eastAsia="ru-RU"/>
                  </w:rPr>
                  <m:t>2</m:t>
                </m:r>
              </m:sub>
            </m:sSub>
          </m:sup>
        </m:sSup>
        <m:r>
          <w:rPr>
            <w:rFonts w:ascii="Cambria Math" w:eastAsia="Times New Roman" w:hAnsi="Cambria Math" w:cs="Times New Roman"/>
            <w:sz w:val="28"/>
            <w:szCs w:val="28"/>
            <w:lang w:val="kk-KZ" w:eastAsia="ru-RU"/>
          </w:rPr>
          <m:t>φ(μ,</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kk-KZ" w:eastAsia="ru-RU"/>
              </w:rPr>
              <m:t>m</m:t>
            </m:r>
          </m:e>
          <m:sub>
            <m:r>
              <w:rPr>
                <w:rFonts w:ascii="Cambria Math" w:eastAsia="Times New Roman" w:hAnsi="Cambria Math" w:cs="Times New Roman"/>
                <w:sz w:val="28"/>
                <w:szCs w:val="28"/>
                <w:lang w:val="kk-KZ" w:eastAsia="ru-RU"/>
              </w:rPr>
              <m:t>л</m:t>
            </m:r>
          </m:sub>
        </m:sSub>
        <m:r>
          <w:rPr>
            <w:rFonts w:ascii="Cambria Math" w:eastAsia="Times New Roman" w:hAnsi="Cambria Math" w:cs="Times New Roman"/>
            <w:sz w:val="28"/>
            <w:szCs w:val="28"/>
            <w:lang w:val="kk-KZ"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kk-KZ" w:eastAsia="ru-RU"/>
                  </w:rPr>
                  <m:t>τ</m:t>
                </m:r>
              </m:e>
              <m:sub>
                <m:r>
                  <w:rPr>
                    <w:rFonts w:ascii="Cambria Math" w:eastAsia="Times New Roman" w:hAnsi="Cambria Math" w:cs="Times New Roman"/>
                    <w:sz w:val="28"/>
                    <w:szCs w:val="28"/>
                    <w:lang w:val="kk-KZ" w:eastAsia="ru-RU"/>
                  </w:rPr>
                  <m:t>пр</m:t>
                </m:r>
              </m:sub>
            </m:sSub>
          </m:num>
          <m:den>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val="kk-KZ" w:eastAsia="ru-RU"/>
                  </w:rPr>
                  <m:t>τ</m:t>
                </m:r>
              </m:e>
              <m:sub>
                <m:r>
                  <w:rPr>
                    <w:rFonts w:ascii="Cambria Math" w:eastAsia="Times New Roman" w:hAnsi="Cambria Math" w:cs="Times New Roman"/>
                    <w:sz w:val="28"/>
                    <w:szCs w:val="28"/>
                    <w:lang w:val="kk-KZ" w:eastAsia="ru-RU"/>
                  </w:rPr>
                  <m:t>пр</m:t>
                </m:r>
              </m:sub>
              <m:sup>
                <m:r>
                  <w:rPr>
                    <w:rFonts w:ascii="Cambria Math" w:eastAsia="Times New Roman" w:hAnsi="Cambria Math" w:cs="Times New Roman"/>
                    <w:sz w:val="28"/>
                    <w:szCs w:val="28"/>
                    <w:lang w:val="kk-KZ" w:eastAsia="ru-RU"/>
                  </w:rPr>
                  <m:t>р</m:t>
                </m:r>
              </m:sup>
            </m:sSubSup>
          </m:den>
        </m:f>
        <m:r>
          <w:rPr>
            <w:rFonts w:ascii="Cambria Math" w:eastAsia="Times New Roman" w:hAnsi="Cambria Math" w:cs="Times New Roman"/>
            <w:sz w:val="28"/>
            <w:szCs w:val="28"/>
            <w:lang w:val="kk-KZ" w:eastAsia="ru-RU"/>
          </w:rPr>
          <m:t>)]</m:t>
        </m:r>
      </m:oMath>
      <w:r w:rsidR="00840344" w:rsidRPr="00840344">
        <w:rPr>
          <w:rFonts w:ascii="Times New Roman" w:eastAsia="Times New Roman" w:hAnsi="Times New Roman" w:cs="Times New Roman"/>
          <w:sz w:val="28"/>
          <w:szCs w:val="28"/>
          <w:lang w:val="kk-KZ" w:eastAsia="ru-RU"/>
        </w:rPr>
        <w:tab/>
        <w:t>(2.42)</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val="kk-KZ" w:eastAsia="ru-RU"/>
        </w:rPr>
      </w:pP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highlight w:val="yellow"/>
          <w:lang w:val="kk-KZ" w:eastAsia="ru-RU"/>
        </w:rPr>
      </w:pPr>
      <w:r w:rsidRPr="00840344">
        <w:rPr>
          <w:rFonts w:ascii="Times New Roman" w:eastAsia="Times New Roman" w:hAnsi="Times New Roman" w:cs="Times New Roman"/>
          <w:sz w:val="28"/>
          <w:szCs w:val="28"/>
          <w:lang w:val="kk-KZ" w:eastAsia="ru-RU"/>
        </w:rPr>
        <w:t xml:space="preserve">мұндағы </w:t>
      </w:r>
      <w:r w:rsidRPr="00840344">
        <w:rPr>
          <w:rFonts w:ascii="Times New Roman" w:eastAsia="Times New Roman" w:hAnsi="Times New Roman" w:cs="Times New Roman"/>
          <w:sz w:val="28"/>
          <w:szCs w:val="28"/>
          <w:lang w:eastAsia="ru-RU"/>
        </w:rPr>
        <w:t>γ</w:t>
      </w:r>
      <w:r w:rsidRPr="00840344">
        <w:rPr>
          <w:rFonts w:ascii="Times New Roman" w:eastAsia="Times New Roman" w:hAnsi="Times New Roman" w:cs="Times New Roman"/>
          <w:sz w:val="28"/>
          <w:szCs w:val="28"/>
          <w:vertAlign w:val="subscript"/>
          <w:lang w:val="kk-KZ" w:eastAsia="ru-RU"/>
        </w:rPr>
        <w:t>1</w:t>
      </w: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sz w:val="28"/>
          <w:szCs w:val="28"/>
          <w:lang w:eastAsia="ru-RU"/>
        </w:rPr>
        <w:t>γ</w:t>
      </w:r>
      <w:r w:rsidRPr="00840344">
        <w:rPr>
          <w:rFonts w:ascii="Times New Roman" w:eastAsia="Times New Roman" w:hAnsi="Times New Roman" w:cs="Times New Roman"/>
          <w:sz w:val="28"/>
          <w:szCs w:val="28"/>
          <w:vertAlign w:val="subscript"/>
          <w:lang w:val="kk-KZ" w:eastAsia="ru-RU"/>
        </w:rPr>
        <w:t>2</w:t>
      </w:r>
      <w:r w:rsidRPr="00840344">
        <w:rPr>
          <w:rFonts w:ascii="Times New Roman" w:eastAsia="Times New Roman" w:hAnsi="Times New Roman" w:cs="Times New Roman"/>
          <w:sz w:val="28"/>
          <w:szCs w:val="28"/>
          <w:lang w:val="kk-KZ" w:eastAsia="ru-RU"/>
        </w:rPr>
        <w:t xml:space="preserve"> – сәйкесінше металдың көміртегі тотығын және сынықтардың балқу жылдамдығын анықтайтын статистикалық коэффициенттер; </w:t>
      </w:r>
      <w:r w:rsidRPr="00840344">
        <w:rPr>
          <w:rFonts w:ascii="Times New Roman" w:eastAsia="Times New Roman" w:hAnsi="Times New Roman" w:cs="Times New Roman"/>
          <w:sz w:val="28"/>
          <w:szCs w:val="28"/>
          <w:lang w:eastAsia="ru-RU"/>
        </w:rPr>
        <w:t>τ</w:t>
      </w:r>
      <w:r w:rsidRPr="00840344">
        <w:rPr>
          <w:rFonts w:ascii="Times New Roman" w:eastAsia="Times New Roman" w:hAnsi="Times New Roman" w:cs="Times New Roman"/>
          <w:sz w:val="28"/>
          <w:szCs w:val="28"/>
          <w:vertAlign w:val="subscript"/>
          <w:lang w:val="kk-KZ" w:eastAsia="ru-RU"/>
        </w:rPr>
        <w:t>пр</w:t>
      </w:r>
      <w:r w:rsidRPr="00840344">
        <w:rPr>
          <w:rFonts w:ascii="Times New Roman" w:eastAsia="Times New Roman" w:hAnsi="Times New Roman" w:cs="Times New Roman"/>
          <w:sz w:val="28"/>
          <w:szCs w:val="28"/>
          <w:lang w:val="kk-KZ" w:eastAsia="ru-RU"/>
        </w:rPr>
        <w:t>–үрлеу ұзақтығы, мин; m</w:t>
      </w:r>
      <w:r w:rsidRPr="00840344">
        <w:rPr>
          <w:rFonts w:ascii="Times New Roman" w:eastAsia="Times New Roman" w:hAnsi="Times New Roman" w:cs="Times New Roman"/>
          <w:sz w:val="28"/>
          <w:szCs w:val="28"/>
          <w:vertAlign w:val="subscript"/>
          <w:lang w:val="kk-KZ" w:eastAsia="ru-RU"/>
        </w:rPr>
        <w:t>жст</w:t>
      </w:r>
      <w:r w:rsidRPr="00840344">
        <w:rPr>
          <w:rFonts w:ascii="Times New Roman" w:eastAsia="Times New Roman" w:hAnsi="Times New Roman" w:cs="Times New Roman"/>
          <w:sz w:val="28"/>
          <w:szCs w:val="28"/>
          <w:lang w:val="kk-KZ" w:eastAsia="ru-RU"/>
        </w:rPr>
        <w:t xml:space="preserve">– конвертерге құйылатын сұйық болат массасы, т; </w:t>
      </w:r>
      <w:r w:rsidRPr="00840344">
        <w:rPr>
          <w:rFonts w:ascii="Times New Roman" w:eastAsia="Times New Roman" w:hAnsi="Times New Roman" w:cs="Times New Roman"/>
          <w:sz w:val="28"/>
          <w:szCs w:val="28"/>
          <w:lang w:eastAsia="ru-RU"/>
        </w:rPr>
        <w:t>φ</w:t>
      </w: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sz w:val="28"/>
          <w:szCs w:val="28"/>
          <w:lang w:eastAsia="ru-RU"/>
        </w:rPr>
        <w:t>μ</w:t>
      </w:r>
      <w:r w:rsidRPr="00840344">
        <w:rPr>
          <w:rFonts w:ascii="Times New Roman" w:eastAsia="Times New Roman" w:hAnsi="Times New Roman" w:cs="Times New Roman"/>
          <w:sz w:val="28"/>
          <w:szCs w:val="28"/>
          <w:lang w:val="kk-KZ" w:eastAsia="ru-RU"/>
        </w:rPr>
        <w:t>, m</w:t>
      </w:r>
      <w:r w:rsidRPr="00840344">
        <w:rPr>
          <w:rFonts w:ascii="Times New Roman" w:eastAsia="Times New Roman" w:hAnsi="Times New Roman" w:cs="Times New Roman"/>
          <w:sz w:val="28"/>
          <w:szCs w:val="28"/>
          <w:vertAlign w:val="subscript"/>
          <w:lang w:val="kk-KZ" w:eastAsia="ru-RU"/>
        </w:rPr>
        <w:t>л</w:t>
      </w:r>
      <w:r w:rsidRPr="00840344">
        <w:rPr>
          <w:rFonts w:ascii="Times New Roman" w:eastAsia="Times New Roman" w:hAnsi="Times New Roman" w:cs="Times New Roman"/>
          <w:sz w:val="28"/>
          <w:szCs w:val="28"/>
          <w:lang w:val="kk-KZ" w:eastAsia="ru-RU"/>
        </w:rPr>
        <w:t xml:space="preserve">) – сынықтардың үйінді тығыздығына μ және оның массасына тәуелді функция. Ауыр металл сынықтары үшін </w:t>
      </w:r>
      <w:r w:rsidRPr="00840344">
        <w:rPr>
          <w:rFonts w:ascii="Times New Roman" w:eastAsia="Times New Roman" w:hAnsi="Times New Roman" w:cs="Times New Roman"/>
          <w:sz w:val="28"/>
          <w:szCs w:val="28"/>
          <w:lang w:eastAsia="ru-RU"/>
        </w:rPr>
        <w:t>φ</w:t>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sz w:val="28"/>
          <w:szCs w:val="28"/>
          <w:lang w:eastAsia="ru-RU"/>
        </w:rPr>
        <w:t>μ</w:t>
      </w:r>
      <w:r w:rsidRPr="00840344">
        <w:rPr>
          <w:rFonts w:ascii="Times New Roman" w:eastAsia="Times New Roman" w:hAnsi="Times New Roman" w:cs="Times New Roman"/>
          <w:sz w:val="28"/>
          <w:szCs w:val="28"/>
          <w:lang w:val="kk-KZ" w:eastAsia="ru-RU"/>
        </w:rPr>
        <w:t>, m</w:t>
      </w:r>
      <w:r w:rsidRPr="00840344">
        <w:rPr>
          <w:rFonts w:ascii="Times New Roman" w:eastAsia="Times New Roman" w:hAnsi="Times New Roman" w:cs="Times New Roman"/>
          <w:sz w:val="28"/>
          <w:szCs w:val="28"/>
          <w:vertAlign w:val="subscript"/>
          <w:lang w:val="kk-KZ" w:eastAsia="ru-RU"/>
        </w:rPr>
        <w:t>л</w:t>
      </w:r>
      <w:r w:rsidRPr="00840344">
        <w:rPr>
          <w:rFonts w:ascii="Times New Roman" w:eastAsia="Times New Roman" w:hAnsi="Times New Roman" w:cs="Times New Roman"/>
          <w:sz w:val="28"/>
          <w:szCs w:val="28"/>
          <w:lang w:val="kk-KZ" w:eastAsia="ru-RU"/>
        </w:rPr>
        <w:t>) = 0,7m</w:t>
      </w:r>
      <w:r w:rsidRPr="00840344">
        <w:rPr>
          <w:rFonts w:ascii="Times New Roman" w:eastAsia="Times New Roman" w:hAnsi="Times New Roman" w:cs="Times New Roman"/>
          <w:sz w:val="28"/>
          <w:szCs w:val="28"/>
          <w:vertAlign w:val="subscript"/>
          <w:lang w:val="kk-KZ" w:eastAsia="ru-RU"/>
        </w:rPr>
        <w:t>л</w:t>
      </w:r>
      <w:r w:rsidRPr="00840344">
        <w:rPr>
          <w:rFonts w:ascii="Times New Roman" w:eastAsia="Times New Roman" w:hAnsi="Times New Roman" w:cs="Times New Roman"/>
          <w:sz w:val="28"/>
          <w:szCs w:val="28"/>
          <w:lang w:val="kk-KZ" w:eastAsia="ru-RU"/>
        </w:rPr>
        <w:t>/m</w:t>
      </w:r>
      <w:r w:rsidRPr="00840344">
        <w:rPr>
          <w:rFonts w:ascii="Times New Roman" w:eastAsia="Times New Roman" w:hAnsi="Times New Roman" w:cs="Times New Roman"/>
          <w:sz w:val="28"/>
          <w:szCs w:val="28"/>
          <w:vertAlign w:val="subscript"/>
          <w:lang w:val="kk-KZ" w:eastAsia="ru-RU"/>
        </w:rPr>
        <w:t>ср</w:t>
      </w:r>
      <w:r w:rsidRPr="00840344">
        <w:rPr>
          <w:rFonts w:ascii="Times New Roman" w:eastAsia="Times New Roman" w:hAnsi="Times New Roman" w:cs="Times New Roman"/>
          <w:sz w:val="28"/>
          <w:szCs w:val="28"/>
          <w:lang w:val="kk-KZ" w:eastAsia="ru-RU"/>
        </w:rPr>
        <w:t xml:space="preserve">, орташа үйінді тығыздығына ие металл сынықтары үшін - </w:t>
      </w:r>
      <w:r w:rsidRPr="00840344">
        <w:rPr>
          <w:rFonts w:ascii="Times New Roman" w:eastAsia="Times New Roman" w:hAnsi="Times New Roman" w:cs="Times New Roman"/>
          <w:sz w:val="28"/>
          <w:szCs w:val="28"/>
          <w:lang w:eastAsia="ru-RU"/>
        </w:rPr>
        <w:t>φ</w:t>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sz w:val="28"/>
          <w:szCs w:val="28"/>
          <w:lang w:eastAsia="ru-RU"/>
        </w:rPr>
        <w:t>μ</w:t>
      </w:r>
      <w:r w:rsidRPr="00840344">
        <w:rPr>
          <w:rFonts w:ascii="Times New Roman" w:eastAsia="Times New Roman" w:hAnsi="Times New Roman" w:cs="Times New Roman"/>
          <w:sz w:val="28"/>
          <w:szCs w:val="28"/>
          <w:lang w:val="kk-KZ" w:eastAsia="ru-RU"/>
        </w:rPr>
        <w:t>, m</w:t>
      </w:r>
      <w:r w:rsidRPr="00840344">
        <w:rPr>
          <w:rFonts w:ascii="Times New Roman" w:eastAsia="Times New Roman" w:hAnsi="Times New Roman" w:cs="Times New Roman"/>
          <w:sz w:val="28"/>
          <w:szCs w:val="28"/>
          <w:vertAlign w:val="subscript"/>
          <w:lang w:val="kk-KZ" w:eastAsia="ru-RU"/>
        </w:rPr>
        <w:t>л</w:t>
      </w:r>
      <w:r w:rsidRPr="00840344">
        <w:rPr>
          <w:rFonts w:ascii="Times New Roman" w:eastAsia="Times New Roman" w:hAnsi="Times New Roman" w:cs="Times New Roman"/>
          <w:sz w:val="28"/>
          <w:szCs w:val="28"/>
          <w:lang w:val="kk-KZ" w:eastAsia="ru-RU"/>
        </w:rPr>
        <w:t>) = 1,0 m</w:t>
      </w:r>
      <w:r w:rsidRPr="00840344">
        <w:rPr>
          <w:rFonts w:ascii="Times New Roman" w:eastAsia="Times New Roman" w:hAnsi="Times New Roman" w:cs="Times New Roman"/>
          <w:sz w:val="28"/>
          <w:szCs w:val="28"/>
          <w:vertAlign w:val="subscript"/>
          <w:lang w:val="kk-KZ" w:eastAsia="ru-RU"/>
        </w:rPr>
        <w:t>л</w:t>
      </w:r>
      <w:r w:rsidRPr="00840344">
        <w:rPr>
          <w:rFonts w:ascii="Times New Roman" w:eastAsia="Times New Roman" w:hAnsi="Times New Roman" w:cs="Times New Roman"/>
          <w:sz w:val="28"/>
          <w:szCs w:val="28"/>
          <w:lang w:val="kk-KZ" w:eastAsia="ru-RU"/>
        </w:rPr>
        <w:t>/m</w:t>
      </w:r>
      <w:r w:rsidRPr="00840344">
        <w:rPr>
          <w:rFonts w:ascii="Times New Roman" w:eastAsia="Times New Roman" w:hAnsi="Times New Roman" w:cs="Times New Roman"/>
          <w:sz w:val="28"/>
          <w:szCs w:val="28"/>
          <w:vertAlign w:val="subscript"/>
          <w:lang w:val="kk-KZ" w:eastAsia="ru-RU"/>
        </w:rPr>
        <w:t>ср</w:t>
      </w:r>
      <w:r w:rsidRPr="00840344">
        <w:rPr>
          <w:rFonts w:ascii="Times New Roman" w:eastAsia="Times New Roman" w:hAnsi="Times New Roman" w:cs="Times New Roman"/>
          <w:sz w:val="28"/>
          <w:szCs w:val="28"/>
          <w:lang w:val="kk-KZ" w:eastAsia="ru-RU"/>
        </w:rPr>
        <w:t xml:space="preserve">, жеңіл металл сынықтары үшін – </w:t>
      </w:r>
      <w:r w:rsidRPr="00840344">
        <w:rPr>
          <w:rFonts w:ascii="Times New Roman" w:eastAsia="Times New Roman" w:hAnsi="Times New Roman" w:cs="Times New Roman"/>
          <w:sz w:val="28"/>
          <w:szCs w:val="28"/>
          <w:lang w:eastAsia="ru-RU"/>
        </w:rPr>
        <w:t>φ</w:t>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sz w:val="28"/>
          <w:szCs w:val="28"/>
          <w:lang w:eastAsia="ru-RU"/>
        </w:rPr>
        <w:t>μ</w:t>
      </w:r>
      <w:r w:rsidRPr="00840344">
        <w:rPr>
          <w:rFonts w:ascii="Times New Roman" w:eastAsia="Times New Roman" w:hAnsi="Times New Roman" w:cs="Times New Roman"/>
          <w:sz w:val="28"/>
          <w:szCs w:val="28"/>
          <w:lang w:val="kk-KZ" w:eastAsia="ru-RU"/>
        </w:rPr>
        <w:t>, m</w:t>
      </w:r>
      <w:r w:rsidRPr="00840344">
        <w:rPr>
          <w:rFonts w:ascii="Times New Roman" w:eastAsia="Times New Roman" w:hAnsi="Times New Roman" w:cs="Times New Roman"/>
          <w:sz w:val="28"/>
          <w:szCs w:val="28"/>
          <w:vertAlign w:val="subscript"/>
          <w:lang w:val="kk-KZ" w:eastAsia="ru-RU"/>
        </w:rPr>
        <w:t>л</w:t>
      </w:r>
      <w:r w:rsidRPr="00840344">
        <w:rPr>
          <w:rFonts w:ascii="Times New Roman" w:eastAsia="Times New Roman" w:hAnsi="Times New Roman" w:cs="Times New Roman"/>
          <w:sz w:val="28"/>
          <w:szCs w:val="28"/>
          <w:lang w:val="kk-KZ" w:eastAsia="ru-RU"/>
        </w:rPr>
        <w:t>) = 1,5 m</w:t>
      </w:r>
      <w:r w:rsidRPr="00840344">
        <w:rPr>
          <w:rFonts w:ascii="Times New Roman" w:eastAsia="Times New Roman" w:hAnsi="Times New Roman" w:cs="Times New Roman"/>
          <w:sz w:val="28"/>
          <w:szCs w:val="28"/>
          <w:vertAlign w:val="subscript"/>
          <w:lang w:val="kk-KZ" w:eastAsia="ru-RU"/>
        </w:rPr>
        <w:t>л</w:t>
      </w:r>
      <w:r w:rsidRPr="00840344">
        <w:rPr>
          <w:rFonts w:ascii="Times New Roman" w:eastAsia="Times New Roman" w:hAnsi="Times New Roman" w:cs="Times New Roman"/>
          <w:sz w:val="28"/>
          <w:szCs w:val="28"/>
          <w:lang w:val="kk-KZ" w:eastAsia="ru-RU"/>
        </w:rPr>
        <w:t>/m</w:t>
      </w:r>
      <w:r w:rsidRPr="00840344">
        <w:rPr>
          <w:rFonts w:ascii="Times New Roman" w:eastAsia="Times New Roman" w:hAnsi="Times New Roman" w:cs="Times New Roman"/>
          <w:sz w:val="28"/>
          <w:szCs w:val="28"/>
          <w:vertAlign w:val="subscript"/>
          <w:lang w:val="kk-KZ" w:eastAsia="ru-RU"/>
        </w:rPr>
        <w:t>ср.</w:t>
      </w:r>
      <w:r w:rsidRPr="00840344">
        <w:rPr>
          <w:rFonts w:ascii="Times New Roman" w:eastAsia="Times New Roman" w:hAnsi="Times New Roman" w:cs="Times New Roman"/>
          <w:sz w:val="28"/>
          <w:szCs w:val="28"/>
          <w:lang w:val="kk-KZ" w:eastAsia="ru-RU"/>
        </w:rPr>
        <w:t xml:space="preserve"> Сынықтардың көлемді тығыздығы туралы ақпарат болмаған жағдайда -</w:t>
      </w:r>
      <w:r w:rsidRPr="00840344">
        <w:rPr>
          <w:rFonts w:ascii="Times New Roman" w:eastAsia="Times New Roman" w:hAnsi="Times New Roman" w:cs="Times New Roman"/>
          <w:sz w:val="28"/>
          <w:szCs w:val="28"/>
          <w:lang w:eastAsia="ru-RU"/>
        </w:rPr>
        <w:t>φ</w:t>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sz w:val="28"/>
          <w:szCs w:val="28"/>
          <w:lang w:eastAsia="ru-RU"/>
        </w:rPr>
        <w:t>μ</w:t>
      </w:r>
      <w:r w:rsidRPr="00840344">
        <w:rPr>
          <w:rFonts w:ascii="Times New Roman" w:eastAsia="Times New Roman" w:hAnsi="Times New Roman" w:cs="Times New Roman"/>
          <w:sz w:val="28"/>
          <w:szCs w:val="28"/>
          <w:lang w:val="kk-KZ" w:eastAsia="ru-RU"/>
        </w:rPr>
        <w:t>, m ) = 1,0 мәні ескеріледі. m</w:t>
      </w:r>
      <w:r w:rsidRPr="00840344">
        <w:rPr>
          <w:rFonts w:ascii="Times New Roman" w:eastAsia="Times New Roman" w:hAnsi="Times New Roman" w:cs="Times New Roman"/>
          <w:sz w:val="28"/>
          <w:szCs w:val="28"/>
          <w:vertAlign w:val="subscript"/>
          <w:lang w:val="kk-KZ" w:eastAsia="ru-RU"/>
        </w:rPr>
        <w:t>ср</w:t>
      </w:r>
      <w:r w:rsidRPr="00840344">
        <w:rPr>
          <w:rFonts w:ascii="Times New Roman" w:eastAsia="Times New Roman" w:hAnsi="Times New Roman" w:cs="Times New Roman"/>
          <w:sz w:val="28"/>
          <w:szCs w:val="28"/>
          <w:lang w:val="kk-KZ" w:eastAsia="ru-RU"/>
        </w:rPr>
        <w:t xml:space="preserve"> – металл сынықтарының орташа салмағы. Үрлеудің есептік ұзақтығы </w:t>
      </w:r>
      <w:r w:rsidRPr="00840344">
        <w:rPr>
          <w:rFonts w:ascii="Times New Roman" w:eastAsia="Times New Roman" w:hAnsi="Times New Roman" w:cs="Times New Roman"/>
          <w:sz w:val="28"/>
          <w:szCs w:val="28"/>
          <w:lang w:eastAsia="ru-RU"/>
        </w:rPr>
        <w:t>τ</w:t>
      </w:r>
      <w:r w:rsidRPr="00840344">
        <w:rPr>
          <w:rFonts w:ascii="Times New Roman" w:eastAsia="Times New Roman" w:hAnsi="Times New Roman" w:cs="Times New Roman"/>
          <w:sz w:val="28"/>
          <w:szCs w:val="28"/>
          <w:vertAlign w:val="subscript"/>
          <w:lang w:val="kk-KZ" w:eastAsia="ru-RU"/>
        </w:rPr>
        <w:t>пр</w:t>
      </w:r>
      <w:r w:rsidRPr="00840344">
        <w:rPr>
          <w:rFonts w:ascii="Times New Roman" w:eastAsia="Times New Roman" w:hAnsi="Times New Roman" w:cs="Times New Roman"/>
          <w:sz w:val="28"/>
          <w:szCs w:val="28"/>
          <w:vertAlign w:val="superscript"/>
          <w:lang w:val="kk-KZ" w:eastAsia="ru-RU"/>
        </w:rPr>
        <w:t>р</w:t>
      </w:r>
      <w:r w:rsidRPr="00840344">
        <w:rPr>
          <w:rFonts w:ascii="Times New Roman" w:eastAsia="Times New Roman" w:hAnsi="Times New Roman" w:cs="Times New Roman"/>
          <w:sz w:val="28"/>
          <w:szCs w:val="28"/>
          <w:lang w:val="kk-KZ" w:eastAsia="ru-RU"/>
        </w:rPr>
        <w:t xml:space="preserve"> (2.41) анықталған V, м</w:t>
      </w:r>
      <w:r w:rsidRPr="00840344">
        <w:rPr>
          <w:rFonts w:ascii="Times New Roman" w:eastAsia="Times New Roman" w:hAnsi="Times New Roman" w:cs="Times New Roman"/>
          <w:sz w:val="28"/>
          <w:szCs w:val="28"/>
          <w:vertAlign w:val="superscript"/>
          <w:lang w:val="kk-KZ" w:eastAsia="ru-RU"/>
        </w:rPr>
        <w:t>3</w:t>
      </w:r>
      <w:r w:rsidRPr="00840344">
        <w:rPr>
          <w:rFonts w:ascii="Times New Roman" w:eastAsia="Times New Roman" w:hAnsi="Times New Roman" w:cs="Times New Roman"/>
          <w:sz w:val="28"/>
          <w:szCs w:val="28"/>
          <w:lang w:val="kk-KZ" w:eastAsia="ru-RU"/>
        </w:rPr>
        <w:t xml:space="preserve"> балқытуға үрлеу шығынының V, м</w:t>
      </w:r>
      <w:r w:rsidRPr="00840344">
        <w:rPr>
          <w:rFonts w:ascii="Times New Roman" w:eastAsia="Times New Roman" w:hAnsi="Times New Roman" w:cs="Times New Roman"/>
          <w:sz w:val="28"/>
          <w:szCs w:val="28"/>
          <w:vertAlign w:val="superscript"/>
          <w:lang w:val="kk-KZ" w:eastAsia="ru-RU"/>
        </w:rPr>
        <w:t>3</w:t>
      </w:r>
      <w:r w:rsidRPr="00840344">
        <w:rPr>
          <w:rFonts w:ascii="Times New Roman" w:eastAsia="Times New Roman" w:hAnsi="Times New Roman" w:cs="Times New Roman"/>
          <w:sz w:val="28"/>
          <w:szCs w:val="28"/>
          <w:lang w:val="kk-KZ" w:eastAsia="ru-RU"/>
        </w:rPr>
        <w:t>/мин үрлеу қарқындылығына қатынасы ретінде анықталады.</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highlight w:val="yellow"/>
          <w:lang w:val="kk-KZ" w:eastAsia="ru-RU"/>
        </w:rPr>
      </w:pPr>
      <w:r w:rsidRPr="00840344">
        <w:rPr>
          <w:rFonts w:ascii="Times New Roman" w:eastAsia="Times New Roman" w:hAnsi="Times New Roman" w:cs="Times New Roman"/>
          <w:sz w:val="28"/>
          <w:szCs w:val="28"/>
          <w:lang w:val="kk-KZ" w:eastAsia="ru-RU"/>
        </w:rPr>
        <w:t>Сұйық болат массасын болжау тотықсыздандырғыш және легирлеуші материалдардың массасын есептеу үшін қолданылады [72].</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highlight w:val="yellow"/>
          <w:lang w:val="kk-KZ" w:eastAsia="ru-RU"/>
        </w:rPr>
      </w:pPr>
      <w:r w:rsidRPr="00840344">
        <w:rPr>
          <w:rFonts w:ascii="Times New Roman" w:eastAsia="Times New Roman" w:hAnsi="Times New Roman" w:cs="Times New Roman"/>
          <w:sz w:val="28"/>
          <w:szCs w:val="28"/>
          <w:lang w:val="kk-KZ" w:eastAsia="ru-RU"/>
        </w:rPr>
        <w:t xml:space="preserve">(2.42) формула бойынша сұйық болаттың массасын болжау процестің кейбір орташа көрсеткіштері бойынша жүргізіледі және нақты балқытудың жеке ерекшеліктерін ескермейді. Бұл мәселені шешудің ең көп тараған тәсілі-процесс барысында кері байланыс енгізу. Қожбен темірдің жоғалуы оның жалпы шығынының 50% - на дейін жететінін ескере отырып, үрлеу кезінде конвертердің </w:t>
      </w:r>
      <w:r w:rsidRPr="00840344">
        <w:rPr>
          <w:rFonts w:ascii="Times New Roman" w:eastAsia="Times New Roman" w:hAnsi="Times New Roman" w:cs="Times New Roman"/>
          <w:sz w:val="28"/>
          <w:szCs w:val="28"/>
          <w:lang w:val="kk-KZ" w:eastAsia="ru-RU"/>
        </w:rPr>
        <w:lastRenderedPageBreak/>
        <w:t xml:space="preserve">су салқындатқыш жабдығының жылу өнімділігін кері байланыс үшін пайдалану мүмкіндігін зерттеді. </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Қалыптағы жылу ағыны ваннаның деңгейіне, яғни металмен-шлак-газ эмульсиясымен жанасатын фурма бетінің ауданына, сондай-ақ оның температурасына байланысты. Көміртексізденудің жоғары жылдамдығына байланысты ваннаны қарқынды көпіршіктеу, бір жағынан, ванна деңгейінің жоғарылауына және ақыр соңында фурма шығысында салқындатқыш судың температурасының жоғарылауына, ал екінші жағынан, қождағы темір оксидтерінің массалық үлесінің төмендеуіне әкеледі.</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Конвертерлік газдарды салқындатқыш (КГС) экрандық құбырларының сызықтық ұзаруы газ тәрізді өнімдердің жануынан келетін жылу ағынымен байланысты. Өз кезегінде, жылу ағыны газдың шығынымен анықталады, ол көміртексіздену жылдамдығына және оның ваннаның температурасына байланысты температурасына байланысты.</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Қождағы темір оксидтерінің жалпы массалық үлесі </w:t>
      </w:r>
      <w:r w:rsidRPr="00840344">
        <w:rPr>
          <w:rFonts w:ascii="Times New Roman" w:eastAsia="Times New Roman" w:hAnsi="Times New Roman" w:cs="Times New Roman"/>
          <w:sz w:val="28"/>
          <w:szCs w:val="28"/>
          <w:lang w:eastAsia="ru-RU"/>
        </w:rPr>
        <w:t>Σ</w:t>
      </w:r>
      <w:r w:rsidRPr="00840344">
        <w:rPr>
          <w:rFonts w:ascii="Times New Roman" w:eastAsia="Times New Roman" w:hAnsi="Times New Roman" w:cs="Times New Roman"/>
          <w:sz w:val="28"/>
          <w:szCs w:val="28"/>
          <w:lang w:val="kk-KZ" w:eastAsia="ru-RU"/>
        </w:rPr>
        <w:t>FeO</w:t>
      </w:r>
      <w:r w:rsidRPr="00840344">
        <w:rPr>
          <w:rFonts w:ascii="Times New Roman" w:eastAsia="Times New Roman" w:hAnsi="Times New Roman" w:cs="Times New Roman"/>
          <w:sz w:val="28"/>
          <w:szCs w:val="28"/>
          <w:vertAlign w:val="subscript"/>
          <w:lang w:val="kk-KZ" w:eastAsia="ru-RU"/>
        </w:rPr>
        <w:t>к</w:t>
      </w:r>
      <w:r w:rsidRPr="00840344">
        <w:rPr>
          <w:rFonts w:ascii="Times New Roman" w:eastAsia="Times New Roman" w:hAnsi="Times New Roman" w:cs="Times New Roman"/>
          <w:sz w:val="28"/>
          <w:szCs w:val="28"/>
          <w:lang w:val="kk-KZ" w:eastAsia="ru-RU"/>
        </w:rPr>
        <w:t xml:space="preserve"> мен үрлеу фурмасының шығысындағы судың температурасы t</w:t>
      </w:r>
      <w:r w:rsidRPr="00840344">
        <w:rPr>
          <w:rFonts w:ascii="Times New Roman" w:eastAsia="Times New Roman" w:hAnsi="Times New Roman" w:cs="Times New Roman"/>
          <w:sz w:val="28"/>
          <w:szCs w:val="28"/>
          <w:vertAlign w:val="subscript"/>
          <w:lang w:val="kk-KZ" w:eastAsia="ru-RU"/>
        </w:rPr>
        <w:t>ф</w:t>
      </w:r>
      <w:r w:rsidRPr="00840344">
        <w:rPr>
          <w:rFonts w:ascii="Times New Roman" w:eastAsia="Times New Roman" w:hAnsi="Times New Roman" w:cs="Times New Roman"/>
          <w:sz w:val="28"/>
          <w:szCs w:val="28"/>
          <w:lang w:val="kk-KZ" w:eastAsia="ru-RU"/>
        </w:rPr>
        <w:t xml:space="preserve"> арасындағы байланыс осындай кешендер үшін зерттелді:</w:t>
      </w:r>
      <w:r w:rsidRPr="00840344">
        <w:rPr>
          <w:rFonts w:ascii="Times New Roman" w:eastAsia="Times New Roman" w:hAnsi="Times New Roman" w:cs="Times New Roman"/>
          <w:sz w:val="24"/>
          <w:szCs w:val="24"/>
          <w:lang w:val="kk-KZ" w:eastAsia="ru-RU"/>
        </w:rPr>
        <w:t xml:space="preserve"> </w:t>
      </w:r>
      <w:r w:rsidRPr="00840344">
        <w:rPr>
          <w:rFonts w:ascii="Times New Roman" w:eastAsia="Times New Roman" w:hAnsi="Times New Roman" w:cs="Times New Roman"/>
          <w:sz w:val="28"/>
          <w:szCs w:val="28"/>
          <w:lang w:val="kk-KZ" w:eastAsia="ru-RU"/>
        </w:rPr>
        <w:t>үрлеу аяқталған сәтте фурмадан шығатын судың температурасы t</w:t>
      </w:r>
      <w:r w:rsidRPr="00840344">
        <w:rPr>
          <w:rFonts w:ascii="Times New Roman" w:eastAsia="Times New Roman" w:hAnsi="Times New Roman" w:cs="Times New Roman"/>
          <w:sz w:val="28"/>
          <w:szCs w:val="28"/>
          <w:vertAlign w:val="subscript"/>
          <w:lang w:val="kk-KZ" w:eastAsia="ru-RU"/>
        </w:rPr>
        <w:t>ф.к</w:t>
      </w:r>
      <w:r w:rsidRPr="00840344">
        <w:rPr>
          <w:rFonts w:ascii="Times New Roman" w:eastAsia="Times New Roman" w:hAnsi="Times New Roman" w:cs="Times New Roman"/>
          <w:sz w:val="28"/>
          <w:szCs w:val="28"/>
          <w:lang w:val="kk-KZ" w:eastAsia="ru-RU"/>
        </w:rPr>
        <w:t>, бұл параметрдің максималды мәні үрлеу кезінде t</w:t>
      </w:r>
      <w:r w:rsidRPr="00840344">
        <w:rPr>
          <w:rFonts w:ascii="Times New Roman" w:eastAsia="Times New Roman" w:hAnsi="Times New Roman" w:cs="Times New Roman"/>
          <w:sz w:val="28"/>
          <w:szCs w:val="28"/>
          <w:vertAlign w:val="subscript"/>
          <w:lang w:val="kk-KZ" w:eastAsia="ru-RU"/>
        </w:rPr>
        <w:t>ф.макс</w:t>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sz w:val="24"/>
          <w:szCs w:val="24"/>
          <w:lang w:val="kk-KZ" w:eastAsia="ru-RU"/>
        </w:rPr>
        <w:t xml:space="preserve"> </w:t>
      </w:r>
      <w:r w:rsidRPr="00840344">
        <w:rPr>
          <w:rFonts w:ascii="Times New Roman" w:eastAsia="Times New Roman" w:hAnsi="Times New Roman" w:cs="Times New Roman"/>
          <w:sz w:val="28"/>
          <w:szCs w:val="28"/>
          <w:lang w:val="kk-KZ" w:eastAsia="ru-RU"/>
        </w:rPr>
        <w:t>максималды және соңғы мәндердің айырмашылығы, бастапқы үрлеу кезеңінде су температурасының уақыт бойынша өзгеруінің интегралы (0,25</w:t>
      </w:r>
      <w:r w:rsidRPr="00840344">
        <w:rPr>
          <w:rFonts w:ascii="Times New Roman" w:eastAsia="Times New Roman" w:hAnsi="Times New Roman" w:cs="Times New Roman"/>
          <w:sz w:val="28"/>
          <w:szCs w:val="28"/>
          <w:lang w:eastAsia="ru-RU"/>
        </w:rPr>
        <w:t>τ</w:t>
      </w:r>
      <w:r w:rsidRPr="00840344">
        <w:rPr>
          <w:rFonts w:ascii="Times New Roman" w:eastAsia="Times New Roman" w:hAnsi="Times New Roman" w:cs="Times New Roman"/>
          <w:sz w:val="28"/>
          <w:szCs w:val="28"/>
          <w:vertAlign w:val="subscript"/>
          <w:lang w:val="kk-KZ" w:eastAsia="ru-RU"/>
        </w:rPr>
        <w:t xml:space="preserve">пр </w:t>
      </w:r>
      <w:r w:rsidRPr="00840344">
        <w:rPr>
          <w:rFonts w:ascii="Times New Roman" w:eastAsia="Times New Roman" w:hAnsi="Times New Roman" w:cs="Times New Roman"/>
          <w:sz w:val="28"/>
          <w:szCs w:val="28"/>
          <w:lang w:val="kk-KZ" w:eastAsia="ru-RU"/>
        </w:rPr>
        <w:t>дейін),</w:t>
      </w:r>
      <w:r w:rsidRPr="00840344">
        <w:rPr>
          <w:rFonts w:ascii="Times New Roman" w:eastAsia="Times New Roman" w:hAnsi="Times New Roman" w:cs="Times New Roman"/>
          <w:sz w:val="24"/>
          <w:szCs w:val="24"/>
          <w:lang w:val="kk-KZ" w:eastAsia="ru-RU"/>
        </w:rPr>
        <w:t xml:space="preserve"> </w:t>
      </w:r>
      <w:r w:rsidRPr="00840344">
        <w:rPr>
          <w:rFonts w:ascii="Times New Roman" w:eastAsia="Times New Roman" w:hAnsi="Times New Roman" w:cs="Times New Roman"/>
          <w:sz w:val="28"/>
          <w:szCs w:val="28"/>
          <w:lang w:val="kk-KZ" w:eastAsia="ru-RU"/>
        </w:rPr>
        <w:t xml:space="preserve">соңғы үрлеу кезеңіндегі температураның уақыт бойынша өзгеруінің интегралы (температураның максималды </w:t>
      </w:r>
      <w:r w:rsidRPr="00840344">
        <w:rPr>
          <w:rFonts w:ascii="Times New Roman" w:eastAsia="Times New Roman" w:hAnsi="Times New Roman" w:cs="Times New Roman"/>
          <w:sz w:val="28"/>
          <w:szCs w:val="28"/>
          <w:lang w:eastAsia="ru-RU"/>
        </w:rPr>
        <w:t>τ</w:t>
      </w:r>
      <w:r w:rsidRPr="00840344">
        <w:rPr>
          <w:rFonts w:ascii="Times New Roman" w:eastAsia="Times New Roman" w:hAnsi="Times New Roman" w:cs="Times New Roman"/>
          <w:sz w:val="28"/>
          <w:szCs w:val="28"/>
          <w:vertAlign w:val="subscript"/>
          <w:lang w:val="kk-KZ" w:eastAsia="ru-RU"/>
        </w:rPr>
        <w:t>макс</w:t>
      </w:r>
      <w:r w:rsidRPr="00840344">
        <w:rPr>
          <w:rFonts w:ascii="Times New Roman" w:eastAsia="Times New Roman" w:hAnsi="Times New Roman" w:cs="Times New Roman"/>
          <w:sz w:val="28"/>
          <w:szCs w:val="28"/>
          <w:lang w:val="kk-KZ" w:eastAsia="ru-RU"/>
        </w:rPr>
        <w:t xml:space="preserve"> мәніне жеткеннен кейін), бүкіл үрлеу кезінде температураның уақыт бойынша өзгеруінің интегралы.</w:t>
      </w:r>
      <w:r w:rsidRPr="00840344">
        <w:rPr>
          <w:rFonts w:ascii="Times New Roman" w:eastAsia="Times New Roman" w:hAnsi="Times New Roman" w:cs="Times New Roman"/>
          <w:sz w:val="24"/>
          <w:szCs w:val="24"/>
          <w:lang w:val="kk-KZ" w:eastAsia="ru-RU"/>
        </w:rPr>
        <w:t xml:space="preserve"> </w:t>
      </w:r>
      <w:r w:rsidRPr="00840344">
        <w:rPr>
          <w:rFonts w:ascii="Times New Roman" w:eastAsia="Times New Roman" w:hAnsi="Times New Roman" w:cs="Times New Roman"/>
          <w:sz w:val="28"/>
          <w:szCs w:val="28"/>
          <w:lang w:val="kk-KZ" w:eastAsia="ru-RU"/>
        </w:rPr>
        <w:t>Конвертерлі газ салқындатқышының Δl экрандық құбырларының сызықтық кеңеюіне қатысты келесі кешендер зерттелді: үрлеу аяқталған кезде сызықтық ұзарту Δl</w:t>
      </w:r>
      <w:r w:rsidRPr="00840344">
        <w:rPr>
          <w:rFonts w:ascii="Times New Roman" w:eastAsia="Times New Roman" w:hAnsi="Times New Roman" w:cs="Times New Roman"/>
          <w:sz w:val="28"/>
          <w:szCs w:val="28"/>
          <w:vertAlign w:val="subscript"/>
          <w:lang w:val="kk-KZ" w:eastAsia="ru-RU"/>
        </w:rPr>
        <w:t>k</w:t>
      </w:r>
      <w:r w:rsidRPr="00840344">
        <w:rPr>
          <w:rFonts w:ascii="Times New Roman" w:eastAsia="Times New Roman" w:hAnsi="Times New Roman" w:cs="Times New Roman"/>
          <w:sz w:val="28"/>
          <w:szCs w:val="28"/>
          <w:lang w:val="kk-KZ" w:eastAsia="ru-RU"/>
        </w:rPr>
        <w:t>, бастапқы кезеңде және бүкіл үрлеу кезінде ұзарту өзгерістерінің интегралы.</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Соңғы жиынтық теңдеуге корреляция коэффициенттерінің сенімділігі 0,95-тен асатын комплекстер ғана кіреді. Соңғы қождағы темір оксидтерінің жалпы массалық үлесін болжау теңдеуі,%, келесідей:</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val="kk-KZ" w:eastAsia="ru-RU"/>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9"/>
        <w:gridCol w:w="893"/>
      </w:tblGrid>
      <w:tr w:rsidR="00840344" w:rsidRPr="00840344" w:rsidTr="00353D21">
        <w:trPr>
          <w:jc w:val="center"/>
        </w:trPr>
        <w:tc>
          <w:tcPr>
            <w:tcW w:w="9634" w:type="dxa"/>
            <w:vAlign w:val="center"/>
          </w:tcPr>
          <w:p w:rsidR="00840344" w:rsidRPr="00840344" w:rsidRDefault="001D1121" w:rsidP="00840344">
            <w:pPr>
              <w:jc w:val="both"/>
              <w:rPr>
                <w:sz w:val="28"/>
                <w:szCs w:val="28"/>
              </w:rPr>
            </w:pPr>
            <m:oMathPara>
              <m:oMath>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FeO</m:t>
                        </m:r>
                      </m:e>
                      <m:sub>
                        <m:r>
                          <w:rPr>
                            <w:rFonts w:ascii="Cambria Math" w:hAnsi="Cambria Math"/>
                            <w:sz w:val="28"/>
                            <w:szCs w:val="28"/>
                          </w:rPr>
                          <m:t>k</m:t>
                        </m:r>
                      </m:sub>
                    </m:sSub>
                  </m:e>
                </m:nary>
                <m:r>
                  <w:rPr>
                    <w:rFonts w:ascii="Cambria Math" w:hAnsi="Cambria Math"/>
                    <w:sz w:val="28"/>
                    <w:szCs w:val="28"/>
                  </w:rPr>
                  <m:t xml:space="preserve">=20,64-0,88 </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lang w:val="kk-KZ"/>
                          </w:rPr>
                          <m:t>ф.макс</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ф.к</m:t>
                        </m:r>
                      </m:sub>
                    </m:sSub>
                  </m:e>
                </m:d>
                <m:r>
                  <w:rPr>
                    <w:rFonts w:ascii="Cambria Math" w:hAnsi="Cambria Math"/>
                    <w:sz w:val="28"/>
                    <w:szCs w:val="28"/>
                  </w:rPr>
                  <m:t>+0,95∆</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k</m:t>
                    </m:r>
                  </m:sub>
                </m:sSub>
                <m:r>
                  <w:rPr>
                    <w:rFonts w:ascii="Cambria Math" w:hAnsi="Cambria Math"/>
                    <w:sz w:val="28"/>
                    <w:szCs w:val="28"/>
                  </w:rPr>
                  <m:t>+</m:t>
                </m:r>
                <m:nary>
                  <m:naryPr>
                    <m:limLoc m:val="undOvr"/>
                    <m:ctrlPr>
                      <w:rPr>
                        <w:rFonts w:ascii="Cambria Math" w:hAnsi="Cambria Math"/>
                        <w:i/>
                        <w:sz w:val="28"/>
                        <w:szCs w:val="28"/>
                      </w:rPr>
                    </m:ctrlPr>
                  </m:naryPr>
                  <m:sub>
                    <m:r>
                      <w:rPr>
                        <w:rFonts w:ascii="Cambria Math" w:hAnsi="Cambria Math"/>
                        <w:sz w:val="28"/>
                        <w:szCs w:val="28"/>
                      </w:rPr>
                      <m:t>0</m:t>
                    </m:r>
                  </m:sub>
                  <m:sup>
                    <m:sSub>
                      <m:sSubPr>
                        <m:ctrlPr>
                          <w:rPr>
                            <w:rFonts w:ascii="Cambria Math" w:hAnsi="Cambria Math"/>
                            <w:i/>
                            <w:sz w:val="28"/>
                            <w:szCs w:val="28"/>
                          </w:rPr>
                        </m:ctrlPr>
                      </m:sSubPr>
                      <m:e>
                        <m:r>
                          <w:rPr>
                            <w:rFonts w:ascii="Cambria Math" w:hAnsi="Cambria Math"/>
                            <w:sz w:val="28"/>
                            <w:szCs w:val="28"/>
                          </w:rPr>
                          <m:t>0,25τ</m:t>
                        </m:r>
                      </m:e>
                      <m:sub>
                        <m:r>
                          <w:rPr>
                            <w:rFonts w:ascii="Cambria Math" w:hAnsi="Cambria Math"/>
                            <w:sz w:val="28"/>
                            <w:szCs w:val="28"/>
                            <w:lang w:val="kk-KZ"/>
                          </w:rPr>
                          <m:t>п</m:t>
                        </m:r>
                      </m:sub>
                    </m:sSub>
                  </m:sup>
                  <m:e>
                    <m:d>
                      <m:dPr>
                        <m:ctrlPr>
                          <w:rPr>
                            <w:rFonts w:ascii="Cambria Math" w:hAnsi="Cambria Math"/>
                            <w:i/>
                            <w:sz w:val="28"/>
                            <w:szCs w:val="28"/>
                          </w:rPr>
                        </m:ctrlPr>
                      </m:dPr>
                      <m:e>
                        <m:r>
                          <w:rPr>
                            <w:rFonts w:ascii="Cambria Math" w:hAnsi="Cambria Math"/>
                            <w:sz w:val="28"/>
                            <w:szCs w:val="28"/>
                          </w:rPr>
                          <m:t>0,72</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lang w:val="kk-KZ"/>
                              </w:rPr>
                              <m:t>ф</m:t>
                            </m:r>
                          </m:sub>
                        </m:sSub>
                        <m:r>
                          <w:rPr>
                            <w:rFonts w:ascii="Cambria Math" w:hAnsi="Cambria Math"/>
                            <w:sz w:val="28"/>
                            <w:szCs w:val="28"/>
                          </w:rPr>
                          <m:t>-0,16∆</m:t>
                        </m:r>
                        <m:r>
                          <w:rPr>
                            <w:rFonts w:ascii="Cambria Math" w:hAnsi="Cambria Math"/>
                            <w:sz w:val="28"/>
                            <w:szCs w:val="28"/>
                            <w:lang w:val="en-US"/>
                          </w:rPr>
                          <m:t>l</m:t>
                        </m:r>
                      </m:e>
                    </m:d>
                    <m:r>
                      <w:rPr>
                        <w:rFonts w:ascii="Cambria Math" w:hAnsi="Cambria Math"/>
                        <w:sz w:val="28"/>
                        <w:szCs w:val="28"/>
                      </w:rPr>
                      <m:t>dt-0,03</m:t>
                    </m:r>
                  </m:e>
                </m:nary>
                <m:nary>
                  <m:naryPr>
                    <m:limLoc m:val="undOvr"/>
                    <m:ctrlPr>
                      <w:rPr>
                        <w:rFonts w:ascii="Cambria Math" w:hAnsi="Cambria Math"/>
                        <w:i/>
                        <w:sz w:val="28"/>
                        <w:szCs w:val="28"/>
                      </w:rPr>
                    </m:ctrlPr>
                  </m:naryPr>
                  <m:sub>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lang w:val="kk-KZ"/>
                          </w:rPr>
                          <m:t>макс</m:t>
                        </m:r>
                      </m:sub>
                    </m:sSub>
                  </m:sub>
                  <m:sup>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lang w:val="en-US"/>
                          </w:rPr>
                          <m:t>k</m:t>
                        </m:r>
                      </m:sub>
                    </m:sSub>
                  </m:sup>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ф</m:t>
                        </m:r>
                      </m:sub>
                    </m:sSub>
                    <m:r>
                      <w:rPr>
                        <w:rFonts w:ascii="Cambria Math" w:hAnsi="Cambria Math"/>
                        <w:sz w:val="28"/>
                        <w:szCs w:val="28"/>
                      </w:rPr>
                      <m:t>dt</m:t>
                    </m:r>
                  </m:e>
                </m:nary>
              </m:oMath>
            </m:oMathPara>
          </w:p>
          <w:p w:rsidR="00840344" w:rsidRPr="00840344" w:rsidRDefault="00840344" w:rsidP="00840344">
            <w:pPr>
              <w:jc w:val="both"/>
              <w:rPr>
                <w:sz w:val="28"/>
                <w:szCs w:val="28"/>
              </w:rPr>
            </w:pPr>
          </w:p>
        </w:tc>
        <w:tc>
          <w:tcPr>
            <w:tcW w:w="328" w:type="dxa"/>
            <w:vAlign w:val="center"/>
          </w:tcPr>
          <w:p w:rsidR="00840344" w:rsidRPr="00840344" w:rsidRDefault="00840344" w:rsidP="00840344">
            <w:pPr>
              <w:rPr>
                <w:sz w:val="28"/>
                <w:szCs w:val="28"/>
              </w:rPr>
            </w:pPr>
            <w:r w:rsidRPr="00840344">
              <w:rPr>
                <w:sz w:val="28"/>
                <w:szCs w:val="28"/>
                <w:lang w:val="en-US"/>
              </w:rPr>
              <w:t>(2.43)</w:t>
            </w:r>
          </w:p>
        </w:tc>
      </w:tr>
    </w:tbl>
    <w:p w:rsidR="00840344" w:rsidRPr="00840344" w:rsidRDefault="00840344" w:rsidP="00840344">
      <w:pPr>
        <w:spacing w:after="0" w:line="240" w:lineRule="auto"/>
        <w:jc w:val="center"/>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val="en-US" w:eastAsia="ru-RU"/>
        </w:rPr>
        <w:t>R</w:t>
      </w:r>
      <w:r w:rsidRPr="00840344">
        <w:rPr>
          <w:rFonts w:ascii="Times New Roman" w:eastAsia="Times New Roman" w:hAnsi="Times New Roman" w:cs="Times New Roman"/>
          <w:sz w:val="28"/>
          <w:szCs w:val="28"/>
          <w:lang w:eastAsia="ru-RU"/>
        </w:rPr>
        <w:t xml:space="preserve"> = 0,736, </w:t>
      </w:r>
      <w:r w:rsidRPr="00840344">
        <w:rPr>
          <w:rFonts w:ascii="Times New Roman" w:eastAsia="Times New Roman" w:hAnsi="Times New Roman" w:cs="Times New Roman"/>
          <w:sz w:val="28"/>
          <w:szCs w:val="28"/>
          <w:lang w:val="en-US" w:eastAsia="ru-RU"/>
        </w:rPr>
        <w:t>σ</w:t>
      </w:r>
      <w:r w:rsidRPr="00840344">
        <w:rPr>
          <w:rFonts w:ascii="Times New Roman" w:eastAsia="Times New Roman" w:hAnsi="Times New Roman" w:cs="Times New Roman"/>
          <w:sz w:val="28"/>
          <w:szCs w:val="28"/>
          <w:lang w:eastAsia="ru-RU"/>
        </w:rPr>
        <w:t xml:space="preserve"> = 0,62%, </w:t>
      </w:r>
      <w:r w:rsidRPr="00840344">
        <w:rPr>
          <w:rFonts w:ascii="Times New Roman" w:eastAsia="Times New Roman" w:hAnsi="Times New Roman" w:cs="Times New Roman"/>
          <w:sz w:val="28"/>
          <w:szCs w:val="28"/>
          <w:lang w:val="en-US" w:eastAsia="ru-RU"/>
        </w:rPr>
        <w:t>P</w:t>
      </w:r>
      <w:r w:rsidRPr="00840344">
        <w:rPr>
          <w:rFonts w:ascii="Times New Roman" w:eastAsia="Times New Roman" w:hAnsi="Times New Roman" w:cs="Times New Roman"/>
          <w:sz w:val="28"/>
          <w:szCs w:val="28"/>
          <w:lang w:eastAsia="ru-RU"/>
        </w:rPr>
        <w:t>&gt;0,95</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eastAsia="ru-RU"/>
        </w:rPr>
      </w:pP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Бірқатар бастапқы параметрлердің темір көміртегі тотығына әсерін зерттеу </w:t>
      </w:r>
      <w:r w:rsidRPr="00840344">
        <w:rPr>
          <w:rFonts w:ascii="Times New Roman" w:eastAsia="Times New Roman" w:hAnsi="Times New Roman" w:cs="Times New Roman"/>
          <w:sz w:val="28"/>
          <w:szCs w:val="28"/>
          <w:lang w:val="kk-KZ" w:eastAsia="ru-RU"/>
        </w:rPr>
        <w:t>қождағы</w:t>
      </w:r>
      <w:r w:rsidRPr="00840344">
        <w:rPr>
          <w:rFonts w:ascii="Times New Roman" w:eastAsia="Times New Roman" w:hAnsi="Times New Roman" w:cs="Times New Roman"/>
          <w:sz w:val="28"/>
          <w:szCs w:val="28"/>
          <w:lang w:eastAsia="ru-RU"/>
        </w:rPr>
        <w:t xml:space="preserve"> темір оксидтерінің массасын үздіксіз анықтау үшін тәуелділікті алды:</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eastAsia="ru-RU"/>
        </w:rPr>
      </w:pPr>
    </w:p>
    <w:p w:rsidR="00840344" w:rsidRPr="00840344" w:rsidRDefault="001D1121" w:rsidP="00840344">
      <w:pPr>
        <w:spacing w:after="0" w:line="240" w:lineRule="auto"/>
        <w:jc w:val="right"/>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nary>
              <m:naryPr>
                <m:chr m:val="∑"/>
                <m:limLoc m:val="undOvr"/>
                <m:subHide m:val="1"/>
                <m:supHide m:val="1"/>
                <m:ctrlPr>
                  <w:rPr>
                    <w:rFonts w:ascii="Cambria Math" w:eastAsia="Times New Roman" w:hAnsi="Cambria Math" w:cs="Times New Roman"/>
                    <w:i/>
                    <w:sz w:val="28"/>
                    <w:szCs w:val="28"/>
                    <w:lang w:eastAsia="ru-RU"/>
                  </w:rPr>
                </m:ctrlPr>
              </m:naryPr>
              <m:sub/>
              <m:sup/>
              <m:e>
                <m:r>
                  <w:rPr>
                    <w:rFonts w:ascii="Cambria Math" w:eastAsia="Times New Roman" w:hAnsi="Cambria Math" w:cs="Times New Roman"/>
                    <w:sz w:val="28"/>
                    <w:szCs w:val="28"/>
                    <w:lang w:eastAsia="ru-RU"/>
                  </w:rPr>
                  <m:t>FeO</m:t>
                </m:r>
              </m:e>
            </m:nary>
          </m:sub>
        </m:sSub>
        <m:r>
          <w:rPr>
            <w:rFonts w:ascii="Cambria Math" w:eastAsia="Times New Roman" w:hAnsi="Cambria Math" w:cs="Times New Roman"/>
            <w:sz w:val="28"/>
            <w:szCs w:val="28"/>
            <w:lang w:eastAsia="ru-RU"/>
          </w:rPr>
          <m:t>-(0,0388+5,54</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v</m:t>
            </m:r>
          </m:e>
          <m:sub>
            <m:r>
              <w:rPr>
                <w:rFonts w:ascii="Cambria Math" w:eastAsia="Times New Roman" w:hAnsi="Cambria Math" w:cs="Times New Roman"/>
                <w:sz w:val="28"/>
                <w:szCs w:val="28"/>
                <w:lang w:eastAsia="ru-RU"/>
              </w:rPr>
              <m:t>c</m:t>
            </m:r>
          </m:sub>
        </m:sSub>
        <m:r>
          <w:rPr>
            <w:rFonts w:ascii="Cambria Math" w:eastAsia="Times New Roman" w:hAnsi="Cambria Math" w:cs="Times New Roman"/>
            <w:sz w:val="28"/>
            <w:szCs w:val="28"/>
            <w:lang w:eastAsia="ru-RU"/>
          </w:rPr>
          <m:t>+0,052</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ф</m:t>
            </m:r>
          </m:sub>
        </m:sSub>
        <m:r>
          <w:rPr>
            <w:rFonts w:ascii="Cambria Math" w:eastAsia="Times New Roman" w:hAnsi="Cambria Math" w:cs="Times New Roman"/>
            <w:sz w:val="28"/>
            <w:szCs w:val="28"/>
            <w:lang w:eastAsia="ru-RU"/>
          </w:rPr>
          <m:t xml:space="preserve">- </m:t>
        </m:r>
        <m:nary>
          <m:naryPr>
            <m:limLoc m:val="undOvr"/>
            <m:subHide m:val="1"/>
            <m:supHide m:val="1"/>
            <m:ctrlPr>
              <w:rPr>
                <w:rFonts w:ascii="Cambria Math" w:eastAsia="Times New Roman" w:hAnsi="Cambria Math" w:cs="Times New Roman"/>
                <w:i/>
                <w:sz w:val="28"/>
                <w:szCs w:val="28"/>
                <w:lang w:eastAsia="ru-RU"/>
              </w:rPr>
            </m:ctrlPr>
          </m:naryPr>
          <m:sub/>
          <m:sup/>
          <m:e>
            <m:r>
              <w:rPr>
                <w:rFonts w:ascii="Cambria Math" w:eastAsia="Times New Roman" w:hAnsi="Cambria Math" w:cs="Times New Roman"/>
                <w:sz w:val="28"/>
                <w:szCs w:val="28"/>
                <w:lang w:eastAsia="ru-RU"/>
              </w:rPr>
              <m:t>0,0041</m:t>
            </m:r>
            <m:r>
              <w:rPr>
                <w:rFonts w:ascii="Cambria Math" w:eastAsia="Times New Roman" w:hAnsi="Cambria Math" w:cs="Times New Roman"/>
                <w:sz w:val="28"/>
                <w:szCs w:val="28"/>
                <w:lang w:val="en-US" w:eastAsia="ru-RU"/>
              </w:rPr>
              <m:t>v</m:t>
            </m:r>
            <m:r>
              <w:rPr>
                <w:rFonts w:ascii="Cambria Math" w:eastAsia="Times New Roman" w:hAnsi="Cambria Math" w:cs="Times New Roman"/>
                <w:sz w:val="28"/>
                <w:szCs w:val="28"/>
                <w:lang w:eastAsia="ru-RU"/>
              </w:rPr>
              <m:t>-0,046∆</m:t>
            </m:r>
            <m:r>
              <w:rPr>
                <w:rFonts w:ascii="Cambria Math" w:eastAsia="Times New Roman" w:hAnsi="Cambria Math" w:cs="Times New Roman"/>
                <w:sz w:val="28"/>
                <w:szCs w:val="28"/>
                <w:lang w:val="en-US" w:eastAsia="ru-RU"/>
              </w:rPr>
              <m:t>l</m:t>
            </m:r>
          </m:e>
        </m:nary>
        <m:r>
          <w:rPr>
            <w:rFonts w:ascii="Cambria Math" w:eastAsia="Times New Roman" w:hAnsi="Cambria Math" w:cs="Times New Roman"/>
            <w:sz w:val="28"/>
            <w:szCs w:val="28"/>
            <w:lang w:eastAsia="ru-RU"/>
          </w:rPr>
          <m:t>)dt</m:t>
        </m:r>
      </m:oMath>
      <w:r w:rsidR="00840344" w:rsidRPr="00840344">
        <w:rPr>
          <w:rFonts w:ascii="Times New Roman" w:eastAsia="Times New Roman" w:hAnsi="Times New Roman" w:cs="Times New Roman"/>
          <w:sz w:val="28"/>
          <w:szCs w:val="28"/>
          <w:lang w:eastAsia="ru-RU"/>
        </w:rPr>
        <w:tab/>
      </w:r>
      <w:r w:rsidR="00840344" w:rsidRPr="00840344">
        <w:rPr>
          <w:rFonts w:ascii="Times New Roman" w:eastAsia="Times New Roman" w:hAnsi="Times New Roman" w:cs="Times New Roman"/>
          <w:sz w:val="28"/>
          <w:szCs w:val="28"/>
          <w:lang w:eastAsia="ru-RU"/>
        </w:rPr>
        <w:tab/>
        <w:t>(2.44)</w:t>
      </w:r>
    </w:p>
    <w:p w:rsidR="00840344" w:rsidRPr="00840344" w:rsidRDefault="00840344" w:rsidP="00840344">
      <w:pPr>
        <w:spacing w:after="0" w:line="240" w:lineRule="auto"/>
        <w:jc w:val="center"/>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(R = 0,821, σ = 0,388 т, </w:t>
      </w:r>
      <w:proofErr w:type="gramStart"/>
      <w:r w:rsidRPr="00840344">
        <w:rPr>
          <w:rFonts w:ascii="Times New Roman" w:eastAsia="Times New Roman" w:hAnsi="Times New Roman" w:cs="Times New Roman"/>
          <w:sz w:val="28"/>
          <w:szCs w:val="28"/>
          <w:lang w:eastAsia="ru-RU"/>
        </w:rPr>
        <w:t>Р &gt;</w:t>
      </w:r>
      <w:proofErr w:type="gramEnd"/>
      <w:r w:rsidRPr="00840344">
        <w:rPr>
          <w:rFonts w:ascii="Times New Roman" w:eastAsia="Times New Roman" w:hAnsi="Times New Roman" w:cs="Times New Roman"/>
          <w:sz w:val="28"/>
          <w:szCs w:val="28"/>
          <w:lang w:eastAsia="ru-RU"/>
        </w:rPr>
        <w:t xml:space="preserve"> 0,99),</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eastAsia="ru-RU"/>
        </w:rPr>
      </w:pP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val="kk-KZ" w:eastAsia="ru-RU"/>
        </w:rPr>
        <w:t>мұндағы</w:t>
      </w:r>
      <w:r w:rsidRPr="00840344">
        <w:rPr>
          <w:rFonts w:ascii="Times New Roman" w:eastAsia="Times New Roman" w:hAnsi="Times New Roman" w:cs="Times New Roman"/>
          <w:sz w:val="28"/>
          <w:szCs w:val="28"/>
          <w:lang w:eastAsia="ru-RU"/>
        </w:rPr>
        <w:t xml:space="preserve"> v</w:t>
      </w:r>
      <w:r w:rsidRPr="00840344">
        <w:rPr>
          <w:rFonts w:ascii="Times New Roman" w:eastAsia="Times New Roman" w:hAnsi="Times New Roman" w:cs="Times New Roman"/>
          <w:sz w:val="28"/>
          <w:szCs w:val="28"/>
          <w:vertAlign w:val="subscript"/>
          <w:lang w:val="en-US" w:eastAsia="ru-RU"/>
        </w:rPr>
        <w:t>c</w:t>
      </w:r>
      <w:r w:rsidRPr="00840344">
        <w:rPr>
          <w:rFonts w:ascii="Times New Roman" w:eastAsia="Times New Roman" w:hAnsi="Times New Roman" w:cs="Times New Roman"/>
          <w:sz w:val="28"/>
          <w:szCs w:val="28"/>
          <w:lang w:eastAsia="ru-RU"/>
        </w:rPr>
        <w:t xml:space="preserve"> – </w:t>
      </w:r>
      <w:r w:rsidRPr="00840344">
        <w:rPr>
          <w:rFonts w:ascii="Times New Roman" w:eastAsia="Times New Roman" w:hAnsi="Times New Roman" w:cs="Times New Roman"/>
          <w:sz w:val="28"/>
          <w:szCs w:val="28"/>
          <w:lang w:val="kk-KZ" w:eastAsia="ru-RU"/>
        </w:rPr>
        <w:t>көміртексіздендіру жылдамдығы</w:t>
      </w:r>
      <w:r w:rsidRPr="00840344">
        <w:rPr>
          <w:rFonts w:ascii="Times New Roman" w:eastAsia="Times New Roman" w:hAnsi="Times New Roman" w:cs="Times New Roman"/>
          <w:sz w:val="28"/>
          <w:szCs w:val="28"/>
          <w:lang w:eastAsia="ru-RU"/>
        </w:rPr>
        <w:t xml:space="preserve">, %. </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highlight w:val="yellow"/>
          <w:lang w:eastAsia="ru-RU"/>
        </w:rPr>
      </w:pPr>
      <w:r w:rsidRPr="00840344">
        <w:rPr>
          <w:rFonts w:ascii="Times New Roman" w:eastAsia="Times New Roman" w:hAnsi="Times New Roman" w:cs="Times New Roman"/>
          <w:sz w:val="28"/>
          <w:szCs w:val="28"/>
          <w:lang w:eastAsia="ru-RU"/>
        </w:rPr>
        <w:t>Үрлеудің шығыс параметрлерін бақылауды қолдана отырып, сұйық металдың массасын динамикалық түзету сызықтық бағдарламалау әдісі бойынша есептеумен салыстырғанда жарамды өнімділікті орта есеппен 0,2% - ға арттыруға мүмкіндік береді [70].</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highlight w:val="yellow"/>
          <w:lang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b/>
          <w:sz w:val="28"/>
          <w:szCs w:val="28"/>
          <w:lang w:val="kk-KZ" w:eastAsia="ru-RU"/>
        </w:rPr>
      </w:pPr>
      <w:r w:rsidRPr="00840344">
        <w:rPr>
          <w:rFonts w:ascii="Times New Roman" w:eastAsia="Times New Roman" w:hAnsi="Times New Roman" w:cs="Times New Roman"/>
          <w:b/>
          <w:sz w:val="28"/>
          <w:szCs w:val="28"/>
          <w:lang w:val="kk-KZ" w:eastAsia="ru-RU"/>
        </w:rPr>
        <w:t>2 тарау бойынша қорытынды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highlight w:val="yellow"/>
          <w:lang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highlight w:val="yellow"/>
          <w:lang w:eastAsia="ru-RU"/>
        </w:rPr>
      </w:pPr>
      <w:r w:rsidRPr="00840344">
        <w:rPr>
          <w:rFonts w:ascii="Times New Roman" w:eastAsia="Times New Roman" w:hAnsi="Times New Roman" w:cs="Times New Roman"/>
          <w:sz w:val="28"/>
          <w:szCs w:val="28"/>
          <w:lang w:eastAsia="ru-RU"/>
        </w:rPr>
        <w:t xml:space="preserve">Ғылыми зерттеулер мен эксперименттерді жүзеге асыруда қолданылатын негізгі әдістер келтірілген. Зерттеу нысандары егжей-тегжейлі көрсетілген, атап айтқанда: болат және ондағы металл емес қосындылардың үлесі. Деректерді статистикалық өңдеу, корреляциялық-регрессиялық талдау әдістемесі сипатталған. Бұл әдіс эксперименттер кезінде алынған мәліметтерді математикалық өңдеуге арналған. Деректер </w:t>
      </w:r>
      <w:r w:rsidRPr="00840344">
        <w:rPr>
          <w:rFonts w:ascii="Times New Roman" w:eastAsia="Times New Roman" w:hAnsi="Times New Roman" w:cs="Times New Roman"/>
          <w:sz w:val="28"/>
          <w:szCs w:val="28"/>
          <w:lang w:val="kk-KZ" w:eastAsia="ru-RU"/>
        </w:rPr>
        <w:t>Стью</w:t>
      </w:r>
      <w:r w:rsidRPr="00840344">
        <w:rPr>
          <w:rFonts w:ascii="Times New Roman" w:eastAsia="Times New Roman" w:hAnsi="Times New Roman" w:cs="Times New Roman"/>
          <w:sz w:val="28"/>
          <w:szCs w:val="28"/>
          <w:lang w:eastAsia="ru-RU"/>
        </w:rPr>
        <w:t xml:space="preserve">денттік критерий бойынша өрескел қателерді анықтау және Пирсон критерийі бойынша қалыпты үлестіру </w:t>
      </w:r>
      <w:r w:rsidRPr="00840344">
        <w:rPr>
          <w:rFonts w:ascii="Times New Roman" w:eastAsia="Times New Roman" w:hAnsi="Times New Roman" w:cs="Times New Roman"/>
          <w:sz w:val="28"/>
          <w:szCs w:val="28"/>
          <w:lang w:val="kk-KZ" w:eastAsia="ru-RU"/>
        </w:rPr>
        <w:t>з</w:t>
      </w:r>
      <w:r w:rsidRPr="00840344">
        <w:rPr>
          <w:rFonts w:ascii="Times New Roman" w:eastAsia="Times New Roman" w:hAnsi="Times New Roman" w:cs="Times New Roman"/>
          <w:sz w:val="28"/>
          <w:szCs w:val="28"/>
          <w:lang w:eastAsia="ru-RU"/>
        </w:rPr>
        <w:t>аңына сәйкестігі үшін өңделуі керек. Әдетте, математикалық модельді алғаннан кейін, бұл математикалық модель Фишер критерийі бойынша сәйкестікке тексеріледі.</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Металлографиялық зерттеу әдістемесі келтірілген. Бұл әдіс ғылыми эксперименттер жүргізу кезінде болаттағы металл емес қос</w:t>
      </w:r>
      <w:r w:rsidRPr="00840344">
        <w:rPr>
          <w:rFonts w:ascii="Times New Roman" w:eastAsia="Times New Roman" w:hAnsi="Times New Roman" w:cs="Times New Roman"/>
          <w:sz w:val="28"/>
          <w:szCs w:val="28"/>
          <w:lang w:val="kk-KZ" w:eastAsia="ru-RU"/>
        </w:rPr>
        <w:t>ындыла</w:t>
      </w:r>
      <w:r w:rsidRPr="00840344">
        <w:rPr>
          <w:rFonts w:ascii="Times New Roman" w:eastAsia="Times New Roman" w:hAnsi="Times New Roman" w:cs="Times New Roman"/>
          <w:sz w:val="28"/>
          <w:szCs w:val="28"/>
          <w:lang w:eastAsia="ru-RU"/>
        </w:rPr>
        <w:t xml:space="preserve">рдың үлесін талдауға арналған. Сонымен қатар, сапаның кешенді көрсеткішін таба отырып, алынған эксперименттік деректердің нәтижелері бойынша сапаны квалиметриялық бағалау әдістемесі келтірілген, сонымен қатар алынған есептік деректерге салыстырмалы талдау жүргізілетін қажеттілік шкаласы келтірілген. Сондай-ақ, қабылданған шешімдерді негіздеу үшін қабылданған шешімдердің экономикалық компонентін бағалауға арналған экономикалық тиімділікті есептеу әдістемесі келтірілген. Сондай-ақ, </w:t>
      </w:r>
      <w:r w:rsidRPr="00840344">
        <w:rPr>
          <w:rFonts w:ascii="Times New Roman" w:eastAsia="Times New Roman" w:hAnsi="Times New Roman" w:cs="Times New Roman"/>
          <w:sz w:val="28"/>
          <w:szCs w:val="28"/>
          <w:lang w:val="kk-KZ" w:eastAsia="ru-RU"/>
        </w:rPr>
        <w:t>конвертерлік</w:t>
      </w:r>
      <w:r w:rsidRPr="00840344">
        <w:rPr>
          <w:rFonts w:ascii="Times New Roman" w:eastAsia="Times New Roman" w:hAnsi="Times New Roman" w:cs="Times New Roman"/>
          <w:sz w:val="28"/>
          <w:szCs w:val="28"/>
          <w:lang w:eastAsia="ru-RU"/>
        </w:rPr>
        <w:t xml:space="preserve"> балқыту процесін математикалық модельдеу әдісі келтірілген.</w:t>
      </w:r>
    </w:p>
    <w:p w:rsidR="00840344" w:rsidRPr="00840344" w:rsidRDefault="00840344" w:rsidP="00840344">
      <w:pPr>
        <w:spacing w:after="0" w:line="240" w:lineRule="auto"/>
        <w:ind w:firstLine="720"/>
        <w:jc w:val="both"/>
        <w:rPr>
          <w:rFonts w:ascii="Times New Roman" w:eastAsia="Times New Roman" w:hAnsi="Times New Roman" w:cs="Times New Roman"/>
          <w:b/>
          <w:sz w:val="28"/>
          <w:szCs w:val="28"/>
          <w:lang w:val="kk-KZ" w:eastAsia="ru-RU"/>
        </w:rPr>
      </w:pPr>
      <w:r w:rsidRPr="00840344">
        <w:rPr>
          <w:rFonts w:ascii="Times New Roman" w:eastAsia="Times New Roman" w:hAnsi="Times New Roman" w:cs="Times New Roman"/>
          <w:sz w:val="28"/>
          <w:szCs w:val="28"/>
          <w:lang w:eastAsia="ru-RU"/>
        </w:rPr>
        <w:br w:type="page"/>
      </w:r>
      <w:r w:rsidRPr="00840344">
        <w:rPr>
          <w:rFonts w:ascii="Times New Roman" w:eastAsia="Times New Roman" w:hAnsi="Times New Roman" w:cs="Times New Roman"/>
          <w:b/>
          <w:sz w:val="28"/>
          <w:szCs w:val="28"/>
          <w:lang w:eastAsia="ru-RU"/>
        </w:rPr>
        <w:lastRenderedPageBreak/>
        <w:t xml:space="preserve">3 </w:t>
      </w:r>
      <w:r w:rsidRPr="00840344">
        <w:rPr>
          <w:rFonts w:ascii="Times New Roman" w:eastAsia="Times New Roman" w:hAnsi="Times New Roman" w:cs="Times New Roman"/>
          <w:b/>
          <w:sz w:val="28"/>
          <w:szCs w:val="28"/>
          <w:lang w:val="kk-KZ" w:eastAsia="ru-RU"/>
        </w:rPr>
        <w:t>МЕТАЛДАН ҚОЖДЫ БӨЛУ БОЙЫНША ІС-ШАРАЛАР</w:t>
      </w:r>
    </w:p>
    <w:p w:rsidR="00840344" w:rsidRPr="00840344" w:rsidRDefault="00840344" w:rsidP="00840344">
      <w:pPr>
        <w:spacing w:after="0" w:line="240" w:lineRule="auto"/>
        <w:ind w:firstLine="720"/>
        <w:jc w:val="both"/>
        <w:rPr>
          <w:rFonts w:ascii="Times New Roman" w:eastAsia="Times New Roman" w:hAnsi="Times New Roman" w:cs="Times New Roman"/>
          <w:b/>
          <w:sz w:val="28"/>
          <w:szCs w:val="28"/>
          <w:lang w:val="kk-KZ" w:eastAsia="ru-RU"/>
        </w:rPr>
      </w:pP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ind w:firstLine="708"/>
        <w:jc w:val="both"/>
        <w:rPr>
          <w:rFonts w:ascii="Times New Roman" w:eastAsia="Times New Roman" w:hAnsi="Times New Roman" w:cs="Times New Roman"/>
          <w:b/>
          <w:sz w:val="28"/>
          <w:szCs w:val="28"/>
          <w:lang w:eastAsia="ru-RU"/>
        </w:rPr>
      </w:pPr>
      <w:r w:rsidRPr="00840344">
        <w:rPr>
          <w:rFonts w:ascii="Times New Roman" w:eastAsia="Times New Roman" w:hAnsi="Times New Roman" w:cs="Times New Roman"/>
          <w:b/>
          <w:sz w:val="28"/>
          <w:szCs w:val="28"/>
          <w:lang w:eastAsia="ru-RU"/>
        </w:rPr>
        <w:t>3.</w:t>
      </w:r>
      <w:r w:rsidRPr="00840344">
        <w:rPr>
          <w:rFonts w:ascii="Times New Roman" w:eastAsia="Times New Roman" w:hAnsi="Times New Roman" w:cs="Times New Roman"/>
          <w:b/>
          <w:sz w:val="28"/>
          <w:szCs w:val="28"/>
          <w:lang w:val="kk-KZ" w:eastAsia="ru-RU"/>
        </w:rPr>
        <w:t>1</w:t>
      </w:r>
      <w:r w:rsidRPr="00840344">
        <w:rPr>
          <w:rFonts w:ascii="Times New Roman" w:eastAsia="Times New Roman" w:hAnsi="Times New Roman" w:cs="Times New Roman"/>
          <w:b/>
          <w:sz w:val="28"/>
          <w:szCs w:val="28"/>
          <w:lang w:eastAsia="ru-RU"/>
        </w:rPr>
        <w:t xml:space="preserve"> </w:t>
      </w:r>
      <w:r w:rsidRPr="00840344">
        <w:rPr>
          <w:rFonts w:ascii="Times New Roman" w:eastAsia="Times New Roman" w:hAnsi="Times New Roman" w:cs="Times New Roman"/>
          <w:b/>
          <w:sz w:val="28"/>
          <w:szCs w:val="28"/>
          <w:lang w:val="kk-KZ" w:eastAsia="ru-RU"/>
        </w:rPr>
        <w:t xml:space="preserve">Металлургиялық балқымаларды бөлу үшін іс-шараларды әзірлеу </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Балқыманы </w:t>
      </w:r>
      <w:r w:rsidRPr="00840344">
        <w:rPr>
          <w:rFonts w:ascii="Times New Roman" w:eastAsia="Times New Roman" w:hAnsi="Times New Roman" w:cs="Times New Roman"/>
          <w:sz w:val="28"/>
          <w:szCs w:val="28"/>
          <w:lang w:val="kk-KZ" w:eastAsia="ru-RU"/>
        </w:rPr>
        <w:t xml:space="preserve">конвертерден </w:t>
      </w:r>
      <w:r w:rsidRPr="00840344">
        <w:rPr>
          <w:rFonts w:ascii="Times New Roman" w:eastAsia="Times New Roman" w:hAnsi="Times New Roman" w:cs="Times New Roman"/>
          <w:sz w:val="28"/>
          <w:szCs w:val="28"/>
          <w:lang w:eastAsia="ru-RU"/>
        </w:rPr>
        <w:t>шығару процесінің бастапқы кезеңінде болаттың сапасына теріс әсер</w:t>
      </w:r>
      <w:r w:rsidRPr="00840344">
        <w:rPr>
          <w:rFonts w:ascii="Times New Roman" w:eastAsia="Times New Roman" w:hAnsi="Times New Roman" w:cs="Times New Roman"/>
          <w:sz w:val="28"/>
          <w:szCs w:val="28"/>
          <w:lang w:val="kk-KZ" w:eastAsia="ru-RU"/>
        </w:rPr>
        <w:t xml:space="preserve"> ететін</w:t>
      </w:r>
      <w:r w:rsidRPr="00840344">
        <w:rPr>
          <w:rFonts w:ascii="Times New Roman" w:eastAsia="Times New Roman" w:hAnsi="Times New Roman" w:cs="Times New Roman"/>
          <w:sz w:val="28"/>
          <w:szCs w:val="28"/>
          <w:lang w:eastAsia="ru-RU"/>
        </w:rPr>
        <w:t xml:space="preserve"> қож бөлшектерінің металға түсу ықтималдығы бар (</w:t>
      </w:r>
      <w:r w:rsidRPr="00840344">
        <w:rPr>
          <w:rFonts w:ascii="Times New Roman" w:eastAsia="Times New Roman" w:hAnsi="Times New Roman" w:cs="Times New Roman"/>
          <w:sz w:val="28"/>
          <w:szCs w:val="28"/>
          <w:lang w:val="kk-KZ" w:eastAsia="ru-RU"/>
        </w:rPr>
        <w:t>3</w:t>
      </w:r>
      <w:r w:rsidRPr="00840344">
        <w:rPr>
          <w:rFonts w:ascii="Times New Roman" w:eastAsia="Times New Roman" w:hAnsi="Times New Roman" w:cs="Times New Roman"/>
          <w:sz w:val="28"/>
          <w:szCs w:val="28"/>
          <w:lang w:eastAsia="ru-RU"/>
        </w:rPr>
        <w:t>.1а-сурет).</w:t>
      </w: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0"/>
        <w:gridCol w:w="4952"/>
      </w:tblGrid>
      <w:tr w:rsidR="00840344" w:rsidRPr="00840344" w:rsidTr="00353D21">
        <w:tc>
          <w:tcPr>
            <w:tcW w:w="5094" w:type="dxa"/>
          </w:tcPr>
          <w:p w:rsidR="00840344" w:rsidRPr="00840344" w:rsidRDefault="00840344" w:rsidP="00840344">
            <w:pPr>
              <w:widowControl w:val="0"/>
              <w:autoSpaceDE w:val="0"/>
              <w:autoSpaceDN w:val="0"/>
              <w:adjustRightInd w:val="0"/>
              <w:contextualSpacing/>
              <w:jc w:val="center"/>
              <w:rPr>
                <w:sz w:val="28"/>
                <w:szCs w:val="28"/>
              </w:rPr>
            </w:pPr>
            <w:r w:rsidRPr="00840344">
              <w:rPr>
                <w:noProof/>
                <w:sz w:val="28"/>
                <w:szCs w:val="28"/>
              </w:rPr>
              <w:drawing>
                <wp:inline distT="0" distB="0" distL="0" distR="0" wp14:anchorId="055A1D44" wp14:editId="6D21780B">
                  <wp:extent cx="2816756" cy="2247900"/>
                  <wp:effectExtent l="0" t="0" r="3175" b="0"/>
                  <wp:docPr id="11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79" cstate="print">
                            <a:extLst>
                              <a:ext uri="{28A0092B-C50C-407E-A947-70E740481C1C}">
                                <a14:useLocalDpi xmlns:a14="http://schemas.microsoft.com/office/drawing/2010/main" val="0"/>
                              </a:ext>
                            </a:extLst>
                          </a:blip>
                          <a:srcRect l="16855" t="11771" r="21124" b="5704"/>
                          <a:stretch>
                            <a:fillRect/>
                          </a:stretch>
                        </pic:blipFill>
                        <pic:spPr bwMode="auto">
                          <a:xfrm>
                            <a:off x="0" y="0"/>
                            <a:ext cx="2824186" cy="2253830"/>
                          </a:xfrm>
                          <a:prstGeom prst="rect">
                            <a:avLst/>
                          </a:prstGeom>
                          <a:noFill/>
                          <a:ln>
                            <a:noFill/>
                          </a:ln>
                        </pic:spPr>
                      </pic:pic>
                    </a:graphicData>
                  </a:graphic>
                </wp:inline>
              </w:drawing>
            </w:r>
          </w:p>
        </w:tc>
        <w:tc>
          <w:tcPr>
            <w:tcW w:w="5094" w:type="dxa"/>
          </w:tcPr>
          <w:p w:rsidR="00840344" w:rsidRPr="00840344" w:rsidRDefault="00840344" w:rsidP="00840344">
            <w:pPr>
              <w:widowControl w:val="0"/>
              <w:autoSpaceDE w:val="0"/>
              <w:autoSpaceDN w:val="0"/>
              <w:adjustRightInd w:val="0"/>
              <w:contextualSpacing/>
              <w:jc w:val="center"/>
              <w:rPr>
                <w:sz w:val="28"/>
                <w:szCs w:val="28"/>
              </w:rPr>
            </w:pPr>
            <w:r w:rsidRPr="00840344">
              <w:rPr>
                <w:noProof/>
                <w:sz w:val="28"/>
                <w:szCs w:val="28"/>
              </w:rPr>
              <w:drawing>
                <wp:inline distT="0" distB="0" distL="0" distR="0" wp14:anchorId="38071CA2" wp14:editId="03E23637">
                  <wp:extent cx="2562225" cy="2324100"/>
                  <wp:effectExtent l="0" t="0" r="0" b="0"/>
                  <wp:docPr id="116" name="Рисунок 41" descr="C:\Users\АДМИН\AppData\Local\Microsoft\Windows\INetCache\Content.Word\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C:\Users\АДМИН\AppData\Local\Microsoft\Windows\INetCache\Content.Word\02.jpeg"/>
                          <pic:cNvPicPr>
                            <a:picLocks noChangeAspect="1" noChangeArrowheads="1"/>
                          </pic:cNvPicPr>
                        </pic:nvPicPr>
                        <pic:blipFill>
                          <a:blip r:embed="rId80" cstate="print">
                            <a:extLst>
                              <a:ext uri="{28A0092B-C50C-407E-A947-70E740481C1C}">
                                <a14:useLocalDpi xmlns:a14="http://schemas.microsoft.com/office/drawing/2010/main" val="0"/>
                              </a:ext>
                            </a:extLst>
                          </a:blip>
                          <a:srcRect l="21625" t="14986" r="28838" b="15622"/>
                          <a:stretch>
                            <a:fillRect/>
                          </a:stretch>
                        </pic:blipFill>
                        <pic:spPr bwMode="auto">
                          <a:xfrm>
                            <a:off x="0" y="0"/>
                            <a:ext cx="2562225" cy="2324100"/>
                          </a:xfrm>
                          <a:prstGeom prst="rect">
                            <a:avLst/>
                          </a:prstGeom>
                          <a:noFill/>
                          <a:ln>
                            <a:noFill/>
                          </a:ln>
                        </pic:spPr>
                      </pic:pic>
                    </a:graphicData>
                  </a:graphic>
                </wp:inline>
              </w:drawing>
            </w:r>
          </w:p>
        </w:tc>
      </w:tr>
      <w:tr w:rsidR="00840344" w:rsidRPr="00840344" w:rsidTr="00353D21">
        <w:tc>
          <w:tcPr>
            <w:tcW w:w="5094" w:type="dxa"/>
          </w:tcPr>
          <w:p w:rsidR="00840344" w:rsidRPr="00840344" w:rsidRDefault="00840344" w:rsidP="00840344">
            <w:pPr>
              <w:widowControl w:val="0"/>
              <w:autoSpaceDE w:val="0"/>
              <w:autoSpaceDN w:val="0"/>
              <w:adjustRightInd w:val="0"/>
              <w:contextualSpacing/>
              <w:jc w:val="center"/>
              <w:rPr>
                <w:sz w:val="28"/>
                <w:szCs w:val="28"/>
              </w:rPr>
            </w:pPr>
            <w:r w:rsidRPr="00840344">
              <w:rPr>
                <w:sz w:val="28"/>
                <w:szCs w:val="28"/>
              </w:rPr>
              <w:t>а) көміртекті жартылай өнімді шығарудың бастапқы кезеңі</w:t>
            </w:r>
          </w:p>
        </w:tc>
        <w:tc>
          <w:tcPr>
            <w:tcW w:w="5094" w:type="dxa"/>
          </w:tcPr>
          <w:p w:rsidR="00840344" w:rsidRPr="00840344" w:rsidRDefault="00840344" w:rsidP="00840344">
            <w:pPr>
              <w:widowControl w:val="0"/>
              <w:autoSpaceDE w:val="0"/>
              <w:autoSpaceDN w:val="0"/>
              <w:adjustRightInd w:val="0"/>
              <w:contextualSpacing/>
              <w:jc w:val="center"/>
              <w:rPr>
                <w:sz w:val="28"/>
                <w:szCs w:val="28"/>
              </w:rPr>
            </w:pPr>
            <w:r w:rsidRPr="00840344">
              <w:rPr>
                <w:sz w:val="28"/>
                <w:szCs w:val="28"/>
              </w:rPr>
              <w:t>б) көміртекті жартылай өнімді шығарудың соңғы кезеңі</w:t>
            </w:r>
          </w:p>
        </w:tc>
      </w:tr>
    </w:tbl>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val="kk-KZ" w:eastAsia="ru-RU"/>
        </w:rPr>
        <w:t xml:space="preserve">Сурет </w:t>
      </w:r>
      <w:r w:rsidRPr="00840344">
        <w:rPr>
          <w:rFonts w:ascii="Times New Roman" w:eastAsia="Times New Roman" w:hAnsi="Times New Roman" w:cs="Times New Roman"/>
          <w:sz w:val="28"/>
          <w:szCs w:val="28"/>
          <w:lang w:eastAsia="ru-RU"/>
        </w:rPr>
        <w:t xml:space="preserve">3.1 – Балқыманы шығару кезеңіндегі конвертердің жағдайы </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Жоғарыда аталған </w:t>
      </w:r>
      <w:r w:rsidRPr="00840344">
        <w:rPr>
          <w:rFonts w:ascii="Times New Roman" w:eastAsia="Times New Roman" w:hAnsi="Times New Roman" w:cs="Times New Roman"/>
          <w:sz w:val="28"/>
          <w:szCs w:val="28"/>
          <w:lang w:val="kk-KZ" w:eastAsia="ru-RU"/>
        </w:rPr>
        <w:t>мәселені</w:t>
      </w:r>
      <w:r w:rsidRPr="00840344">
        <w:rPr>
          <w:rFonts w:ascii="Times New Roman" w:eastAsia="Times New Roman" w:hAnsi="Times New Roman" w:cs="Times New Roman"/>
          <w:sz w:val="28"/>
          <w:szCs w:val="28"/>
          <w:lang w:eastAsia="ru-RU"/>
        </w:rPr>
        <w:t xml:space="preserve"> болдырмау үшін осы диссертацияның авторлары балқымаларды шығаруға арналған </w:t>
      </w:r>
      <w:r w:rsidRPr="00840344">
        <w:rPr>
          <w:rFonts w:ascii="Times New Roman" w:eastAsia="Times New Roman" w:hAnsi="Times New Roman" w:cs="Times New Roman"/>
          <w:sz w:val="28"/>
          <w:szCs w:val="28"/>
          <w:lang w:val="kk-KZ" w:eastAsia="ru-RU"/>
        </w:rPr>
        <w:t>ағыс саңылауының</w:t>
      </w:r>
      <w:r w:rsidRPr="00840344">
        <w:rPr>
          <w:rFonts w:ascii="Times New Roman" w:eastAsia="Times New Roman" w:hAnsi="Times New Roman" w:cs="Times New Roman"/>
          <w:sz w:val="28"/>
          <w:szCs w:val="28"/>
          <w:lang w:eastAsia="ru-RU"/>
        </w:rPr>
        <w:t xml:space="preserve"> құрылымдық ерекшеліктері бар металлургиялық </w:t>
      </w:r>
      <w:r w:rsidRPr="00840344">
        <w:rPr>
          <w:rFonts w:ascii="Times New Roman" w:eastAsia="Times New Roman" w:hAnsi="Times New Roman" w:cs="Times New Roman"/>
          <w:sz w:val="28"/>
          <w:szCs w:val="28"/>
          <w:lang w:val="kk-KZ" w:eastAsia="ru-RU"/>
        </w:rPr>
        <w:t>конвертер</w:t>
      </w:r>
      <w:r w:rsidRPr="00840344">
        <w:rPr>
          <w:rFonts w:ascii="Times New Roman" w:eastAsia="Times New Roman" w:hAnsi="Times New Roman" w:cs="Times New Roman"/>
          <w:sz w:val="28"/>
          <w:szCs w:val="28"/>
          <w:lang w:eastAsia="ru-RU"/>
        </w:rPr>
        <w:t xml:space="preserve"> моделін ұсынды.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Стационарлық металлургиялық агрегаттарда домна, мартен болат балқыту немесе ферроқорытпа электр пеші болсын, ағыс саңылауының осі көлденең бет деңгейінде болады, бұл балқыманы құю кезінде шашыраңқы ағын алуға, оттегімен және азотпен қанықтыруға, балқу температурасының төмендеуіне әкеледі [73-74].</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Жылжымалы балқыту қондырғылары, стационарлардан айырмашылығы, осьтері көлденең жазықтыққа әртүрлі бұрыштарда орналасқан ағыс саңылауларымен жабдықталған. Ағыс саңылауының осьтері 45 градус бұрышта [75] және ось 40 градус бұрышта [76] орналасқан конвертерлердің түрлері белгілі.</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Бұл қондырғыларды пайдаланудың негізгі кемшіліктері - балқыту қондырғысының жылдамдығы мен көлбеу бұрышын бастапқы орналасқан жеріне синхронизациялау және балқыма құйылатын шөміштің қозғалысы оның ағызу басталғаннан бастап толтырудың аяқталуына дейінгі үлкен диапазоны.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Прототип ретінде «АрселорМиттал Теміртау» АҚ оттегі конвертерінің </w:t>
      </w:r>
      <w:r w:rsidRPr="00840344">
        <w:rPr>
          <w:rFonts w:ascii="Times New Roman" w:eastAsia="Times New Roman" w:hAnsi="Times New Roman" w:cs="Times New Roman"/>
          <w:sz w:val="28"/>
          <w:szCs w:val="28"/>
          <w:lang w:val="kk-KZ" w:eastAsia="ru-RU"/>
        </w:rPr>
        <w:lastRenderedPageBreak/>
        <w:t>конструкциясы ұсынылған, ол іс жүзінде көлденең жазықтыққа қатысты ағыс саңылауының осінің 30° көлбеу бұрышына ие.</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Негізгі кемшіліктер:</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 конвертерден балқыманы шығару кезеңінде металды қождан бөлудің күрделілігі, </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металды және қожды оттегімен, азотпен қанықтыра отырып, ағыс саңылауынан шығуда тік ағысн қалыптастыру үшін шашыраңқы ағыны;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сұйық массалар температурасының төмендеуі;</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шөміш футеровкасының күйіп қалуы арқылы жарамсыз болуы.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Ұсынылған техникалық шешім [77] болат қаптаманы, ағыс саңылауы, футеровкамен жабдықталған конвертердің ағыс саңылауының осі көлденең жазықтыққа 6-18 градус бұрышта орналасатындай етіп орналастырылған (3.2-сурет).</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840344">
        <w:rPr>
          <w:rFonts w:ascii="Times New Roman" w:eastAsia="Times New Roman" w:hAnsi="Times New Roman" w:cs="Times New Roman"/>
          <w:sz w:val="24"/>
          <w:szCs w:val="24"/>
          <w:lang w:eastAsia="ru-RU"/>
        </w:rPr>
        <w:object w:dxaOrig="5256" w:dyaOrig="5064">
          <v:shape id="_x0000_i1030" type="#_x0000_t75" style="width:286.3pt;height:276pt" o:ole="">
            <v:imagedata r:id="rId81" o:title=""/>
          </v:shape>
          <o:OLEObject Type="Embed" ProgID="Paint.Picture" ShapeID="_x0000_i1030" DrawAspect="Content" ObjectID="_1750606954" r:id="rId82"/>
        </w:object>
      </w:r>
    </w:p>
    <w:p w:rsidR="00840344" w:rsidRPr="00840344" w:rsidRDefault="00840344" w:rsidP="00840344">
      <w:pPr>
        <w:spacing w:after="0" w:line="240" w:lineRule="auto"/>
        <w:contextualSpacing/>
        <w:jc w:val="center"/>
        <w:rPr>
          <w:rFonts w:ascii="Times New Roman" w:eastAsia="Times New Roman" w:hAnsi="Times New Roman" w:cs="Times New Roman"/>
          <w:sz w:val="28"/>
          <w:szCs w:val="28"/>
        </w:rPr>
      </w:pPr>
      <w:r w:rsidRPr="00840344">
        <w:rPr>
          <w:rFonts w:ascii="Times New Roman" w:eastAsia="Times New Roman" w:hAnsi="Times New Roman" w:cs="Times New Roman"/>
          <w:sz w:val="28"/>
          <w:szCs w:val="28"/>
        </w:rPr>
        <w:t xml:space="preserve">1 – </w:t>
      </w:r>
      <w:r w:rsidRPr="00840344">
        <w:rPr>
          <w:rFonts w:ascii="Times New Roman" w:eastAsia="Times New Roman" w:hAnsi="Times New Roman" w:cs="Times New Roman"/>
          <w:sz w:val="28"/>
          <w:szCs w:val="28"/>
          <w:lang w:val="kk-KZ"/>
        </w:rPr>
        <w:t>ағыс саңылауы</w:t>
      </w:r>
      <w:r w:rsidRPr="00840344">
        <w:rPr>
          <w:rFonts w:ascii="Times New Roman" w:eastAsia="Times New Roman" w:hAnsi="Times New Roman" w:cs="Times New Roman"/>
          <w:sz w:val="28"/>
          <w:szCs w:val="28"/>
        </w:rPr>
        <w:t xml:space="preserve">; 2 – конвертер қаптамасы; 3 –футеровканың </w:t>
      </w:r>
      <w:r w:rsidRPr="00840344">
        <w:rPr>
          <w:rFonts w:ascii="Times New Roman" w:eastAsia="Times New Roman" w:hAnsi="Times New Roman" w:cs="Times New Roman"/>
          <w:sz w:val="28"/>
          <w:szCs w:val="28"/>
          <w:lang w:val="kk-KZ"/>
        </w:rPr>
        <w:t>арматуралық қабаты</w:t>
      </w:r>
      <w:r w:rsidRPr="00840344">
        <w:rPr>
          <w:rFonts w:ascii="Times New Roman" w:eastAsia="Times New Roman" w:hAnsi="Times New Roman" w:cs="Times New Roman"/>
          <w:sz w:val="28"/>
          <w:szCs w:val="28"/>
        </w:rPr>
        <w:t xml:space="preserve">; 4 – </w:t>
      </w:r>
      <w:r w:rsidRPr="00840344">
        <w:rPr>
          <w:rFonts w:ascii="Times New Roman" w:eastAsia="Times New Roman" w:hAnsi="Times New Roman" w:cs="Times New Roman"/>
          <w:sz w:val="28"/>
          <w:szCs w:val="28"/>
          <w:lang w:val="kk-KZ"/>
        </w:rPr>
        <w:t>футеровканың жұмыс қабаты</w:t>
      </w:r>
    </w:p>
    <w:p w:rsidR="00840344" w:rsidRPr="00840344" w:rsidRDefault="00840344" w:rsidP="00840344">
      <w:pPr>
        <w:spacing w:after="0" w:line="240" w:lineRule="auto"/>
        <w:contextualSpacing/>
        <w:jc w:val="center"/>
        <w:rPr>
          <w:rFonts w:ascii="Times New Roman" w:eastAsia="Times New Roman" w:hAnsi="Times New Roman" w:cs="Times New Roman"/>
          <w:sz w:val="28"/>
          <w:szCs w:val="28"/>
          <w:lang w:val="kk-KZ"/>
        </w:rPr>
      </w:pPr>
      <w:r w:rsidRPr="00840344">
        <w:rPr>
          <w:rFonts w:ascii="Times New Roman" w:eastAsia="Times New Roman" w:hAnsi="Times New Roman" w:cs="Times New Roman"/>
          <w:sz w:val="28"/>
          <w:szCs w:val="28"/>
          <w:lang w:val="kk-KZ"/>
        </w:rPr>
        <w:t>Сурет</w:t>
      </w:r>
      <w:r w:rsidRPr="00840344">
        <w:rPr>
          <w:rFonts w:ascii="Times New Roman" w:eastAsia="Times New Roman" w:hAnsi="Times New Roman" w:cs="Times New Roman"/>
          <w:sz w:val="28"/>
          <w:szCs w:val="28"/>
        </w:rPr>
        <w:t xml:space="preserve"> 3.2 – </w:t>
      </w:r>
      <w:r w:rsidRPr="00840344">
        <w:rPr>
          <w:rFonts w:ascii="Times New Roman" w:eastAsia="Times New Roman" w:hAnsi="Times New Roman" w:cs="Times New Roman"/>
          <w:sz w:val="28"/>
          <w:szCs w:val="28"/>
          <w:lang w:val="kk-KZ"/>
        </w:rPr>
        <w:t>Конвертер</w:t>
      </w: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Конвертер </w:t>
      </w:r>
      <w:r w:rsidRPr="00840344">
        <w:rPr>
          <w:rFonts w:ascii="Times New Roman" w:eastAsia="Times New Roman" w:hAnsi="Times New Roman" w:cs="Times New Roman"/>
          <w:sz w:val="28"/>
          <w:szCs w:val="28"/>
          <w:lang w:val="kk-KZ" w:eastAsia="ru-RU"/>
        </w:rPr>
        <w:t>құрылымында</w:t>
      </w:r>
      <w:r w:rsidRPr="00840344">
        <w:rPr>
          <w:rFonts w:ascii="Times New Roman" w:eastAsia="Times New Roman" w:hAnsi="Times New Roman" w:cs="Times New Roman"/>
          <w:sz w:val="28"/>
          <w:szCs w:val="28"/>
          <w:lang w:eastAsia="ru-RU"/>
        </w:rPr>
        <w:t xml:space="preserve"> қаптаманың жоғарғы конустық бөлігінің орталық цилиндрге қарай көлбеу бұрышы осы техникалық шешімнің ұсынылған параметрлеріне әсер етпейді.</w:t>
      </w:r>
      <w:r w:rsidRPr="00840344">
        <w:rPr>
          <w:rFonts w:ascii="Times New Roman" w:eastAsia="Times New Roman" w:hAnsi="Times New Roman" w:cs="Times New Roman"/>
          <w:sz w:val="24"/>
          <w:szCs w:val="24"/>
          <w:lang w:eastAsia="ru-RU"/>
        </w:rPr>
        <w:t xml:space="preserve"> </w:t>
      </w:r>
      <w:r w:rsidRPr="00840344">
        <w:rPr>
          <w:rFonts w:ascii="Times New Roman" w:eastAsia="Times New Roman" w:hAnsi="Times New Roman" w:cs="Times New Roman"/>
          <w:sz w:val="28"/>
          <w:szCs w:val="28"/>
          <w:lang w:eastAsia="ru-RU"/>
        </w:rPr>
        <w:t xml:space="preserve">Конвертердің </w:t>
      </w:r>
      <w:r w:rsidRPr="00840344">
        <w:rPr>
          <w:rFonts w:ascii="Times New Roman" w:eastAsia="Times New Roman" w:hAnsi="Times New Roman" w:cs="Times New Roman"/>
          <w:sz w:val="28"/>
          <w:szCs w:val="28"/>
          <w:lang w:val="kk-KZ" w:eastAsia="ru-RU"/>
        </w:rPr>
        <w:t>ағыс саңылау</w:t>
      </w:r>
      <w:r w:rsidRPr="00840344">
        <w:rPr>
          <w:rFonts w:ascii="Times New Roman" w:eastAsia="Times New Roman" w:hAnsi="Times New Roman" w:cs="Times New Roman"/>
          <w:sz w:val="28"/>
          <w:szCs w:val="28"/>
          <w:lang w:eastAsia="ru-RU"/>
        </w:rPr>
        <w:t xml:space="preserve"> осінің көлбеу бұрышы көлденеңінен 6 градустан төмен болған кезде және </w:t>
      </w:r>
      <w:r w:rsidRPr="00840344">
        <w:rPr>
          <w:rFonts w:ascii="Times New Roman" w:eastAsia="Times New Roman" w:hAnsi="Times New Roman" w:cs="Times New Roman"/>
          <w:sz w:val="28"/>
          <w:szCs w:val="28"/>
          <w:lang w:val="kk-KZ" w:eastAsia="ru-RU"/>
        </w:rPr>
        <w:t xml:space="preserve">құюдың </w:t>
      </w:r>
      <w:r w:rsidRPr="00840344">
        <w:rPr>
          <w:rFonts w:ascii="Times New Roman" w:eastAsia="Times New Roman" w:hAnsi="Times New Roman" w:cs="Times New Roman"/>
          <w:sz w:val="28"/>
          <w:szCs w:val="28"/>
          <w:lang w:eastAsia="ru-RU"/>
        </w:rPr>
        <w:t xml:space="preserve">соңғы сатысында </w:t>
      </w:r>
      <w:r w:rsidRPr="00840344">
        <w:rPr>
          <w:rFonts w:ascii="Times New Roman" w:eastAsia="Times New Roman" w:hAnsi="Times New Roman" w:cs="Times New Roman"/>
          <w:sz w:val="28"/>
          <w:szCs w:val="28"/>
          <w:lang w:val="kk-KZ" w:eastAsia="ru-RU"/>
        </w:rPr>
        <w:t>к</w:t>
      </w:r>
      <w:r w:rsidRPr="00840344">
        <w:rPr>
          <w:rFonts w:ascii="Times New Roman" w:eastAsia="Times New Roman" w:hAnsi="Times New Roman" w:cs="Times New Roman"/>
          <w:sz w:val="28"/>
          <w:szCs w:val="28"/>
          <w:lang w:eastAsia="ru-RU"/>
        </w:rPr>
        <w:t xml:space="preserve">онвертердің жұмыс кеңістігінде балқыманың бетінде </w:t>
      </w:r>
      <w:r w:rsidRPr="00840344">
        <w:rPr>
          <w:rFonts w:ascii="Times New Roman" w:eastAsia="Times New Roman" w:hAnsi="Times New Roman" w:cs="Times New Roman"/>
          <w:sz w:val="28"/>
          <w:szCs w:val="28"/>
          <w:lang w:val="kk-KZ" w:eastAsia="ru-RU"/>
        </w:rPr>
        <w:t>воронка</w:t>
      </w:r>
      <w:r w:rsidRPr="00840344">
        <w:rPr>
          <w:rFonts w:ascii="Times New Roman" w:eastAsia="Times New Roman" w:hAnsi="Times New Roman" w:cs="Times New Roman"/>
          <w:sz w:val="28"/>
          <w:szCs w:val="28"/>
          <w:lang w:eastAsia="ru-RU"/>
        </w:rPr>
        <w:t xml:space="preserve"> пайда болады, оған оксидтер, нитридтер, фосфидтер және т. б. түріндегі қож, кейіннен металл емес </w:t>
      </w:r>
      <w:r w:rsidRPr="00840344">
        <w:rPr>
          <w:rFonts w:ascii="Times New Roman" w:eastAsia="Times New Roman" w:hAnsi="Times New Roman" w:cs="Times New Roman"/>
          <w:sz w:val="28"/>
          <w:szCs w:val="28"/>
          <w:lang w:eastAsia="ru-RU"/>
        </w:rPr>
        <w:lastRenderedPageBreak/>
        <w:t>қосындылар тартылады. Көлбеу бұрышы 18 градустан асқанда</w:t>
      </w: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sz w:val="28"/>
          <w:szCs w:val="28"/>
          <w:lang w:eastAsia="ru-RU"/>
        </w:rPr>
        <w:t>-</w:t>
      </w:r>
      <w:r w:rsidRPr="00840344">
        <w:rPr>
          <w:rFonts w:ascii="Times New Roman" w:eastAsia="Times New Roman" w:hAnsi="Times New Roman" w:cs="Times New Roman"/>
          <w:sz w:val="28"/>
          <w:szCs w:val="28"/>
          <w:lang w:val="kk-KZ" w:eastAsia="ru-RU"/>
        </w:rPr>
        <w:t xml:space="preserve"> б</w:t>
      </w:r>
      <w:r w:rsidRPr="00840344">
        <w:rPr>
          <w:rFonts w:ascii="Times New Roman" w:eastAsia="Times New Roman" w:hAnsi="Times New Roman" w:cs="Times New Roman"/>
          <w:sz w:val="28"/>
          <w:szCs w:val="28"/>
          <w:lang w:eastAsia="ru-RU"/>
        </w:rPr>
        <w:t xml:space="preserve">алқыма ағыны </w:t>
      </w:r>
      <w:r w:rsidRPr="00840344">
        <w:rPr>
          <w:rFonts w:ascii="Times New Roman" w:eastAsia="Times New Roman" w:hAnsi="Times New Roman" w:cs="Times New Roman"/>
          <w:sz w:val="28"/>
          <w:szCs w:val="28"/>
          <w:lang w:val="kk-KZ" w:eastAsia="ru-RU"/>
        </w:rPr>
        <w:t xml:space="preserve">шашыраңқы </w:t>
      </w:r>
      <w:r w:rsidRPr="00840344">
        <w:rPr>
          <w:rFonts w:ascii="Times New Roman" w:eastAsia="Times New Roman" w:hAnsi="Times New Roman" w:cs="Times New Roman"/>
          <w:sz w:val="28"/>
          <w:szCs w:val="28"/>
          <w:lang w:eastAsia="ru-RU"/>
        </w:rPr>
        <w:t>ағыны бар шайнекті ағызу ретінде сипатталады, ал мойын арқылы балқыманың толып кетуіне байланысты қатаң тік ағызуды орнату мүмкіндігі жоқ, сонымен қатар болат құю ш</w:t>
      </w:r>
      <w:r w:rsidRPr="00840344">
        <w:rPr>
          <w:rFonts w:ascii="Times New Roman" w:eastAsia="Times New Roman" w:hAnsi="Times New Roman" w:cs="Times New Roman"/>
          <w:sz w:val="28"/>
          <w:szCs w:val="28"/>
          <w:lang w:val="kk-KZ" w:eastAsia="ru-RU"/>
        </w:rPr>
        <w:t>өмішінің</w:t>
      </w:r>
      <w:r w:rsidRPr="00840344">
        <w:rPr>
          <w:rFonts w:ascii="Times New Roman" w:eastAsia="Times New Roman" w:hAnsi="Times New Roman" w:cs="Times New Roman"/>
          <w:sz w:val="28"/>
          <w:szCs w:val="28"/>
          <w:lang w:eastAsia="ru-RU"/>
        </w:rPr>
        <w:t xml:space="preserve"> қозғалыс қашықтығы артады және </w:t>
      </w:r>
      <w:r w:rsidRPr="00840344">
        <w:rPr>
          <w:rFonts w:ascii="Times New Roman" w:eastAsia="Times New Roman" w:hAnsi="Times New Roman" w:cs="Times New Roman"/>
          <w:sz w:val="28"/>
          <w:szCs w:val="28"/>
          <w:lang w:val="kk-KZ" w:eastAsia="ru-RU"/>
        </w:rPr>
        <w:t>к</w:t>
      </w:r>
      <w:r w:rsidRPr="00840344">
        <w:rPr>
          <w:rFonts w:ascii="Times New Roman" w:eastAsia="Times New Roman" w:hAnsi="Times New Roman" w:cs="Times New Roman"/>
          <w:sz w:val="28"/>
          <w:szCs w:val="28"/>
          <w:lang w:eastAsia="ru-RU"/>
        </w:rPr>
        <w:t>онвертердің бұрышы мен көлбеу жылдамдығын шөміштіңтің қозғалысымен синхрон</w:t>
      </w:r>
      <w:r w:rsidRPr="00840344">
        <w:rPr>
          <w:rFonts w:ascii="Times New Roman" w:eastAsia="Times New Roman" w:hAnsi="Times New Roman" w:cs="Times New Roman"/>
          <w:sz w:val="28"/>
          <w:szCs w:val="28"/>
          <w:lang w:val="kk-KZ" w:eastAsia="ru-RU"/>
        </w:rPr>
        <w:t xml:space="preserve">изациялау </w:t>
      </w:r>
      <w:r w:rsidRPr="00840344">
        <w:rPr>
          <w:rFonts w:ascii="Times New Roman" w:eastAsia="Times New Roman" w:hAnsi="Times New Roman" w:cs="Times New Roman"/>
          <w:sz w:val="28"/>
          <w:szCs w:val="28"/>
          <w:lang w:eastAsia="ru-RU"/>
        </w:rPr>
        <w:t xml:space="preserve">қиын болады, нәтижесінде ұшатын шелекті ауыстыру қиын болады. жөндеу кезінде блок. </w:t>
      </w:r>
      <w:r w:rsidRPr="00840344">
        <w:rPr>
          <w:rFonts w:ascii="Times New Roman" w:eastAsia="Times New Roman" w:hAnsi="Times New Roman" w:cs="Times New Roman"/>
          <w:sz w:val="28"/>
          <w:szCs w:val="28"/>
          <w:lang w:val="kk-KZ" w:eastAsia="ru-RU"/>
        </w:rPr>
        <w:t xml:space="preserve">Ағыс саңылауының </w:t>
      </w:r>
      <w:r w:rsidRPr="00840344">
        <w:rPr>
          <w:rFonts w:ascii="Times New Roman" w:eastAsia="Times New Roman" w:hAnsi="Times New Roman" w:cs="Times New Roman"/>
          <w:sz w:val="28"/>
          <w:szCs w:val="28"/>
          <w:lang w:eastAsia="ru-RU"/>
        </w:rPr>
        <w:t xml:space="preserve">осі 18 градустан жоғары және 6 градустан төмен конвертерлерді пайдаланған кезде, </w:t>
      </w:r>
      <w:r w:rsidRPr="00840344">
        <w:rPr>
          <w:rFonts w:ascii="Times New Roman" w:eastAsia="Times New Roman" w:hAnsi="Times New Roman" w:cs="Times New Roman"/>
          <w:sz w:val="28"/>
          <w:szCs w:val="28"/>
          <w:lang w:val="kk-KZ" w:eastAsia="ru-RU"/>
        </w:rPr>
        <w:t>ағыс саңылауының</w:t>
      </w:r>
      <w:r w:rsidRPr="00840344">
        <w:rPr>
          <w:rFonts w:ascii="Times New Roman" w:eastAsia="Times New Roman" w:hAnsi="Times New Roman" w:cs="Times New Roman"/>
          <w:sz w:val="28"/>
          <w:szCs w:val="28"/>
          <w:lang w:eastAsia="ru-RU"/>
        </w:rPr>
        <w:t xml:space="preserve"> ауданы </w:t>
      </w:r>
      <w:r w:rsidRPr="00840344">
        <w:rPr>
          <w:rFonts w:ascii="Times New Roman" w:eastAsia="Times New Roman" w:hAnsi="Times New Roman" w:cs="Times New Roman"/>
          <w:sz w:val="28"/>
          <w:szCs w:val="28"/>
          <w:lang w:val="kk-KZ" w:eastAsia="ru-RU"/>
        </w:rPr>
        <w:t>қожбен</w:t>
      </w:r>
      <w:r w:rsidRPr="00840344">
        <w:rPr>
          <w:rFonts w:ascii="Times New Roman" w:eastAsia="Times New Roman" w:hAnsi="Times New Roman" w:cs="Times New Roman"/>
          <w:sz w:val="28"/>
          <w:szCs w:val="28"/>
          <w:lang w:eastAsia="ru-RU"/>
        </w:rPr>
        <w:t xml:space="preserve"> жабылады.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Пайдалы модель [77] қара және түсті металлургия саласына жатады, атап айтқанда балқымаларды шығаруға арналған </w:t>
      </w:r>
      <w:r w:rsidRPr="00840344">
        <w:rPr>
          <w:rFonts w:ascii="Times New Roman" w:eastAsia="Times New Roman" w:hAnsi="Times New Roman" w:cs="Times New Roman"/>
          <w:sz w:val="28"/>
          <w:szCs w:val="28"/>
          <w:lang w:val="kk-KZ" w:eastAsia="ru-RU"/>
        </w:rPr>
        <w:t>ағыс саңылауы</w:t>
      </w:r>
      <w:r w:rsidRPr="00840344">
        <w:rPr>
          <w:rFonts w:ascii="Times New Roman" w:eastAsia="Times New Roman" w:hAnsi="Times New Roman" w:cs="Times New Roman"/>
          <w:sz w:val="28"/>
          <w:szCs w:val="28"/>
          <w:lang w:eastAsia="ru-RU"/>
        </w:rPr>
        <w:t xml:space="preserve"> бар қондырғылардың құрылымдық ерекшеліктері. Ұсынылған техникалық шешімнің жаңалығы</w:t>
      </w: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sz w:val="28"/>
          <w:szCs w:val="28"/>
          <w:lang w:eastAsia="ru-RU"/>
        </w:rPr>
        <w:t xml:space="preserve"> болат қаптаманы, ағыс саңылауы, футеровкамен жабдықталған конвертердің ағыс саңылауының осі көлденең жазықтыққа 6-18 градус бұрышта орналасатындай етіп орналастыру </w:t>
      </w:r>
      <w:r w:rsidRPr="00840344">
        <w:rPr>
          <w:rFonts w:ascii="Times New Roman" w:eastAsia="Times New Roman" w:hAnsi="Times New Roman" w:cs="Times New Roman"/>
          <w:sz w:val="28"/>
          <w:szCs w:val="28"/>
          <w:lang w:val="kk-KZ" w:eastAsia="ru-RU"/>
        </w:rPr>
        <w:t>болып табылады.</w:t>
      </w:r>
      <w:r w:rsidRPr="00840344">
        <w:rPr>
          <w:rFonts w:ascii="Times New Roman" w:eastAsia="Times New Roman" w:hAnsi="Times New Roman" w:cs="Times New Roman"/>
          <w:sz w:val="28"/>
          <w:szCs w:val="28"/>
          <w:lang w:eastAsia="ru-RU"/>
        </w:rPr>
        <w:t xml:space="preserve"> Конвертердің ұсынылған </w:t>
      </w:r>
      <w:r w:rsidRPr="00840344">
        <w:rPr>
          <w:rFonts w:ascii="Times New Roman" w:eastAsia="Times New Roman" w:hAnsi="Times New Roman" w:cs="Times New Roman"/>
          <w:sz w:val="28"/>
          <w:szCs w:val="28"/>
          <w:lang w:val="kk-KZ" w:eastAsia="ru-RU"/>
        </w:rPr>
        <w:t>құрылымы</w:t>
      </w:r>
      <w:r w:rsidRPr="00840344">
        <w:rPr>
          <w:rFonts w:ascii="Times New Roman" w:eastAsia="Times New Roman" w:hAnsi="Times New Roman" w:cs="Times New Roman"/>
          <w:sz w:val="28"/>
          <w:szCs w:val="28"/>
          <w:lang w:eastAsia="ru-RU"/>
        </w:rPr>
        <w:t xml:space="preserve"> дайын болат тауар өніміндегі металл емес қоспалардың үлесін азайтуға мүмкіндік береді, оның сапасын едәуір арттырады.</w:t>
      </w:r>
    </w:p>
    <w:p w:rsidR="00840344" w:rsidRPr="00840344" w:rsidRDefault="00840344" w:rsidP="0084034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val="kk-KZ" w:eastAsia="ru-RU"/>
        </w:rPr>
      </w:pPr>
      <w:r w:rsidRPr="00840344">
        <w:rPr>
          <w:rFonts w:ascii="Times New Roman" w:eastAsia="Times New Roman" w:hAnsi="Times New Roman" w:cs="Times New Roman"/>
          <w:b/>
          <w:sz w:val="28"/>
          <w:szCs w:val="28"/>
          <w:lang w:val="kk-KZ" w:eastAsia="ru-RU"/>
        </w:rPr>
        <w:t>3.2 Суық конвертер моделін қолдана отырып болат шығару процесін модельдеу</w:t>
      </w:r>
    </w:p>
    <w:p w:rsidR="00840344" w:rsidRPr="00840344" w:rsidRDefault="00840344" w:rsidP="0084034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Металлургиялық конвертерден сұйық болатты ағызу кинематикасын зерттеу мақсатында суық конвертер моделін пайдаланумен оттегі конвертерінен металды ағызу процесіне еліктеу (процесін имитациялау) бойынша эсперименталды тәжірибелер орындалды. Сонымен бірге металлургиялық қоЖ бөлу процесі моделденді. Тәжірибе 300 тонналы оттекті конвертер моделінде жүргізілді, 1:100 масштабында орындалған жүмыс жағдайына сәйкес ағыс арнасының еңісті бұрышы 12 градус [77]. Металды үлгісі (модель) сұйық ретінде су қолданылды. Металлургиялық қож ретінде пенополистирол қолданылды.</w:t>
      </w:r>
    </w:p>
    <w:p w:rsidR="00840344" w:rsidRPr="00840344" w:rsidRDefault="00840344" w:rsidP="0084034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Конвертер моделіне сұйық металл орына су құйылды, содан кейін металлургиялық қож орына алдын ала өте ұсақталған пенополистирол салынды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Бұдан әрі конвертер моделі белгіленген жылдамдықта бұрылды және бөлетін қондырғыны қолданусыз оттекті конвертерден сұйық металды ағызу процесі ретінде су ағызылды. Тәжірибе бірнеше рет қайталанды. Барлық тәжірибеде сұйық металды ағызуды қайталайтын суды ағызу үшін конвертер моделінің айналу жылдамдығы бірқалыпта сақталды.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Суық конвертер моделін пайдаланумен орындалған тәжірибеден байқағанымыздай, бөлу қондырғысы қолданылмаған кезде таспалы ағыс саңылауынан қож белдеуі өткен кезде имитатор қождың шамалы бөлігі конвертерден болатты ағызу шөмішіне түседі. </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Имитациялық бөлу құрылғыларын қолдана отырып жүргізілген тәжірибелер </w:t>
      </w:r>
      <w:r w:rsidRPr="00840344">
        <w:rPr>
          <w:rFonts w:ascii="Times New Roman" w:eastAsia="Times New Roman" w:hAnsi="Times New Roman" w:cs="Times New Roman"/>
          <w:sz w:val="28"/>
          <w:szCs w:val="28"/>
          <w:lang w:val="kk-KZ" w:eastAsia="ru-RU"/>
        </w:rPr>
        <w:lastRenderedPageBreak/>
        <w:t>диссертацияның авторлары ұсынған қожды бөлетін құрылғылар [53, 56, 63, 77] ммитациялық қождың болат құю шөмішіне түсуін едәуір төмендететінін көрсетті.</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Келесі кезеңде анықталған мәдіметтерге статистикалық өңдеу жасалды. Статистикалық өңдеудің бастапқы кезеңінде 2.4 формулаға сәйкес Стьюдент коэффициентінің көмегімен өрескел қателіктер жойылды. Өрескел қателіктер жою процедурасының (шарасының) нәтижелері 3.1 кестеде ұсынылған.</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Кесте 3.1 – Өрескел</w:t>
      </w:r>
      <w:r w:rsidRPr="00840344">
        <w:rPr>
          <w:rFonts w:ascii="Times New Roman" w:eastAsia="Times New Roman" w:hAnsi="Times New Roman" w:cs="Times New Roman"/>
          <w:color w:val="FF0000"/>
          <w:sz w:val="28"/>
          <w:szCs w:val="28"/>
          <w:lang w:val="kk-KZ" w:eastAsia="ru-RU"/>
        </w:rPr>
        <w:t xml:space="preserve"> </w:t>
      </w:r>
      <w:r w:rsidRPr="00840344">
        <w:rPr>
          <w:rFonts w:ascii="Times New Roman" w:eastAsia="Times New Roman" w:hAnsi="Times New Roman" w:cs="Times New Roman"/>
          <w:sz w:val="28"/>
          <w:szCs w:val="28"/>
          <w:lang w:val="kk-KZ" w:eastAsia="ru-RU"/>
        </w:rPr>
        <w:t>қателіктер жою процедурасының (шарасының) нәтижелері</w:t>
      </w:r>
    </w:p>
    <w:tbl>
      <w:tblPr>
        <w:tblStyle w:val="cee1fbf7ede0fff2e0e1ebe8f6e0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
      <w:tblGrid>
        <w:gridCol w:w="1679"/>
        <w:gridCol w:w="1672"/>
        <w:gridCol w:w="1680"/>
        <w:gridCol w:w="1629"/>
        <w:gridCol w:w="1691"/>
        <w:gridCol w:w="1611"/>
      </w:tblGrid>
      <w:tr w:rsidR="00840344" w:rsidRPr="00840344" w:rsidTr="00353D21">
        <w:trPr>
          <w:jc w:val="center"/>
        </w:trPr>
        <w:tc>
          <w:tcPr>
            <w:tcW w:w="1698" w:type="dxa"/>
            <w:tcMar>
              <w:top w:w="0" w:type="dxa"/>
              <w:left w:w="108" w:type="dxa"/>
              <w:bottom w:w="0" w:type="dxa"/>
              <w:right w:w="108" w:type="dxa"/>
            </w:tcMar>
            <w:vAlign w:val="center"/>
          </w:tcPr>
          <w:p w:rsidR="00840344" w:rsidRPr="00840344" w:rsidRDefault="00840344" w:rsidP="00840344">
            <w:pPr>
              <w:widowControl w:val="0"/>
              <w:spacing w:after="0"/>
              <w:contextualSpacing/>
              <w:jc w:val="center"/>
              <w:rPr>
                <w:rFonts w:ascii="Times New Roman" w:hAnsi="Times New Roman" w:cs="Times New Roman"/>
                <w:sz w:val="24"/>
                <w:szCs w:val="24"/>
              </w:rPr>
            </w:pPr>
            <w:r w:rsidRPr="00840344">
              <w:rPr>
                <w:sz w:val="24"/>
                <w:szCs w:val="24"/>
              </w:rPr>
              <w:t>Тәжірибелер саны</w:t>
            </w:r>
          </w:p>
        </w:tc>
        <w:tc>
          <w:tcPr>
            <w:tcW w:w="1698" w:type="dxa"/>
            <w:tcMar>
              <w:top w:w="0" w:type="dxa"/>
              <w:left w:w="108" w:type="dxa"/>
              <w:bottom w:w="0" w:type="dxa"/>
              <w:right w:w="108" w:type="dxa"/>
            </w:tcMar>
            <w:vAlign w:val="center"/>
          </w:tcPr>
          <w:p w:rsidR="00840344" w:rsidRPr="00840344" w:rsidRDefault="00840344" w:rsidP="00840344">
            <w:pPr>
              <w:widowControl w:val="0"/>
              <w:spacing w:after="0"/>
              <w:contextualSpacing/>
              <w:jc w:val="center"/>
              <w:rPr>
                <w:rFonts w:ascii="Times New Roman" w:hAnsi="Times New Roman" w:cs="Times New Roman"/>
                <w:sz w:val="24"/>
                <w:szCs w:val="24"/>
              </w:rPr>
            </w:pPr>
            <w:r w:rsidRPr="00840344">
              <w:rPr>
                <w:sz w:val="24"/>
                <w:szCs w:val="24"/>
              </w:rPr>
              <w:t>Іріктемедың орташа мәні</w:t>
            </w:r>
          </w:p>
        </w:tc>
        <w:tc>
          <w:tcPr>
            <w:tcW w:w="1698" w:type="dxa"/>
            <w:tcMar>
              <w:top w:w="0" w:type="dxa"/>
              <w:left w:w="108" w:type="dxa"/>
              <w:bottom w:w="0" w:type="dxa"/>
              <w:right w:w="108" w:type="dxa"/>
            </w:tcMar>
            <w:vAlign w:val="center"/>
          </w:tcPr>
          <w:p w:rsidR="00840344" w:rsidRPr="00840344" w:rsidRDefault="00840344" w:rsidP="00840344">
            <w:pPr>
              <w:widowControl w:val="0"/>
              <w:spacing w:after="0"/>
              <w:contextualSpacing/>
              <w:jc w:val="center"/>
              <w:rPr>
                <w:rFonts w:ascii="Times New Roman" w:hAnsi="Times New Roman" w:cs="Times New Roman"/>
                <w:sz w:val="24"/>
                <w:szCs w:val="24"/>
              </w:rPr>
            </w:pPr>
            <w:r w:rsidRPr="00840344">
              <w:rPr>
                <w:sz w:val="24"/>
                <w:szCs w:val="24"/>
              </w:rPr>
              <w:t xml:space="preserve">Іріктеме дисперсиясы </w:t>
            </w:r>
          </w:p>
        </w:tc>
        <w:tc>
          <w:tcPr>
            <w:tcW w:w="1698" w:type="dxa"/>
            <w:tcMar>
              <w:top w:w="0" w:type="dxa"/>
              <w:left w:w="108" w:type="dxa"/>
              <w:bottom w:w="0" w:type="dxa"/>
              <w:right w:w="108" w:type="dxa"/>
            </w:tcMar>
            <w:vAlign w:val="center"/>
          </w:tcPr>
          <w:p w:rsidR="00840344" w:rsidRPr="00840344" w:rsidRDefault="00840344" w:rsidP="00840344">
            <w:pPr>
              <w:widowControl w:val="0"/>
              <w:spacing w:after="0"/>
              <w:contextualSpacing/>
              <w:jc w:val="center"/>
              <w:rPr>
                <w:rFonts w:ascii="Times New Roman" w:hAnsi="Times New Roman" w:cs="Times New Roman"/>
                <w:sz w:val="24"/>
                <w:szCs w:val="24"/>
              </w:rPr>
            </w:pPr>
            <w:r w:rsidRPr="00840344">
              <w:rPr>
                <w:sz w:val="24"/>
                <w:szCs w:val="24"/>
              </w:rPr>
              <w:t>Мәнділік деңгейі</w:t>
            </w:r>
          </w:p>
        </w:tc>
        <w:tc>
          <w:tcPr>
            <w:tcW w:w="1698" w:type="dxa"/>
            <w:tcMar>
              <w:top w:w="0" w:type="dxa"/>
              <w:left w:w="108" w:type="dxa"/>
              <w:bottom w:w="0" w:type="dxa"/>
              <w:right w:w="108" w:type="dxa"/>
            </w:tcMar>
            <w:vAlign w:val="center"/>
          </w:tcPr>
          <w:p w:rsidR="00840344" w:rsidRPr="00840344" w:rsidRDefault="00840344" w:rsidP="00840344">
            <w:pPr>
              <w:widowControl w:val="0"/>
              <w:spacing w:after="0"/>
              <w:contextualSpacing/>
              <w:jc w:val="center"/>
              <w:rPr>
                <w:rFonts w:ascii="Times New Roman" w:hAnsi="Times New Roman" w:cs="Times New Roman"/>
                <w:sz w:val="24"/>
                <w:szCs w:val="24"/>
              </w:rPr>
            </w:pPr>
            <w:r w:rsidRPr="00840344">
              <w:rPr>
                <w:sz w:val="24"/>
                <w:szCs w:val="24"/>
              </w:rPr>
              <w:t>Максималды шекті</w:t>
            </w:r>
          </w:p>
          <w:p w:rsidR="00840344" w:rsidRPr="00840344" w:rsidRDefault="00840344" w:rsidP="00840344">
            <w:pPr>
              <w:widowControl w:val="0"/>
              <w:spacing w:after="0"/>
              <w:contextualSpacing/>
              <w:jc w:val="center"/>
              <w:rPr>
                <w:rFonts w:ascii="Times New Roman" w:hAnsi="Times New Roman" w:cs="Times New Roman"/>
                <w:sz w:val="24"/>
                <w:szCs w:val="24"/>
              </w:rPr>
            </w:pPr>
            <w:r w:rsidRPr="00840344">
              <w:rPr>
                <w:sz w:val="24"/>
                <w:szCs w:val="24"/>
              </w:rPr>
              <w:t>Стьюдент коэффициенті</w:t>
            </w:r>
          </w:p>
        </w:tc>
        <w:tc>
          <w:tcPr>
            <w:tcW w:w="1698" w:type="dxa"/>
            <w:tcMar>
              <w:top w:w="0" w:type="dxa"/>
              <w:left w:w="108" w:type="dxa"/>
              <w:bottom w:w="0" w:type="dxa"/>
              <w:right w:w="108" w:type="dxa"/>
            </w:tcMar>
            <w:vAlign w:val="center"/>
          </w:tcPr>
          <w:p w:rsidR="00840344" w:rsidRPr="00840344" w:rsidRDefault="00840344" w:rsidP="00840344">
            <w:pPr>
              <w:widowControl w:val="0"/>
              <w:spacing w:after="0"/>
              <w:contextualSpacing/>
              <w:jc w:val="center"/>
              <w:rPr>
                <w:rFonts w:ascii="Times New Roman" w:hAnsi="Times New Roman" w:cs="Times New Roman"/>
                <w:sz w:val="24"/>
                <w:szCs w:val="24"/>
              </w:rPr>
            </w:pPr>
            <w:r w:rsidRPr="00840344">
              <w:rPr>
                <w:sz w:val="24"/>
                <w:szCs w:val="24"/>
              </w:rPr>
              <w:t>Кестелі мәндер</w:t>
            </w:r>
          </w:p>
        </w:tc>
      </w:tr>
      <w:tr w:rsidR="00840344" w:rsidRPr="00840344" w:rsidTr="00353D21">
        <w:trPr>
          <w:jc w:val="center"/>
        </w:trPr>
        <w:tc>
          <w:tcPr>
            <w:tcW w:w="1698" w:type="dxa"/>
            <w:tcMar>
              <w:top w:w="0" w:type="dxa"/>
              <w:left w:w="108" w:type="dxa"/>
              <w:bottom w:w="0" w:type="dxa"/>
              <w:right w:w="108" w:type="dxa"/>
            </w:tcMar>
            <w:vAlign w:val="center"/>
          </w:tcPr>
          <w:p w:rsidR="00840344" w:rsidRPr="00840344" w:rsidRDefault="00840344" w:rsidP="00840344">
            <w:pPr>
              <w:widowControl w:val="0"/>
              <w:spacing w:after="0"/>
              <w:contextualSpacing/>
              <w:jc w:val="center"/>
              <w:rPr>
                <w:rFonts w:ascii="Times New Roman" w:hAnsi="Times New Roman" w:cs="Times New Roman"/>
                <w:sz w:val="24"/>
                <w:szCs w:val="24"/>
              </w:rPr>
            </w:pPr>
            <w:r w:rsidRPr="00840344">
              <w:rPr>
                <w:sz w:val="24"/>
                <w:szCs w:val="24"/>
              </w:rPr>
              <w:t>18</w:t>
            </w:r>
          </w:p>
        </w:tc>
        <w:tc>
          <w:tcPr>
            <w:tcW w:w="1698" w:type="dxa"/>
            <w:tcMar>
              <w:top w:w="0" w:type="dxa"/>
              <w:left w:w="108" w:type="dxa"/>
              <w:bottom w:w="0" w:type="dxa"/>
              <w:right w:w="108" w:type="dxa"/>
            </w:tcMar>
            <w:vAlign w:val="center"/>
          </w:tcPr>
          <w:p w:rsidR="00840344" w:rsidRPr="00840344" w:rsidRDefault="00840344" w:rsidP="00840344">
            <w:pPr>
              <w:widowControl w:val="0"/>
              <w:spacing w:after="0"/>
              <w:contextualSpacing/>
              <w:jc w:val="center"/>
              <w:rPr>
                <w:rFonts w:ascii="Times New Roman" w:hAnsi="Times New Roman" w:cs="Times New Roman"/>
                <w:sz w:val="24"/>
                <w:szCs w:val="24"/>
              </w:rPr>
            </w:pPr>
            <w:r w:rsidRPr="00840344">
              <w:rPr>
                <w:sz w:val="24"/>
                <w:szCs w:val="24"/>
              </w:rPr>
              <w:t>0,03</w:t>
            </w:r>
          </w:p>
        </w:tc>
        <w:tc>
          <w:tcPr>
            <w:tcW w:w="1698" w:type="dxa"/>
            <w:tcMar>
              <w:top w:w="0" w:type="dxa"/>
              <w:left w:w="108" w:type="dxa"/>
              <w:bottom w:w="0" w:type="dxa"/>
              <w:right w:w="108" w:type="dxa"/>
            </w:tcMar>
            <w:vAlign w:val="center"/>
          </w:tcPr>
          <w:p w:rsidR="00840344" w:rsidRPr="00840344" w:rsidRDefault="00840344" w:rsidP="00840344">
            <w:pPr>
              <w:widowControl w:val="0"/>
              <w:spacing w:after="0"/>
              <w:contextualSpacing/>
              <w:jc w:val="center"/>
              <w:rPr>
                <w:rFonts w:ascii="Times New Roman" w:hAnsi="Times New Roman" w:cs="Times New Roman"/>
                <w:sz w:val="24"/>
                <w:szCs w:val="24"/>
              </w:rPr>
            </w:pPr>
            <w:r w:rsidRPr="00840344">
              <w:rPr>
                <w:sz w:val="24"/>
                <w:szCs w:val="24"/>
              </w:rPr>
              <w:t>0,0002</w:t>
            </w:r>
          </w:p>
        </w:tc>
        <w:tc>
          <w:tcPr>
            <w:tcW w:w="1698" w:type="dxa"/>
            <w:tcMar>
              <w:top w:w="0" w:type="dxa"/>
              <w:left w:w="108" w:type="dxa"/>
              <w:bottom w:w="0" w:type="dxa"/>
              <w:right w:w="108" w:type="dxa"/>
            </w:tcMar>
            <w:vAlign w:val="center"/>
          </w:tcPr>
          <w:p w:rsidR="00840344" w:rsidRPr="00840344" w:rsidRDefault="00840344" w:rsidP="00840344">
            <w:pPr>
              <w:widowControl w:val="0"/>
              <w:spacing w:after="0"/>
              <w:contextualSpacing/>
              <w:jc w:val="center"/>
              <w:rPr>
                <w:rFonts w:ascii="Times New Roman" w:hAnsi="Times New Roman" w:cs="Times New Roman"/>
                <w:sz w:val="24"/>
                <w:szCs w:val="24"/>
              </w:rPr>
            </w:pPr>
            <w:r w:rsidRPr="00840344">
              <w:rPr>
                <w:sz w:val="24"/>
                <w:szCs w:val="24"/>
              </w:rPr>
              <w:t>0,001</w:t>
            </w:r>
          </w:p>
        </w:tc>
        <w:tc>
          <w:tcPr>
            <w:tcW w:w="1698" w:type="dxa"/>
            <w:tcMar>
              <w:top w:w="0" w:type="dxa"/>
              <w:left w:w="108" w:type="dxa"/>
              <w:bottom w:w="0" w:type="dxa"/>
              <w:right w:w="108" w:type="dxa"/>
            </w:tcMar>
            <w:vAlign w:val="center"/>
          </w:tcPr>
          <w:p w:rsidR="00840344" w:rsidRPr="00840344" w:rsidRDefault="00840344" w:rsidP="00840344">
            <w:pPr>
              <w:widowControl w:val="0"/>
              <w:spacing w:after="0"/>
              <w:contextualSpacing/>
              <w:jc w:val="center"/>
              <w:rPr>
                <w:rFonts w:ascii="Times New Roman" w:hAnsi="Times New Roman" w:cs="Times New Roman"/>
                <w:sz w:val="24"/>
                <w:szCs w:val="24"/>
              </w:rPr>
            </w:pPr>
            <w:r w:rsidRPr="00840344">
              <w:rPr>
                <w:sz w:val="24"/>
                <w:szCs w:val="24"/>
              </w:rPr>
              <w:t>3,05</w:t>
            </w:r>
          </w:p>
        </w:tc>
        <w:tc>
          <w:tcPr>
            <w:tcW w:w="1698" w:type="dxa"/>
            <w:tcMar>
              <w:top w:w="0" w:type="dxa"/>
              <w:left w:w="108" w:type="dxa"/>
              <w:bottom w:w="0" w:type="dxa"/>
              <w:right w:w="108" w:type="dxa"/>
            </w:tcMar>
            <w:vAlign w:val="center"/>
          </w:tcPr>
          <w:p w:rsidR="00840344" w:rsidRPr="00840344" w:rsidRDefault="00840344" w:rsidP="00840344">
            <w:pPr>
              <w:widowControl w:val="0"/>
              <w:spacing w:after="0"/>
              <w:contextualSpacing/>
              <w:jc w:val="center"/>
              <w:rPr>
                <w:rFonts w:ascii="Times New Roman" w:hAnsi="Times New Roman" w:cs="Times New Roman"/>
                <w:sz w:val="24"/>
                <w:szCs w:val="24"/>
              </w:rPr>
            </w:pPr>
            <w:r w:rsidRPr="00840344">
              <w:rPr>
                <w:sz w:val="24"/>
                <w:szCs w:val="24"/>
              </w:rPr>
              <w:t>3,23</w:t>
            </w:r>
          </w:p>
        </w:tc>
      </w:tr>
    </w:tbl>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val="kk-KZ" w:eastAsia="ru-RU"/>
        </w:rPr>
        <w:t>3</w:t>
      </w:r>
      <w:r w:rsidRPr="00840344">
        <w:rPr>
          <w:rFonts w:ascii="Times New Roman" w:eastAsia="Times New Roman" w:hAnsi="Times New Roman" w:cs="Times New Roman"/>
          <w:sz w:val="28"/>
          <w:szCs w:val="28"/>
          <w:lang w:eastAsia="ru-RU"/>
        </w:rPr>
        <w:t>.1-кестеден байқағанымыздай, алынған максималды шекті Стьюдент коэффициентінің таралуы 3,05 тең, мәнділік деңгейі 0,001 кезінде 3,23 кестелі мәннің таралуынан аз, осылайша, мынандай қортынды жасауға болады, эксперименттердің нәтижелері бойынша алынған іріктемелерде өрескел ауытқу жоқ, керсінше белгілі тәуелділік бар.</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Өрескел қателерді жойғаннан кейін Пирсон критерийі бойынша таралудың қалыптылығын тексеру шарасы (процедурасы) 2.8 формула бойынша жүргізілді, оның нәтижелері </w:t>
      </w:r>
      <w:r w:rsidRPr="00840344">
        <w:rPr>
          <w:rFonts w:ascii="Times New Roman" w:eastAsia="Times New Roman" w:hAnsi="Times New Roman" w:cs="Times New Roman"/>
          <w:sz w:val="28"/>
          <w:szCs w:val="28"/>
          <w:lang w:val="kk-KZ" w:eastAsia="ru-RU"/>
        </w:rPr>
        <w:t>3</w:t>
      </w:r>
      <w:r w:rsidRPr="00840344">
        <w:rPr>
          <w:rFonts w:ascii="Times New Roman" w:eastAsia="Times New Roman" w:hAnsi="Times New Roman" w:cs="Times New Roman"/>
          <w:sz w:val="28"/>
          <w:szCs w:val="28"/>
          <w:lang w:eastAsia="ru-RU"/>
        </w:rPr>
        <w:t>.2 кестеде көрсетілген.</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val="kk-KZ" w:eastAsia="ru-RU"/>
        </w:rPr>
        <w:t>К</w:t>
      </w:r>
      <w:r w:rsidRPr="00840344">
        <w:rPr>
          <w:rFonts w:ascii="Times New Roman" w:eastAsia="Times New Roman" w:hAnsi="Times New Roman" w:cs="Times New Roman"/>
          <w:sz w:val="28"/>
          <w:szCs w:val="28"/>
          <w:lang w:eastAsia="ru-RU"/>
        </w:rPr>
        <w:t xml:space="preserve">есте </w:t>
      </w:r>
      <w:r w:rsidRPr="00840344">
        <w:rPr>
          <w:rFonts w:ascii="Times New Roman" w:eastAsia="Times New Roman" w:hAnsi="Times New Roman" w:cs="Times New Roman"/>
          <w:sz w:val="28"/>
          <w:szCs w:val="28"/>
          <w:lang w:val="kk-KZ" w:eastAsia="ru-RU"/>
        </w:rPr>
        <w:t>3.2</w:t>
      </w:r>
      <w:r w:rsidRPr="00840344">
        <w:rPr>
          <w:rFonts w:ascii="Times New Roman" w:eastAsia="Times New Roman" w:hAnsi="Times New Roman" w:cs="Times New Roman"/>
          <w:sz w:val="28"/>
          <w:szCs w:val="28"/>
          <w:lang w:eastAsia="ru-RU"/>
        </w:rPr>
        <w:t xml:space="preserve">– Пирсон критерийі бойынша таралудың қалыптылық нәтижелері </w:t>
      </w:r>
    </w:p>
    <w:tbl>
      <w:tblPr>
        <w:tblStyle w:val="cee1fbf7ede0fff2e0e1ebe8f6e02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
      <w:tblGrid>
        <w:gridCol w:w="1625"/>
        <w:gridCol w:w="1550"/>
        <w:gridCol w:w="1597"/>
        <w:gridCol w:w="1621"/>
        <w:gridCol w:w="1580"/>
        <w:gridCol w:w="1598"/>
      </w:tblGrid>
      <w:tr w:rsidR="00840344" w:rsidRPr="00840344" w:rsidTr="00353D21">
        <w:trPr>
          <w:jc w:val="center"/>
        </w:trPr>
        <w:tc>
          <w:tcPr>
            <w:tcW w:w="1625" w:type="dxa"/>
            <w:tcMar>
              <w:top w:w="0" w:type="dxa"/>
              <w:left w:w="108" w:type="dxa"/>
              <w:bottom w:w="0" w:type="dxa"/>
              <w:right w:w="108" w:type="dxa"/>
            </w:tcMar>
            <w:vAlign w:val="center"/>
          </w:tcPr>
          <w:p w:rsidR="00840344" w:rsidRPr="00840344" w:rsidRDefault="00840344" w:rsidP="00840344">
            <w:pPr>
              <w:widowControl w:val="0"/>
              <w:spacing w:after="0"/>
              <w:contextualSpacing/>
              <w:jc w:val="center"/>
              <w:rPr>
                <w:rFonts w:ascii="Times New Roman" w:hAnsi="Times New Roman" w:cs="Times New Roman"/>
                <w:sz w:val="24"/>
                <w:szCs w:val="24"/>
              </w:rPr>
            </w:pPr>
            <w:r w:rsidRPr="00840344">
              <w:rPr>
                <w:sz w:val="24"/>
                <w:szCs w:val="24"/>
              </w:rPr>
              <w:t>Тәжірибелер саны</w:t>
            </w:r>
          </w:p>
        </w:tc>
        <w:tc>
          <w:tcPr>
            <w:tcW w:w="1550" w:type="dxa"/>
            <w:tcMar>
              <w:top w:w="0" w:type="dxa"/>
              <w:left w:w="108" w:type="dxa"/>
              <w:bottom w:w="0" w:type="dxa"/>
              <w:right w:w="108" w:type="dxa"/>
            </w:tcMar>
            <w:vAlign w:val="center"/>
          </w:tcPr>
          <w:p w:rsidR="00840344" w:rsidRPr="00840344" w:rsidRDefault="00840344" w:rsidP="00840344">
            <w:pPr>
              <w:widowControl w:val="0"/>
              <w:spacing w:after="0"/>
              <w:contextualSpacing/>
              <w:jc w:val="center"/>
              <w:rPr>
                <w:rFonts w:ascii="Times New Roman" w:hAnsi="Times New Roman" w:cs="Times New Roman"/>
                <w:sz w:val="24"/>
                <w:szCs w:val="24"/>
              </w:rPr>
            </w:pPr>
            <w:r w:rsidRPr="00840344">
              <w:rPr>
                <w:sz w:val="24"/>
                <w:szCs w:val="24"/>
              </w:rPr>
              <w:t>Іріктемедың орташа мәні</w:t>
            </w:r>
          </w:p>
        </w:tc>
        <w:tc>
          <w:tcPr>
            <w:tcW w:w="1597" w:type="dxa"/>
            <w:tcMar>
              <w:top w:w="0" w:type="dxa"/>
              <w:left w:w="108" w:type="dxa"/>
              <w:bottom w:w="0" w:type="dxa"/>
              <w:right w:w="108" w:type="dxa"/>
            </w:tcMar>
            <w:vAlign w:val="center"/>
          </w:tcPr>
          <w:p w:rsidR="00840344" w:rsidRPr="00840344" w:rsidRDefault="00840344" w:rsidP="00840344">
            <w:pPr>
              <w:widowControl w:val="0"/>
              <w:spacing w:after="0"/>
              <w:contextualSpacing/>
              <w:jc w:val="center"/>
              <w:rPr>
                <w:rFonts w:ascii="Times New Roman" w:hAnsi="Times New Roman" w:cs="Times New Roman"/>
                <w:sz w:val="24"/>
                <w:szCs w:val="24"/>
              </w:rPr>
            </w:pPr>
            <w:r w:rsidRPr="00840344">
              <w:rPr>
                <w:sz w:val="24"/>
                <w:szCs w:val="24"/>
              </w:rPr>
              <w:t xml:space="preserve">Іріктеме дисперсиясы </w:t>
            </w:r>
          </w:p>
        </w:tc>
        <w:tc>
          <w:tcPr>
            <w:tcW w:w="1621" w:type="dxa"/>
            <w:tcMar>
              <w:top w:w="0" w:type="dxa"/>
              <w:left w:w="108" w:type="dxa"/>
              <w:bottom w:w="0" w:type="dxa"/>
              <w:right w:w="108" w:type="dxa"/>
            </w:tcMar>
            <w:vAlign w:val="center"/>
          </w:tcPr>
          <w:p w:rsidR="00840344" w:rsidRPr="00840344" w:rsidRDefault="00840344" w:rsidP="00840344">
            <w:pPr>
              <w:widowControl w:val="0"/>
              <w:spacing w:after="0"/>
              <w:contextualSpacing/>
              <w:jc w:val="center"/>
              <w:rPr>
                <w:rFonts w:ascii="Times New Roman" w:hAnsi="Times New Roman" w:cs="Times New Roman"/>
                <w:sz w:val="24"/>
                <w:szCs w:val="24"/>
              </w:rPr>
            </w:pPr>
            <w:r w:rsidRPr="00840344">
              <w:rPr>
                <w:sz w:val="24"/>
                <w:szCs w:val="24"/>
              </w:rPr>
              <w:t>Мәнділік деңгейі</w:t>
            </w:r>
          </w:p>
        </w:tc>
        <w:tc>
          <w:tcPr>
            <w:tcW w:w="1580" w:type="dxa"/>
            <w:tcMar>
              <w:top w:w="0" w:type="dxa"/>
              <w:left w:w="108" w:type="dxa"/>
              <w:bottom w:w="0" w:type="dxa"/>
              <w:right w:w="108" w:type="dxa"/>
            </w:tcMar>
            <w:vAlign w:val="center"/>
          </w:tcPr>
          <w:p w:rsidR="00840344" w:rsidRPr="00840344" w:rsidRDefault="00840344" w:rsidP="00840344">
            <w:pPr>
              <w:widowControl w:val="0"/>
              <w:spacing w:after="0"/>
              <w:contextualSpacing/>
              <w:jc w:val="center"/>
              <w:rPr>
                <w:rFonts w:ascii="Times New Roman" w:hAnsi="Times New Roman" w:cs="Times New Roman"/>
                <w:sz w:val="24"/>
                <w:szCs w:val="24"/>
              </w:rPr>
            </w:pPr>
            <w:r w:rsidRPr="00840344">
              <w:rPr>
                <w:sz w:val="24"/>
                <w:szCs w:val="24"/>
              </w:rPr>
              <w:t>Пирсон критерийінің есептеу мәні</w:t>
            </w:r>
          </w:p>
        </w:tc>
        <w:tc>
          <w:tcPr>
            <w:tcW w:w="1598" w:type="dxa"/>
            <w:tcMar>
              <w:top w:w="0" w:type="dxa"/>
              <w:left w:w="108" w:type="dxa"/>
              <w:bottom w:w="0" w:type="dxa"/>
              <w:right w:w="108" w:type="dxa"/>
            </w:tcMar>
            <w:vAlign w:val="center"/>
          </w:tcPr>
          <w:p w:rsidR="00840344" w:rsidRPr="00840344" w:rsidRDefault="00840344" w:rsidP="00840344">
            <w:pPr>
              <w:widowControl w:val="0"/>
              <w:spacing w:after="0"/>
              <w:contextualSpacing/>
              <w:jc w:val="center"/>
              <w:rPr>
                <w:rFonts w:ascii="Times New Roman" w:hAnsi="Times New Roman" w:cs="Times New Roman"/>
                <w:sz w:val="24"/>
                <w:szCs w:val="24"/>
              </w:rPr>
            </w:pPr>
            <w:r w:rsidRPr="00840344">
              <w:rPr>
                <w:sz w:val="24"/>
                <w:szCs w:val="24"/>
              </w:rPr>
              <w:t>Пирсон критерийінің кестелік мәні</w:t>
            </w:r>
          </w:p>
        </w:tc>
      </w:tr>
      <w:tr w:rsidR="00840344" w:rsidRPr="00840344" w:rsidTr="00353D21">
        <w:trPr>
          <w:jc w:val="center"/>
        </w:trPr>
        <w:tc>
          <w:tcPr>
            <w:tcW w:w="1625" w:type="dxa"/>
            <w:tcMar>
              <w:top w:w="0" w:type="dxa"/>
              <w:left w:w="108" w:type="dxa"/>
              <w:bottom w:w="0" w:type="dxa"/>
              <w:right w:w="108" w:type="dxa"/>
            </w:tcMar>
            <w:vAlign w:val="center"/>
          </w:tcPr>
          <w:p w:rsidR="00840344" w:rsidRPr="00840344" w:rsidRDefault="00840344" w:rsidP="00840344">
            <w:pPr>
              <w:widowControl w:val="0"/>
              <w:spacing w:after="0"/>
              <w:contextualSpacing/>
              <w:jc w:val="center"/>
              <w:rPr>
                <w:rFonts w:ascii="Times New Roman" w:hAnsi="Times New Roman" w:cs="Times New Roman"/>
                <w:sz w:val="24"/>
                <w:szCs w:val="24"/>
              </w:rPr>
            </w:pPr>
            <w:r w:rsidRPr="00840344">
              <w:rPr>
                <w:sz w:val="24"/>
                <w:szCs w:val="24"/>
              </w:rPr>
              <w:t>18</w:t>
            </w:r>
          </w:p>
        </w:tc>
        <w:tc>
          <w:tcPr>
            <w:tcW w:w="1550" w:type="dxa"/>
            <w:tcMar>
              <w:top w:w="0" w:type="dxa"/>
              <w:left w:w="108" w:type="dxa"/>
              <w:bottom w:w="0" w:type="dxa"/>
              <w:right w:w="108" w:type="dxa"/>
            </w:tcMar>
            <w:vAlign w:val="center"/>
          </w:tcPr>
          <w:p w:rsidR="00840344" w:rsidRPr="00840344" w:rsidRDefault="00840344" w:rsidP="00840344">
            <w:pPr>
              <w:widowControl w:val="0"/>
              <w:spacing w:after="0"/>
              <w:contextualSpacing/>
              <w:jc w:val="center"/>
              <w:rPr>
                <w:rFonts w:ascii="Times New Roman" w:hAnsi="Times New Roman" w:cs="Times New Roman"/>
                <w:sz w:val="24"/>
                <w:szCs w:val="24"/>
              </w:rPr>
            </w:pPr>
            <w:r w:rsidRPr="00840344">
              <w:rPr>
                <w:sz w:val="24"/>
                <w:szCs w:val="24"/>
              </w:rPr>
              <w:t>0,03</w:t>
            </w:r>
          </w:p>
        </w:tc>
        <w:tc>
          <w:tcPr>
            <w:tcW w:w="1597" w:type="dxa"/>
            <w:tcMar>
              <w:top w:w="0" w:type="dxa"/>
              <w:left w:w="108" w:type="dxa"/>
              <w:bottom w:w="0" w:type="dxa"/>
              <w:right w:w="108" w:type="dxa"/>
            </w:tcMar>
            <w:vAlign w:val="center"/>
          </w:tcPr>
          <w:p w:rsidR="00840344" w:rsidRPr="00840344" w:rsidRDefault="00840344" w:rsidP="00840344">
            <w:pPr>
              <w:widowControl w:val="0"/>
              <w:spacing w:after="0"/>
              <w:contextualSpacing/>
              <w:jc w:val="center"/>
              <w:rPr>
                <w:rFonts w:ascii="Times New Roman" w:hAnsi="Times New Roman" w:cs="Times New Roman"/>
                <w:sz w:val="24"/>
                <w:szCs w:val="24"/>
              </w:rPr>
            </w:pPr>
            <w:r w:rsidRPr="00840344">
              <w:rPr>
                <w:sz w:val="24"/>
                <w:szCs w:val="24"/>
              </w:rPr>
              <w:t>0,0002</w:t>
            </w:r>
          </w:p>
        </w:tc>
        <w:tc>
          <w:tcPr>
            <w:tcW w:w="1621" w:type="dxa"/>
            <w:tcMar>
              <w:top w:w="0" w:type="dxa"/>
              <w:left w:w="108" w:type="dxa"/>
              <w:bottom w:w="0" w:type="dxa"/>
              <w:right w:w="108" w:type="dxa"/>
            </w:tcMar>
            <w:vAlign w:val="center"/>
          </w:tcPr>
          <w:p w:rsidR="00840344" w:rsidRPr="00840344" w:rsidRDefault="00840344" w:rsidP="00840344">
            <w:pPr>
              <w:widowControl w:val="0"/>
              <w:spacing w:after="0"/>
              <w:contextualSpacing/>
              <w:jc w:val="center"/>
              <w:rPr>
                <w:rFonts w:ascii="Times New Roman" w:hAnsi="Times New Roman" w:cs="Times New Roman"/>
                <w:sz w:val="24"/>
                <w:szCs w:val="24"/>
              </w:rPr>
            </w:pPr>
            <w:r w:rsidRPr="00840344">
              <w:rPr>
                <w:sz w:val="24"/>
                <w:szCs w:val="24"/>
              </w:rPr>
              <w:t>0,01</w:t>
            </w:r>
          </w:p>
        </w:tc>
        <w:tc>
          <w:tcPr>
            <w:tcW w:w="1580" w:type="dxa"/>
            <w:tcMar>
              <w:top w:w="0" w:type="dxa"/>
              <w:left w:w="108" w:type="dxa"/>
              <w:bottom w:w="0" w:type="dxa"/>
              <w:right w:w="108" w:type="dxa"/>
            </w:tcMar>
            <w:vAlign w:val="center"/>
          </w:tcPr>
          <w:p w:rsidR="00840344" w:rsidRPr="00840344" w:rsidRDefault="00840344" w:rsidP="00840344">
            <w:pPr>
              <w:widowControl w:val="0"/>
              <w:spacing w:after="0"/>
              <w:contextualSpacing/>
              <w:jc w:val="center"/>
              <w:rPr>
                <w:rFonts w:ascii="Times New Roman" w:hAnsi="Times New Roman" w:cs="Times New Roman"/>
                <w:sz w:val="24"/>
                <w:szCs w:val="24"/>
              </w:rPr>
            </w:pPr>
            <w:r w:rsidRPr="00840344">
              <w:rPr>
                <w:sz w:val="24"/>
                <w:szCs w:val="24"/>
              </w:rPr>
              <w:t>17,3</w:t>
            </w:r>
          </w:p>
        </w:tc>
        <w:tc>
          <w:tcPr>
            <w:tcW w:w="1598" w:type="dxa"/>
            <w:tcMar>
              <w:top w:w="0" w:type="dxa"/>
              <w:left w:w="108" w:type="dxa"/>
              <w:bottom w:w="0" w:type="dxa"/>
              <w:right w:w="108" w:type="dxa"/>
            </w:tcMar>
            <w:vAlign w:val="center"/>
          </w:tcPr>
          <w:p w:rsidR="00840344" w:rsidRPr="00840344" w:rsidRDefault="00840344" w:rsidP="00840344">
            <w:pPr>
              <w:widowControl w:val="0"/>
              <w:spacing w:after="0"/>
              <w:contextualSpacing/>
              <w:jc w:val="center"/>
              <w:rPr>
                <w:rFonts w:ascii="Times New Roman" w:hAnsi="Times New Roman" w:cs="Times New Roman"/>
                <w:sz w:val="24"/>
                <w:szCs w:val="24"/>
              </w:rPr>
            </w:pPr>
            <w:r w:rsidRPr="00840344">
              <w:rPr>
                <w:sz w:val="24"/>
                <w:szCs w:val="24"/>
              </w:rPr>
              <w:t>21,7</w:t>
            </w:r>
          </w:p>
        </w:tc>
      </w:tr>
    </w:tbl>
    <w:p w:rsidR="00840344" w:rsidRPr="00840344" w:rsidRDefault="00840344" w:rsidP="00840344">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val="kk-KZ" w:eastAsia="ru-RU"/>
        </w:rPr>
        <w:t>3</w:t>
      </w:r>
      <w:r w:rsidRPr="00840344">
        <w:rPr>
          <w:rFonts w:ascii="Times New Roman" w:eastAsia="Times New Roman" w:hAnsi="Times New Roman" w:cs="Times New Roman"/>
          <w:sz w:val="28"/>
          <w:szCs w:val="28"/>
          <w:lang w:eastAsia="ru-RU"/>
        </w:rPr>
        <w:t>.2-кестеде жүргізілген тәжірибелер нәтижесінде алынған іріктеме 2.5 формуласына сәйкес қалыпты таралу заңына сәйкес келетіні көрсетілген, өйткені Пирсон критерийінің 17.3 алынған мәні, 0,01 маңыздылық деңгейі кезінде 21.7 кестелік мәнінен аз.</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Өрескел қателіктерді және таралудың қалыптылығын анықтау процедурасын орындағаннан кейін, тәжірибе нәтижелері бойынша регрессия теңдеуін анықтаумен мәліметтер тәуелділігінің графигі құрастырылды, ол оттегі конвертерінен сұйық болат ағызылғаннан кейін металдағы металл емес қосындылардың мөлшері бойынша металлургиялық </w:t>
      </w:r>
      <w:r w:rsidRPr="00840344">
        <w:rPr>
          <w:rFonts w:ascii="Times New Roman" w:eastAsia="Times New Roman" w:hAnsi="Times New Roman" w:cs="Times New Roman"/>
          <w:sz w:val="28"/>
          <w:szCs w:val="28"/>
          <w:lang w:val="kk-KZ" w:eastAsia="ru-RU"/>
        </w:rPr>
        <w:t>қожды</w:t>
      </w:r>
      <w:r w:rsidRPr="00840344">
        <w:rPr>
          <w:rFonts w:ascii="Times New Roman" w:eastAsia="Times New Roman" w:hAnsi="Times New Roman" w:cs="Times New Roman"/>
          <w:sz w:val="28"/>
          <w:szCs w:val="28"/>
          <w:lang w:eastAsia="ru-RU"/>
        </w:rPr>
        <w:t xml:space="preserve"> бөлу үшін ұсынылатын құрылғыларды пайдалануға әсер ету ретін түсіндіреді (</w:t>
      </w:r>
      <w:r w:rsidRPr="00840344">
        <w:rPr>
          <w:rFonts w:ascii="Times New Roman" w:eastAsia="Times New Roman" w:hAnsi="Times New Roman" w:cs="Times New Roman"/>
          <w:sz w:val="28"/>
          <w:szCs w:val="28"/>
          <w:lang w:val="kk-KZ" w:eastAsia="ru-RU"/>
        </w:rPr>
        <w:t>3.7-</w:t>
      </w:r>
      <w:r w:rsidRPr="00840344">
        <w:rPr>
          <w:rFonts w:ascii="Times New Roman" w:eastAsia="Times New Roman" w:hAnsi="Times New Roman" w:cs="Times New Roman"/>
          <w:sz w:val="28"/>
          <w:szCs w:val="28"/>
          <w:lang w:eastAsia="ru-RU"/>
        </w:rPr>
        <w:t xml:space="preserve"> сурет).</w:t>
      </w: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840344">
        <w:rPr>
          <w:rFonts w:ascii="Times New Roman" w:eastAsia="Times New Roman" w:hAnsi="Times New Roman" w:cs="Times New Roman"/>
          <w:noProof/>
          <w:sz w:val="24"/>
          <w:szCs w:val="24"/>
          <w:lang w:eastAsia="ru-RU"/>
        </w:rPr>
        <w:lastRenderedPageBreak/>
        <w:drawing>
          <wp:inline distT="0" distB="0" distL="0" distR="0" wp14:anchorId="18469AC6" wp14:editId="67AC59A5">
            <wp:extent cx="5035550" cy="3296285"/>
            <wp:effectExtent l="0" t="0" r="0" b="0"/>
            <wp:docPr id="117" name="Диаграмма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val="kk-KZ" w:eastAsia="ru-RU"/>
        </w:rPr>
        <w:t>Сурет</w:t>
      </w:r>
      <w:r w:rsidRPr="00840344">
        <w:rPr>
          <w:rFonts w:ascii="Times New Roman" w:eastAsia="Times New Roman" w:hAnsi="Times New Roman" w:cs="Times New Roman"/>
          <w:sz w:val="28"/>
          <w:szCs w:val="28"/>
          <w:lang w:eastAsia="ru-RU"/>
        </w:rPr>
        <w:t xml:space="preserve"> 4.8 – Металл емес қосындылар санының </w:t>
      </w:r>
      <w:r w:rsidRPr="00840344">
        <w:rPr>
          <w:rFonts w:ascii="Times New Roman" w:eastAsia="Times New Roman" w:hAnsi="Times New Roman" w:cs="Times New Roman"/>
          <w:sz w:val="28"/>
          <w:szCs w:val="28"/>
          <w:lang w:val="kk-KZ" w:eastAsia="ru-RU"/>
        </w:rPr>
        <w:t>бөлу</w:t>
      </w:r>
      <w:r w:rsidRPr="00840344">
        <w:rPr>
          <w:rFonts w:ascii="Times New Roman" w:eastAsia="Times New Roman" w:hAnsi="Times New Roman" w:cs="Times New Roman"/>
          <w:sz w:val="28"/>
          <w:szCs w:val="28"/>
          <w:lang w:eastAsia="ru-RU"/>
        </w:rPr>
        <w:t xml:space="preserve"> құрылғыларын пайдалану</w:t>
      </w:r>
      <w:r w:rsidRPr="00840344">
        <w:rPr>
          <w:rFonts w:ascii="Times New Roman" w:eastAsia="Times New Roman" w:hAnsi="Times New Roman" w:cs="Times New Roman"/>
          <w:sz w:val="28"/>
          <w:szCs w:val="28"/>
          <w:lang w:val="kk-KZ" w:eastAsia="ru-RU"/>
        </w:rPr>
        <w:t xml:space="preserve">дан </w:t>
      </w:r>
      <w:r w:rsidRPr="00840344">
        <w:rPr>
          <w:rFonts w:ascii="Times New Roman" w:eastAsia="Times New Roman" w:hAnsi="Times New Roman" w:cs="Times New Roman"/>
          <w:sz w:val="28"/>
          <w:szCs w:val="28"/>
          <w:lang w:eastAsia="ru-RU"/>
        </w:rPr>
        <w:t>тәуелділігін түсіндіру кестесі</w:t>
      </w: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Жеткілікті жоғары детерминациялық R</w:t>
      </w:r>
      <w:r w:rsidRPr="00840344">
        <w:rPr>
          <w:rFonts w:ascii="Times New Roman" w:eastAsia="Times New Roman" w:hAnsi="Times New Roman" w:cs="Times New Roman"/>
          <w:sz w:val="28"/>
          <w:szCs w:val="28"/>
          <w:vertAlign w:val="superscript"/>
          <w:lang w:eastAsia="ru-RU"/>
        </w:rPr>
        <w:t>2</w:t>
      </w:r>
      <w:r w:rsidRPr="00840344">
        <w:rPr>
          <w:rFonts w:ascii="Times New Roman" w:eastAsia="Times New Roman" w:hAnsi="Times New Roman" w:cs="Times New Roman"/>
          <w:sz w:val="28"/>
          <w:szCs w:val="28"/>
          <w:lang w:eastAsia="ru-RU"/>
        </w:rPr>
        <w:t> = 0,9552 коэффициентпен анықталған регрессия теңдеуінде болатты конвертерден ағызу кезіндегі болаттағы металды емес қоспалардың аз мөлшері ұсынылған бөлу қондырғысын пайдалануды түсіндіруге (интерпретациялауға) маңызды статистикалық әсер ететінін көрсетеді:</w:t>
      </w: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contextualSpacing/>
        <w:jc w:val="right"/>
        <w:rPr>
          <w:rFonts w:ascii="Times New Roman" w:eastAsia="Times New Roman" w:hAnsi="Times New Roman" w:cs="Times New Roman"/>
          <w:sz w:val="28"/>
          <w:szCs w:val="28"/>
          <w:lang w:eastAsia="ru-RU"/>
        </w:rPr>
      </w:pPr>
      <w:r w:rsidRPr="00840344">
        <w:rPr>
          <w:rFonts w:ascii="Times New Roman" w:eastAsia="Times New Roman" w:hAnsi="Times New Roman" w:cs="Times New Roman"/>
          <w:i/>
          <w:iCs/>
          <w:sz w:val="28"/>
          <w:szCs w:val="28"/>
          <w:lang w:eastAsia="ru-RU"/>
        </w:rPr>
        <w:t>Y</w:t>
      </w:r>
      <w:r w:rsidRPr="00840344">
        <w:rPr>
          <w:rFonts w:ascii="Times New Roman" w:eastAsia="Times New Roman" w:hAnsi="Times New Roman" w:cs="Times New Roman"/>
          <w:sz w:val="28"/>
          <w:szCs w:val="28"/>
          <w:lang w:eastAsia="ru-RU"/>
        </w:rPr>
        <w:t xml:space="preserve"> = -0,0029</w:t>
      </w:r>
      <w:r w:rsidRPr="00840344">
        <w:rPr>
          <w:rFonts w:ascii="Times New Roman" w:eastAsia="Times New Roman" w:hAnsi="Times New Roman" w:cs="Times New Roman"/>
          <w:i/>
          <w:iCs/>
          <w:sz w:val="28"/>
          <w:szCs w:val="28"/>
          <w:lang w:eastAsia="ru-RU"/>
        </w:rPr>
        <w:t>X</w:t>
      </w:r>
      <w:r w:rsidRPr="00840344">
        <w:rPr>
          <w:rFonts w:ascii="Times New Roman" w:eastAsia="Times New Roman" w:hAnsi="Times New Roman" w:cs="Times New Roman"/>
          <w:sz w:val="28"/>
          <w:szCs w:val="28"/>
          <w:lang w:eastAsia="ru-RU"/>
        </w:rPr>
        <w:t xml:space="preserve"> + 0,0577.</w:t>
      </w:r>
      <w:r w:rsidRPr="00840344">
        <w:rPr>
          <w:rFonts w:ascii="Times New Roman" w:eastAsia="Times New Roman" w:hAnsi="Times New Roman" w:cs="Times New Roman"/>
          <w:sz w:val="28"/>
          <w:szCs w:val="28"/>
          <w:lang w:eastAsia="ru-RU"/>
        </w:rPr>
        <w:tab/>
      </w:r>
      <w:r w:rsidRPr="00840344">
        <w:rPr>
          <w:rFonts w:ascii="Times New Roman" w:eastAsia="Times New Roman" w:hAnsi="Times New Roman" w:cs="Times New Roman"/>
          <w:sz w:val="28"/>
          <w:szCs w:val="28"/>
          <w:lang w:eastAsia="ru-RU"/>
        </w:rPr>
        <w:tab/>
      </w:r>
      <w:r w:rsidRPr="00840344">
        <w:rPr>
          <w:rFonts w:ascii="Times New Roman" w:eastAsia="Times New Roman" w:hAnsi="Times New Roman" w:cs="Times New Roman"/>
          <w:sz w:val="28"/>
          <w:szCs w:val="28"/>
          <w:lang w:eastAsia="ru-RU"/>
        </w:rPr>
        <w:tab/>
      </w:r>
      <w:r w:rsidRPr="00840344">
        <w:rPr>
          <w:rFonts w:ascii="Times New Roman" w:eastAsia="Times New Roman" w:hAnsi="Times New Roman" w:cs="Times New Roman"/>
          <w:sz w:val="28"/>
          <w:szCs w:val="28"/>
          <w:lang w:eastAsia="ru-RU"/>
        </w:rPr>
        <w:tab/>
      </w:r>
      <w:r w:rsidRPr="00840344">
        <w:rPr>
          <w:rFonts w:ascii="Times New Roman" w:eastAsia="Times New Roman" w:hAnsi="Times New Roman" w:cs="Times New Roman"/>
          <w:sz w:val="28"/>
          <w:szCs w:val="28"/>
          <w:lang w:eastAsia="ru-RU"/>
        </w:rPr>
        <w:tab/>
        <w:t>(4.1)</w:t>
      </w: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0,05 маңыздылық деңгейімен 2.16 формулаға сәйкес Фишер критерийі бойынша аныталған математикалық моделдің адекваттылығын көрсетеді. Фишер критерийінің есептеу мәні 0,6 тең, кестелі Фишер критерийінің мәнінен аз, 1,85 тең. Сонымен, мынандай қортынды жасауға болады, алынған математикалық модел (4.1 теңдеу) адекватты.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Атап өту керек, суық конвертерде эксперименттерді орындау кезінде, болатты ағызу процесін моделдеу кезінде ұқсастық (подобия) коэффициенті ескерілмеді, өйткені зерттеу мақсаты сұйық қозғалысының кинематикасын және осы процесте орындалатын беталысты (тенденцияларды) зерттеу.</w:t>
      </w:r>
    </w:p>
    <w:p w:rsidR="00840344" w:rsidRPr="00840344" w:rsidRDefault="00840344" w:rsidP="00840344">
      <w:pPr>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Келесі кезеңде орындалған тәжірибелер және алынған мәліметтер негізінде квалиметрикалық бағалау орындалды. Есептеулер 2 бөлімнің 2.4 тармағында сипатталған әдістемеге сәйкес есептелді. Суық металлургиялық конвертер моделінде жүзеге асырылған тәжірибелер нәтижелері бойынша </w:t>
      </w:r>
      <w:r w:rsidRPr="00840344">
        <w:rPr>
          <w:rFonts w:ascii="Times New Roman" w:eastAsia="Times New Roman" w:hAnsi="Times New Roman" w:cs="Times New Roman"/>
          <w:bCs/>
          <w:i/>
          <w:iCs/>
          <w:sz w:val="28"/>
          <w:szCs w:val="28"/>
          <w:lang w:eastAsia="ru-RU"/>
        </w:rPr>
        <w:t>K</w:t>
      </w:r>
      <w:r w:rsidRPr="00840344">
        <w:rPr>
          <w:rFonts w:ascii="Times New Roman" w:eastAsia="Times New Roman" w:hAnsi="Times New Roman" w:cs="Times New Roman"/>
          <w:bCs/>
          <w:i/>
          <w:iCs/>
          <w:sz w:val="28"/>
          <w:szCs w:val="28"/>
          <w:vertAlign w:val="subscript"/>
          <w:lang w:eastAsia="ru-RU"/>
        </w:rPr>
        <w:t>0</w:t>
      </w:r>
      <w:r w:rsidRPr="00840344">
        <w:rPr>
          <w:rFonts w:ascii="Times New Roman" w:eastAsia="Times New Roman" w:hAnsi="Times New Roman" w:cs="Times New Roman"/>
          <w:bCs/>
          <w:sz w:val="28"/>
          <w:szCs w:val="28"/>
          <w:lang w:eastAsia="ru-RU"/>
        </w:rPr>
        <w:t>= 0,716</w:t>
      </w:r>
      <w:r w:rsidRPr="00840344">
        <w:rPr>
          <w:rFonts w:ascii="Times New Roman" w:eastAsia="Times New Roman" w:hAnsi="Times New Roman" w:cs="Times New Roman"/>
          <w:sz w:val="28"/>
          <w:szCs w:val="28"/>
          <w:lang w:eastAsia="ru-RU"/>
        </w:rPr>
        <w:t xml:space="preserve">, өнім сапасының интерпретирленген кешенді көрсеткіші анықталды, 2.2-кестенің </w:t>
      </w:r>
      <w:r w:rsidRPr="00840344">
        <w:rPr>
          <w:rFonts w:ascii="Times New Roman" w:eastAsia="Times New Roman" w:hAnsi="Times New Roman" w:cs="Times New Roman"/>
          <w:sz w:val="28"/>
          <w:szCs w:val="28"/>
          <w:lang w:eastAsia="ru-RU"/>
        </w:rPr>
        <w:lastRenderedPageBreak/>
        <w:t>қажеттілік шкаласына сәйкес бірінші сортты өнімге арналған стандарт талаптарына сәйкес келеді.</w:t>
      </w:r>
    </w:p>
    <w:p w:rsidR="00840344" w:rsidRPr="00840344" w:rsidRDefault="00840344" w:rsidP="0084034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val="kk-KZ" w:eastAsia="ru-RU"/>
        </w:rPr>
        <w:t xml:space="preserve">Конвертерлі </w:t>
      </w:r>
      <w:r w:rsidRPr="00840344">
        <w:rPr>
          <w:rFonts w:ascii="Times New Roman" w:eastAsia="Times New Roman" w:hAnsi="Times New Roman" w:cs="Times New Roman"/>
          <w:sz w:val="28"/>
          <w:szCs w:val="28"/>
          <w:lang w:eastAsia="ru-RU"/>
        </w:rPr>
        <w:t>балқыту процесін математикалық модельдеу нәтижелері (2.6-бөлім) сәйкес өнімнің ең көп шығымы болатын ұңғыманың оңтайлы көлбеу бұрышы 12 градус екенін көрсетті.</w:t>
      </w:r>
    </w:p>
    <w:p w:rsidR="00840344" w:rsidRPr="00840344" w:rsidRDefault="00840344" w:rsidP="0084034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Осылайша, құрылымдық ерекшеліктер қарастырылып, болатты </w:t>
      </w:r>
      <w:r w:rsidRPr="00840344">
        <w:rPr>
          <w:rFonts w:ascii="Times New Roman" w:eastAsia="Times New Roman" w:hAnsi="Times New Roman" w:cs="Times New Roman"/>
          <w:sz w:val="28"/>
          <w:szCs w:val="28"/>
          <w:lang w:val="kk-KZ" w:eastAsia="ru-RU"/>
        </w:rPr>
        <w:t>құю</w:t>
      </w:r>
      <w:r w:rsidRPr="00840344">
        <w:rPr>
          <w:rFonts w:ascii="Times New Roman" w:eastAsia="Times New Roman" w:hAnsi="Times New Roman" w:cs="Times New Roman"/>
          <w:sz w:val="28"/>
          <w:szCs w:val="28"/>
          <w:lang w:eastAsia="ru-RU"/>
        </w:rPr>
        <w:t xml:space="preserve"> кезінде болат құю ш</w:t>
      </w:r>
      <w:r w:rsidRPr="00840344">
        <w:rPr>
          <w:rFonts w:ascii="Times New Roman" w:eastAsia="Times New Roman" w:hAnsi="Times New Roman" w:cs="Times New Roman"/>
          <w:sz w:val="28"/>
          <w:szCs w:val="28"/>
          <w:lang w:val="kk-KZ" w:eastAsia="ru-RU"/>
        </w:rPr>
        <w:t xml:space="preserve">өмішіне </w:t>
      </w:r>
      <w:r w:rsidRPr="00840344">
        <w:rPr>
          <w:rFonts w:ascii="Times New Roman" w:eastAsia="Times New Roman" w:hAnsi="Times New Roman" w:cs="Times New Roman"/>
          <w:sz w:val="28"/>
          <w:szCs w:val="28"/>
          <w:lang w:eastAsia="ru-RU"/>
        </w:rPr>
        <w:t xml:space="preserve">түсетін соңғы қож мөлшерін азайту мақсатында оттегі </w:t>
      </w:r>
      <w:r w:rsidRPr="00840344">
        <w:rPr>
          <w:rFonts w:ascii="Times New Roman" w:eastAsia="Times New Roman" w:hAnsi="Times New Roman" w:cs="Times New Roman"/>
          <w:sz w:val="28"/>
          <w:szCs w:val="28"/>
          <w:lang w:val="kk-KZ" w:eastAsia="ru-RU"/>
        </w:rPr>
        <w:t>конвертерінің ағыс</w:t>
      </w:r>
      <w:r w:rsidRPr="00840344">
        <w:rPr>
          <w:rFonts w:ascii="Times New Roman" w:eastAsia="Times New Roman" w:hAnsi="Times New Roman" w:cs="Times New Roman"/>
          <w:sz w:val="28"/>
          <w:szCs w:val="28"/>
          <w:lang w:eastAsia="ru-RU"/>
        </w:rPr>
        <w:t xml:space="preserve"> арнасының параметрлерін зерттеу нәтижелері келтірілген.</w:t>
      </w:r>
    </w:p>
    <w:p w:rsidR="00840344" w:rsidRPr="00840344" w:rsidRDefault="00840344" w:rsidP="0084034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Болат балқыту цехтары жағдайында ұсынылған техникалық шешімді қолдану </w:t>
      </w:r>
      <w:r w:rsidRPr="00840344">
        <w:rPr>
          <w:rFonts w:ascii="Times New Roman" w:eastAsia="Times New Roman" w:hAnsi="Times New Roman" w:cs="Times New Roman"/>
          <w:sz w:val="28"/>
          <w:szCs w:val="28"/>
          <w:lang w:val="kk-KZ" w:eastAsia="ru-RU"/>
        </w:rPr>
        <w:t>к</w:t>
      </w:r>
      <w:r w:rsidRPr="00840344">
        <w:rPr>
          <w:rFonts w:ascii="Times New Roman" w:eastAsia="Times New Roman" w:hAnsi="Times New Roman" w:cs="Times New Roman"/>
          <w:sz w:val="28"/>
          <w:szCs w:val="28"/>
          <w:lang w:eastAsia="ru-RU"/>
        </w:rPr>
        <w:t>онвертерлік болатты өндіру технологияларының тиімділігін арттырып қана қоймай, көбінесе қойылатын талаптарға толық жауап бермейтін қымбат ұқсас қондырғылардың импортынан бас тартуға мүмкіндік береді.</w:t>
      </w:r>
    </w:p>
    <w:p w:rsidR="00840344" w:rsidRPr="00840344" w:rsidRDefault="00840344" w:rsidP="0084034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highlight w:val="yellow"/>
          <w:lang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b/>
          <w:sz w:val="28"/>
          <w:szCs w:val="28"/>
          <w:lang w:val="kk-KZ" w:eastAsia="ru-RU"/>
        </w:rPr>
      </w:pPr>
      <w:r w:rsidRPr="00840344">
        <w:rPr>
          <w:rFonts w:ascii="Times New Roman" w:eastAsia="Times New Roman" w:hAnsi="Times New Roman" w:cs="Times New Roman"/>
          <w:b/>
          <w:sz w:val="28"/>
          <w:szCs w:val="28"/>
          <w:lang w:val="kk-KZ" w:eastAsia="ru-RU"/>
        </w:rPr>
        <w:t>3 тарау бойынша қорытынды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b/>
          <w:sz w:val="28"/>
          <w:szCs w:val="28"/>
          <w:highlight w:val="yellow"/>
          <w:lang w:val="kk-KZ"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highlight w:val="yellow"/>
          <w:lang w:val="kk-KZ" w:eastAsia="ru-RU"/>
        </w:rPr>
      </w:pPr>
      <w:r w:rsidRPr="00840344">
        <w:rPr>
          <w:rFonts w:ascii="Times New Roman" w:eastAsia="Times New Roman" w:hAnsi="Times New Roman" w:cs="Times New Roman"/>
          <w:sz w:val="28"/>
          <w:szCs w:val="28"/>
          <w:lang w:val="kk-KZ" w:eastAsia="ru-RU"/>
        </w:rPr>
        <w:t>Техникалық шешім әзірленді және ұсынылды: ағыс саңылауының конструктивтік ерекшелігі, яғни конвертердің ағыс арнасы көлденең жазықтыққа 6-18 градус бұрышта орналасқан (№ 6354 Қазақстан Республикасының патенті).</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highlight w:val="yellow"/>
          <w:lang w:val="kk-KZ" w:eastAsia="ru-RU"/>
        </w:rPr>
      </w:pPr>
      <w:r w:rsidRPr="00840344">
        <w:rPr>
          <w:rFonts w:ascii="Times New Roman" w:eastAsia="Times New Roman" w:hAnsi="Times New Roman" w:cs="Times New Roman"/>
          <w:sz w:val="28"/>
          <w:szCs w:val="28"/>
          <w:lang w:val="kk-KZ" w:eastAsia="ru-RU"/>
        </w:rPr>
        <w:t>Бірқатар эксперименттік тәжірибелер жүргізілді, олардың мақсаты металлургиялық қожды болат балқымасынан бөлу бойынша ұсынылған техникалық құрылғылардың функционалдық тиімділігін анықтау болды. Бастапқы кезеңде металлургиялық конвертерден сұйық болатты құю кинематикасын зерттеу мақсатында конвертердің суық моделін (яғни, қыздырусыз) қолдана отырып бірқатар тәжірибелер жүргізілді. Осы технологиялық процесті имитациялау үшін 1:100 масштабында жасалған металлургиялық конвертер моделі 12 градус ағыс арнасының көлбеу бұрышымен қолданылды. Осылайша, жылдамдық режимі мен масштаб коэффициентін ескере отырып, оттегі конвертерінен сұйық болатты шығару процесін модельдеу жүргізілді.</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Жоғарыда келтірілген әдістеме бойынша алынған мәліметтерге статистикалық өңдеу жүргізілді, атап айтқанда: өрескел қателіктерді жою Студенттік критерийдің көмегімен жүргізілді, алынған мәліметтердің қалыпты таралуын тексеру Пирсон критерийінің көмегімен жүргізілді.</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Жүргізілген тәжірибелердің нәтижелері бойынша регрессия теңдеуін таба отырып, деректерге тәуелділік графигі салынды, ол ұсынылған металлургиялық қожды бөлуге арналған құрылғыларды пайдаланудың оттегі конвертерінен сұйық болат шығарылғаннан кейін металдағы металл емес қосындылар санына қалай әсер ететінін көрсетеді. R</w:t>
      </w:r>
      <w:r w:rsidRPr="00840344">
        <w:rPr>
          <w:rFonts w:ascii="Times New Roman" w:eastAsia="Times New Roman" w:hAnsi="Times New Roman" w:cs="Times New Roman"/>
          <w:sz w:val="28"/>
          <w:szCs w:val="28"/>
          <w:vertAlign w:val="subscript"/>
          <w:lang w:val="kk-KZ" w:eastAsia="ru-RU"/>
        </w:rPr>
        <w:t>2</w:t>
      </w:r>
      <w:r w:rsidRPr="00840344">
        <w:rPr>
          <w:rFonts w:ascii="Times New Roman" w:eastAsia="Times New Roman" w:hAnsi="Times New Roman" w:cs="Times New Roman"/>
          <w:sz w:val="28"/>
          <w:szCs w:val="28"/>
          <w:lang w:val="kk-KZ" w:eastAsia="ru-RU"/>
        </w:rPr>
        <w:t xml:space="preserve"> = 0,9552 жеткілікті жоғары детерминация коэффициентімен алынған регрессия теңдеуі конвертерден шығарылған кезде болаттағы металл емес қосындылардың азаюына ұсынылған бөлу құрылғыларын пайдалануды түсіндірудің статистикалық маңызды әсерін көрсетеді. Алынған математикалық </w:t>
      </w:r>
      <w:r w:rsidRPr="00840344">
        <w:rPr>
          <w:rFonts w:ascii="Times New Roman" w:eastAsia="Times New Roman" w:hAnsi="Times New Roman" w:cs="Times New Roman"/>
          <w:sz w:val="28"/>
          <w:szCs w:val="28"/>
          <w:lang w:val="kk-KZ" w:eastAsia="ru-RU"/>
        </w:rPr>
        <w:lastRenderedPageBreak/>
        <w:t>модельдің сәйкестігі Фишер критерийі бойынша анықталды. Айта кету керек, конвертердің суық моделінде эксперименттер жүргізу кезінде болат шығару процесін модельдеу кезіндегі ұқсастық коэффициенттері ескерілмеді, өйткені зерттеудің мақсаты сұйықтық қозғалысының кинематикасын зерттеу және осы процесте болатын тенденцияларды зерттеу болды.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Әрі қарай жүргізілген тәжірибелер мен алынған мәліметтер негізінде квалиметриялық бағалау жүргізілді. Есептеулер жоғарыда аталған әдістемеге сәйкес жүргізілді. K</w:t>
      </w:r>
      <w:r w:rsidRPr="00840344">
        <w:rPr>
          <w:rFonts w:ascii="Times New Roman" w:eastAsia="Times New Roman" w:hAnsi="Times New Roman" w:cs="Times New Roman"/>
          <w:sz w:val="28"/>
          <w:szCs w:val="28"/>
          <w:vertAlign w:val="subscript"/>
          <w:lang w:val="kk-KZ" w:eastAsia="ru-RU"/>
        </w:rPr>
        <w:t>0</w:t>
      </w:r>
      <w:r w:rsidRPr="00840344">
        <w:rPr>
          <w:rFonts w:ascii="Times New Roman" w:eastAsia="Times New Roman" w:hAnsi="Times New Roman" w:cs="Times New Roman"/>
          <w:sz w:val="28"/>
          <w:szCs w:val="28"/>
          <w:lang w:val="kk-KZ" w:eastAsia="ru-RU"/>
        </w:rPr>
        <w:t xml:space="preserve"> = 0,716 металлургиялық конвертердің суық моделінде жүргізілген тәжірибелер нәтижелері бойынша өнім сапасының түсіндірмелі кешенді көрсеткішін алдық, бұл қалаулылық шкаласына сәйкес бірінші сұрыпты өнімге арналған стандарт талаптарына сәйкес келеді.</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highlight w:val="yellow"/>
          <w:lang w:val="kk-KZ" w:eastAsia="ru-RU"/>
        </w:rPr>
      </w:pPr>
      <w:r w:rsidRPr="00840344">
        <w:rPr>
          <w:rFonts w:ascii="Times New Roman" w:eastAsia="Times New Roman" w:hAnsi="Times New Roman" w:cs="Times New Roman"/>
          <w:sz w:val="28"/>
          <w:szCs w:val="28"/>
          <w:lang w:val="kk-KZ" w:eastAsia="ru-RU"/>
        </w:rPr>
        <w:t>Конвертерлі балқыту процесін математикалық модельдеу нәтижелері (2.6-бөлім) сәйкес өнімнің ең көп шығымы болатын ұңғыманың оңтайлы көлбеу бұрышы 12 градус екенін көрсетті.</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br w:type="page"/>
      </w:r>
      <w:r w:rsidRPr="00840344">
        <w:rPr>
          <w:rFonts w:ascii="Times New Roman" w:eastAsia="Times New Roman" w:hAnsi="Times New Roman" w:cs="Times New Roman"/>
          <w:b/>
          <w:sz w:val="28"/>
          <w:szCs w:val="28"/>
          <w:lang w:val="kk-KZ" w:eastAsia="ru-RU"/>
        </w:rPr>
        <w:lastRenderedPageBreak/>
        <w:t>4 ЖОҒАРЫ САПАЛЫ БОЛАТ ӨНДІРУ ЖӨНІНДЕГІ ІС-ШАРАЛАР КЕШЕНІ</w:t>
      </w:r>
      <w:r w:rsidRPr="00840344" w:rsidDel="00BC20B2">
        <w:rPr>
          <w:rFonts w:ascii="Times New Roman" w:eastAsia="Times New Roman" w:hAnsi="Times New Roman" w:cs="Times New Roman"/>
          <w:b/>
          <w:sz w:val="28"/>
          <w:szCs w:val="28"/>
          <w:lang w:val="kk-KZ" w:eastAsia="ru-RU"/>
        </w:rPr>
        <w:t xml:space="preserve"> </w:t>
      </w:r>
    </w:p>
    <w:p w:rsidR="00840344" w:rsidRPr="00840344" w:rsidRDefault="00840344" w:rsidP="0084034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val="kk-KZ" w:eastAsia="ru-RU"/>
        </w:rPr>
      </w:pPr>
      <w:r w:rsidRPr="00840344">
        <w:rPr>
          <w:rFonts w:ascii="Times New Roman" w:eastAsia="Times New Roman" w:hAnsi="Times New Roman" w:cs="Times New Roman"/>
          <w:b/>
          <w:sz w:val="28"/>
          <w:szCs w:val="28"/>
          <w:lang w:val="kk-KZ" w:eastAsia="ru-RU"/>
        </w:rPr>
        <w:t>4.1 Қожды металдан бөлуге арналған қосымша бөлу құрылғысын жасау</w:t>
      </w:r>
      <w:r w:rsidRPr="00840344" w:rsidDel="00BC20B2">
        <w:rPr>
          <w:rFonts w:ascii="Times New Roman" w:eastAsia="Times New Roman" w:hAnsi="Times New Roman" w:cs="Times New Roman"/>
          <w:b/>
          <w:sz w:val="28"/>
          <w:szCs w:val="28"/>
          <w:lang w:val="kk-KZ" w:eastAsia="ru-RU"/>
        </w:rPr>
        <w:t xml:space="preserve"> </w:t>
      </w:r>
    </w:p>
    <w:p w:rsidR="00840344" w:rsidRPr="00840344" w:rsidRDefault="00840344" w:rsidP="0084034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Болат балқытуды қайта бөлуді, атап айтқанда болат құю шөмішіне балқытылған кезде металл ағынын жасау үшін конвертерлер мен доғалы болат балқыту қондырғыларында болат өндіруді білдіретін өнертабыс келесі техникалық шешім [78] болып табылады (4.1-сурет).</w:t>
      </w:r>
    </w:p>
    <w:p w:rsidR="00840344" w:rsidRPr="00840344" w:rsidRDefault="00840344" w:rsidP="0084034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kk-KZ" w:eastAsia="ru-RU"/>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5"/>
        <w:gridCol w:w="4817"/>
      </w:tblGrid>
      <w:tr w:rsidR="00840344" w:rsidRPr="00840344" w:rsidTr="00353D21">
        <w:trPr>
          <w:jc w:val="center"/>
        </w:trPr>
        <w:tc>
          <w:tcPr>
            <w:tcW w:w="5094" w:type="dxa"/>
            <w:vAlign w:val="center"/>
          </w:tcPr>
          <w:p w:rsidR="00840344" w:rsidRPr="00840344" w:rsidRDefault="00840344" w:rsidP="00840344">
            <w:pPr>
              <w:widowControl w:val="0"/>
              <w:autoSpaceDE w:val="0"/>
              <w:autoSpaceDN w:val="0"/>
              <w:adjustRightInd w:val="0"/>
              <w:jc w:val="center"/>
              <w:rPr>
                <w:sz w:val="28"/>
                <w:szCs w:val="28"/>
                <w:lang w:val="kk-KZ"/>
              </w:rPr>
            </w:pPr>
            <w:r w:rsidRPr="00840344">
              <w:rPr>
                <w:noProof/>
                <w:sz w:val="28"/>
                <w:szCs w:val="28"/>
              </w:rPr>
              <w:drawing>
                <wp:inline distT="0" distB="0" distL="0" distR="0" wp14:anchorId="3C4C71FF" wp14:editId="5BBE0C64">
                  <wp:extent cx="3086100" cy="1943100"/>
                  <wp:effectExtent l="57150" t="76200" r="57150" b="76200"/>
                  <wp:docPr id="11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086100" cy="1943100"/>
                          </a:xfrm>
                          <a:prstGeom prst="rect">
                            <a:avLst/>
                          </a:prstGeom>
                          <a:noFill/>
                          <a:ln>
                            <a:noFill/>
                          </a:ln>
                        </pic:spPr>
                      </pic:pic>
                    </a:graphicData>
                  </a:graphic>
                </wp:inline>
              </w:drawing>
            </w:r>
          </w:p>
        </w:tc>
        <w:tc>
          <w:tcPr>
            <w:tcW w:w="5094" w:type="dxa"/>
            <w:vAlign w:val="center"/>
          </w:tcPr>
          <w:p w:rsidR="00840344" w:rsidRPr="00840344" w:rsidRDefault="00840344" w:rsidP="00840344">
            <w:pPr>
              <w:widowControl w:val="0"/>
              <w:autoSpaceDE w:val="0"/>
              <w:autoSpaceDN w:val="0"/>
              <w:adjustRightInd w:val="0"/>
              <w:jc w:val="center"/>
              <w:rPr>
                <w:sz w:val="28"/>
                <w:szCs w:val="28"/>
                <w:lang w:val="kk-KZ"/>
              </w:rPr>
            </w:pPr>
            <w:r w:rsidRPr="00840344">
              <w:rPr>
                <w:noProof/>
                <w:sz w:val="28"/>
                <w:szCs w:val="28"/>
              </w:rPr>
              <w:drawing>
                <wp:inline distT="0" distB="0" distL="0" distR="0" wp14:anchorId="24EE407B" wp14:editId="632C7497">
                  <wp:extent cx="2981325" cy="1600200"/>
                  <wp:effectExtent l="0" t="0" r="0" b="0"/>
                  <wp:docPr id="11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81325" cy="1600200"/>
                          </a:xfrm>
                          <a:prstGeom prst="rect">
                            <a:avLst/>
                          </a:prstGeom>
                          <a:noFill/>
                          <a:ln>
                            <a:noFill/>
                          </a:ln>
                        </pic:spPr>
                      </pic:pic>
                    </a:graphicData>
                  </a:graphic>
                </wp:inline>
              </w:drawing>
            </w:r>
          </w:p>
        </w:tc>
      </w:tr>
      <w:tr w:rsidR="00840344" w:rsidRPr="00840344" w:rsidTr="00353D21">
        <w:trPr>
          <w:jc w:val="center"/>
        </w:trPr>
        <w:tc>
          <w:tcPr>
            <w:tcW w:w="10188" w:type="dxa"/>
            <w:gridSpan w:val="2"/>
            <w:vAlign w:val="center"/>
          </w:tcPr>
          <w:p w:rsidR="00840344" w:rsidRPr="00840344" w:rsidRDefault="00840344" w:rsidP="00840344">
            <w:pPr>
              <w:widowControl w:val="0"/>
              <w:autoSpaceDE w:val="0"/>
              <w:autoSpaceDN w:val="0"/>
              <w:adjustRightInd w:val="0"/>
              <w:contextualSpacing/>
              <w:jc w:val="center"/>
              <w:rPr>
                <w:sz w:val="28"/>
                <w:szCs w:val="28"/>
                <w:lang w:val="kk-KZ"/>
              </w:rPr>
            </w:pPr>
            <w:r w:rsidRPr="00840344">
              <w:rPr>
                <w:sz w:val="28"/>
                <w:szCs w:val="28"/>
                <w:lang w:val="kk-KZ"/>
              </w:rPr>
              <w:t>1 – отқа төзімді ағыс каналы; 2 – болатты қаптама; 3 – қаланған кірпіш;</w:t>
            </w:r>
          </w:p>
          <w:p w:rsidR="00840344" w:rsidRPr="00840344" w:rsidRDefault="00840344" w:rsidP="00840344">
            <w:pPr>
              <w:widowControl w:val="0"/>
              <w:autoSpaceDE w:val="0"/>
              <w:autoSpaceDN w:val="0"/>
              <w:adjustRightInd w:val="0"/>
              <w:contextualSpacing/>
              <w:jc w:val="center"/>
              <w:rPr>
                <w:sz w:val="28"/>
                <w:szCs w:val="28"/>
                <w:lang w:val="kk-KZ"/>
              </w:rPr>
            </w:pPr>
            <w:r w:rsidRPr="00840344">
              <w:rPr>
                <w:sz w:val="28"/>
                <w:szCs w:val="28"/>
                <w:lang w:val="kk-KZ"/>
              </w:rPr>
              <w:t xml:space="preserve">4 –целлюлозадан жаслаған қойынды; 5 – жөндеу үшін саңылау; </w:t>
            </w:r>
          </w:p>
          <w:p w:rsidR="00840344" w:rsidRPr="00840344" w:rsidRDefault="00840344" w:rsidP="00840344">
            <w:pPr>
              <w:widowControl w:val="0"/>
              <w:autoSpaceDE w:val="0"/>
              <w:autoSpaceDN w:val="0"/>
              <w:adjustRightInd w:val="0"/>
              <w:contextualSpacing/>
              <w:jc w:val="center"/>
              <w:rPr>
                <w:sz w:val="28"/>
                <w:szCs w:val="28"/>
                <w:lang w:val="kk-KZ"/>
              </w:rPr>
            </w:pPr>
            <w:r w:rsidRPr="00840344">
              <w:rPr>
                <w:sz w:val="28"/>
                <w:szCs w:val="28"/>
                <w:lang w:val="kk-KZ"/>
              </w:rPr>
              <w:t xml:space="preserve">6 – қозғалтқыштар; </w:t>
            </w:r>
            <w:r w:rsidRPr="00840344">
              <w:rPr>
                <w:sz w:val="28"/>
                <w:szCs w:val="28"/>
              </w:rPr>
              <w:t xml:space="preserve">7 – </w:t>
            </w:r>
            <w:r w:rsidRPr="00840344">
              <w:rPr>
                <w:sz w:val="28"/>
                <w:szCs w:val="28"/>
                <w:lang w:val="kk-KZ"/>
              </w:rPr>
              <w:t>бекіту</w:t>
            </w:r>
            <w:r w:rsidRPr="00840344">
              <w:rPr>
                <w:sz w:val="28"/>
                <w:szCs w:val="28"/>
              </w:rPr>
              <w:t xml:space="preserve"> элементтері</w:t>
            </w:r>
          </w:p>
        </w:tc>
      </w:tr>
      <w:tr w:rsidR="00840344" w:rsidRPr="00840344" w:rsidTr="00353D21">
        <w:trPr>
          <w:jc w:val="center"/>
        </w:trPr>
        <w:tc>
          <w:tcPr>
            <w:tcW w:w="10188" w:type="dxa"/>
            <w:gridSpan w:val="2"/>
            <w:vAlign w:val="center"/>
          </w:tcPr>
          <w:p w:rsidR="00840344" w:rsidRPr="00840344" w:rsidRDefault="00840344" w:rsidP="00840344">
            <w:pPr>
              <w:widowControl w:val="0"/>
              <w:autoSpaceDE w:val="0"/>
              <w:autoSpaceDN w:val="0"/>
              <w:adjustRightInd w:val="0"/>
              <w:jc w:val="center"/>
              <w:rPr>
                <w:sz w:val="28"/>
                <w:szCs w:val="28"/>
                <w:lang w:val="kk-KZ"/>
              </w:rPr>
            </w:pPr>
            <w:r w:rsidRPr="00840344">
              <w:rPr>
                <w:sz w:val="28"/>
                <w:szCs w:val="28"/>
                <w:lang w:val="kk-KZ"/>
              </w:rPr>
              <w:t>Сурет  4.1 – Болат балқыту қондырғысының ағыс торабы</w:t>
            </w:r>
          </w:p>
        </w:tc>
      </w:tr>
    </w:tbl>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Прототип ретінде газдарды адсорбциялау үшін екі қабатты цилиндрді қолданатын құрылғы [79] таңдалды, оның ішкі қабаты сұйық жанғыш жеңіл буланатын затқа малынған кеуекті отқа төзімді материалдан жасалған. Бұл нұсқаның кемшілігі-жоғары температуралы металл ағынының қисық сызықты өтуіне бейімделу қиын.</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Болат балқыту агрегатынан металды шығару кезеңінде ағыс блогының сыртқы бөлігі 350-700° С температурамен 1590-1680°С температураға ие сұйық металмен жанасқанда, металл ағынын шашыраңқы түрге келтіретін ағыс пайда болып, бұл өз кезегінде металдың азотпен, оттегімен қанығуына жағдай жасайды, осылайша көміртегі концентрациясы төмендейді және темір оксидтерінің үлесі артады. Мұның бәрі шөміш футеровкасының беріктігінің төмендеуімен, тотықсыздандырғыштар мен легирлеуші материалдардың көп тұтынылуымен, сондай-ақ металл температурасының айтарлықтай төмендеуімен бірге жүреді. Дәстүрлі металлургиялық қондырғылар металды ағызу арналарымен жабдықталған, олар көлденеңінен 3-75°С бұрышта орналасқан, бұл металл ағынын атмосферадан қорғауға мүмкіндік бермейді, өйткені балқыма ауырлық кезінде </w:t>
      </w:r>
      <w:r w:rsidRPr="00840344">
        <w:rPr>
          <w:rFonts w:ascii="Times New Roman" w:eastAsia="Times New Roman" w:hAnsi="Times New Roman" w:cs="Times New Roman"/>
          <w:sz w:val="28"/>
          <w:szCs w:val="28"/>
          <w:lang w:val="kk-KZ" w:eastAsia="ru-RU"/>
        </w:rPr>
        <w:lastRenderedPageBreak/>
        <w:t>таралады.</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kk-KZ" w:eastAsia="ru-RU"/>
        </w:rPr>
      </w:pPr>
      <w:r w:rsidRPr="00840344">
        <w:rPr>
          <w:rFonts w:ascii="Times New Roman" w:eastAsia="Times New Roman" w:hAnsi="Times New Roman" w:cs="Times New Roman"/>
          <w:sz w:val="28"/>
          <w:szCs w:val="28"/>
          <w:lang w:val="kk-KZ" w:eastAsia="ru-RU"/>
        </w:rPr>
        <w:t>Сұйықтықты құюдың тиімді нұсқасы – аз мөлшердегі ферростатикалық қысымы бар және түзу ағыстағы қатаң тік позициясы. [80] жұмысында металл ағынының айналасында 0,4-0,6 МПа қысыммен шығыны 10-100 л/мин болатын қорғаныш редукцияланатын немесе инертті газды беру көзделеді, ал қорғаныш газының ағынына 100-4000 Гц жиіліктегі акустикалық тербелістер қойылады, бұл қорғаныш газының металға жеделдетілген диффузиясына әкеледі.</w:t>
      </w:r>
      <w:r w:rsidRPr="00840344">
        <w:rPr>
          <w:rFonts w:ascii="Times New Roman" w:eastAsia="Times New Roman" w:hAnsi="Times New Roman" w:cs="Times New Roman"/>
          <w:sz w:val="24"/>
          <w:szCs w:val="24"/>
          <w:lang w:val="kk-KZ" w:eastAsia="ru-RU"/>
        </w:rPr>
        <w:t xml:space="preserve"> </w:t>
      </w:r>
      <w:r w:rsidRPr="00840344">
        <w:rPr>
          <w:rFonts w:ascii="Times New Roman" w:eastAsia="Times New Roman" w:hAnsi="Times New Roman" w:cs="Times New Roman"/>
          <w:sz w:val="28"/>
          <w:szCs w:val="28"/>
          <w:lang w:val="kk-KZ" w:eastAsia="ru-RU"/>
        </w:rPr>
        <w:t>Бұл жұмыстың негізгі кемшілігі - ағынның жоғары температурасында (1500-1600°C) және магистральдық желілермен байланысқан бақылау-өлшеу құралдарында берілген параметрлерді бақылаудың күрделілігі.</w:t>
      </w:r>
      <w:r w:rsidRPr="00840344">
        <w:rPr>
          <w:rFonts w:ascii="Times New Roman" w:eastAsia="Times New Roman" w:hAnsi="Times New Roman" w:cs="Times New Roman"/>
          <w:sz w:val="24"/>
          <w:szCs w:val="24"/>
          <w:lang w:val="kk-KZ" w:eastAsia="ru-RU"/>
        </w:rPr>
        <w:t xml:space="preserve"> </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[81] жұмысында металдың қасиеттерін өзгертетін элементтер толып кетпес бұрын металға қосылады. Сонымен қатар, бұл шешімнің кемшілігі балқытылатын болат маркаларының сортының төмендеуі болып табылады.</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Ұсынылған техникалық шешім [78] металл қаптаманы, кірпішпен қапталған отқа төзімді ағыс блогын қамтитын болат балқыту қондырғысының ағыс қондырғысы конвертердің жұмыс футеровкасының қызуына байланысты цилиндрлік катушкалардың 4-7 бөлімінен тұратын ағыс блогының шығысында қалыңдығы 15-60 мм целлюлоза төсемі орнатылатындығымен ерекшеленеді, саңылауы 0,95-1,2 диаметрлі ағыс блогы қозғалтқыштармен бекітілген. Қозғалтқыштар ағыс блогының қаптамасына ағыс аузына тығыз орналасуы арқылы арнайы металл профильдермен бекітіледі.</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Қосымша құрылғы қалыңдығы 15 мм-ден аз болса, эффект өтпелі жану салдарынан болмайды, ал қалыңдығы 60 мм-ден асатын болса, бастапқы шығару кезеңінде қосымша құрылғының біркелкі емес биіктігіне байланысты металдың шашырауы байқалады. Ұңғыма саңылауының диаметрі 0,95 ұңғыма диаметрінде қож-металл балқымасының динамикалық соққысы қосымша құрылғы бөледі, ал ұңғыма диаметрі 1,27 ұңғымада әсер байқалмайды.</w:t>
      </w:r>
    </w:p>
    <w:p w:rsidR="00840344" w:rsidRPr="00840344" w:rsidRDefault="00840344" w:rsidP="0084034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b/>
          <w:sz w:val="28"/>
          <w:szCs w:val="28"/>
          <w:lang w:val="kk-KZ"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b/>
          <w:sz w:val="28"/>
          <w:szCs w:val="28"/>
          <w:lang w:val="kk-KZ" w:eastAsia="ru-RU"/>
        </w:rPr>
      </w:pPr>
      <w:r w:rsidRPr="00840344">
        <w:rPr>
          <w:rFonts w:ascii="Times New Roman" w:eastAsia="Times New Roman" w:hAnsi="Times New Roman" w:cs="Times New Roman"/>
          <w:b/>
          <w:sz w:val="28"/>
          <w:szCs w:val="28"/>
          <w:lang w:val="kk-KZ" w:eastAsia="ru-RU"/>
        </w:rPr>
        <w:t>4.2 Ыстық тконвертер моделін қолдана отырып, болат шығару процесін модельдеу</w:t>
      </w:r>
      <w:r w:rsidRPr="00840344" w:rsidDel="00BC20B2">
        <w:rPr>
          <w:rFonts w:ascii="Times New Roman" w:eastAsia="Times New Roman" w:hAnsi="Times New Roman" w:cs="Times New Roman"/>
          <w:b/>
          <w:sz w:val="28"/>
          <w:szCs w:val="28"/>
          <w:lang w:val="kk-KZ" w:eastAsia="ru-RU"/>
        </w:rPr>
        <w:t xml:space="preserve"> </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Келесі кезеңде Қарағанды индустриялық университетінің өндірістік алаңының балқыту участкесінің базасында қуаты 150 кВА (4.9 сурет) электрлі доғалы пешті пайдаланумен өндірістік эксперименттер [82-85] топтамасы жүзеге асырылды.</w:t>
      </w:r>
    </w:p>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40344">
        <w:rPr>
          <w:rFonts w:ascii="Times New Roman" w:eastAsia="Times New Roman" w:hAnsi="Times New Roman" w:cs="Times New Roman"/>
          <w:noProof/>
          <w:sz w:val="28"/>
          <w:szCs w:val="28"/>
          <w:lang w:eastAsia="ru-RU"/>
        </w:rPr>
        <w:lastRenderedPageBreak/>
        <w:drawing>
          <wp:inline distT="0" distB="0" distL="0" distR="0" wp14:anchorId="3B81B0C1" wp14:editId="7966A52A">
            <wp:extent cx="3476625" cy="2647950"/>
            <wp:effectExtent l="0" t="0" r="0" b="0"/>
            <wp:docPr id="120" name="Рисунок 43" descr="IMG_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IMG_3429"/>
                    <pic:cNvPicPr>
                      <a:picLocks noChangeAspect="1" noChangeArrowheads="1"/>
                    </pic:cNvPicPr>
                  </pic:nvPicPr>
                  <pic:blipFill>
                    <a:blip r:embed="rId86" cstate="print">
                      <a:extLst>
                        <a:ext uri="{28A0092B-C50C-407E-A947-70E740481C1C}">
                          <a14:useLocalDpi xmlns:a14="http://schemas.microsoft.com/office/drawing/2010/main" val="0"/>
                        </a:ext>
                      </a:extLst>
                    </a:blip>
                    <a:srcRect t="16373" b="21669"/>
                    <a:stretch>
                      <a:fillRect/>
                    </a:stretch>
                  </pic:blipFill>
                  <pic:spPr bwMode="auto">
                    <a:xfrm>
                      <a:off x="0" y="0"/>
                      <a:ext cx="3476625" cy="2647950"/>
                    </a:xfrm>
                    <a:prstGeom prst="rect">
                      <a:avLst/>
                    </a:prstGeom>
                    <a:noFill/>
                    <a:ln>
                      <a:noFill/>
                    </a:ln>
                  </pic:spPr>
                </pic:pic>
              </a:graphicData>
            </a:graphic>
          </wp:inline>
        </w:drawing>
      </w:r>
    </w:p>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Сурет 4.</w:t>
      </w:r>
      <w:r w:rsidRPr="00840344">
        <w:rPr>
          <w:rFonts w:ascii="Times New Roman" w:eastAsia="Times New Roman" w:hAnsi="Times New Roman" w:cs="Times New Roman"/>
          <w:sz w:val="28"/>
          <w:szCs w:val="28"/>
          <w:lang w:val="kk-KZ" w:eastAsia="ru-RU"/>
        </w:rPr>
        <w:t>2</w:t>
      </w:r>
      <w:r w:rsidRPr="00840344">
        <w:rPr>
          <w:rFonts w:ascii="Times New Roman" w:eastAsia="Times New Roman" w:hAnsi="Times New Roman" w:cs="Times New Roman"/>
          <w:sz w:val="28"/>
          <w:szCs w:val="28"/>
          <w:lang w:eastAsia="ru-RU"/>
        </w:rPr>
        <w:t xml:space="preserve"> – Қуаттылығы 150 кВА электрдоғалы пеші  </w:t>
      </w: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Қолданыстағы конвертер моделінің (4.1 сурет) ішкі футеровкасы ұсақталған периклазды көміртекті отқа төзімді кірпіштен және сұйық шынылы қоспадан (4.10 сурет) жасалған.</w:t>
      </w:r>
    </w:p>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40344">
        <w:rPr>
          <w:rFonts w:ascii="Times New Roman" w:eastAsia="Times New Roman" w:hAnsi="Times New Roman" w:cs="Times New Roman"/>
          <w:noProof/>
          <w:sz w:val="28"/>
          <w:szCs w:val="28"/>
          <w:lang w:eastAsia="ru-RU"/>
        </w:rPr>
        <w:drawing>
          <wp:inline distT="0" distB="0" distL="0" distR="0" wp14:anchorId="71DB4047" wp14:editId="033DE619">
            <wp:extent cx="3486150" cy="2352675"/>
            <wp:effectExtent l="0" t="0" r="0" b="0"/>
            <wp:docPr id="1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486150" cy="2352675"/>
                    </a:xfrm>
                    <a:prstGeom prst="rect">
                      <a:avLst/>
                    </a:prstGeom>
                    <a:noFill/>
                    <a:ln>
                      <a:noFill/>
                    </a:ln>
                  </pic:spPr>
                </pic:pic>
              </a:graphicData>
            </a:graphic>
          </wp:inline>
        </w:drawing>
      </w:r>
    </w:p>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Сурет 4.</w:t>
      </w:r>
      <w:r w:rsidRPr="00840344">
        <w:rPr>
          <w:rFonts w:ascii="Times New Roman" w:eastAsia="Times New Roman" w:hAnsi="Times New Roman" w:cs="Times New Roman"/>
          <w:sz w:val="28"/>
          <w:szCs w:val="28"/>
          <w:lang w:val="kk-KZ" w:eastAsia="ru-RU"/>
        </w:rPr>
        <w:t>3</w:t>
      </w:r>
      <w:r w:rsidRPr="00840344">
        <w:rPr>
          <w:rFonts w:ascii="Times New Roman" w:eastAsia="Times New Roman" w:hAnsi="Times New Roman" w:cs="Times New Roman"/>
          <w:sz w:val="28"/>
          <w:szCs w:val="28"/>
          <w:lang w:eastAsia="ru-RU"/>
        </w:rPr>
        <w:t xml:space="preserve"> – Ішкі отқа төзімді қаптауы бар конвертер моделі</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w:t>
      </w:r>
      <w:r w:rsidRPr="00840344">
        <w:rPr>
          <w:rFonts w:ascii="Times New Roman" w:eastAsia="Times New Roman" w:hAnsi="Times New Roman" w:cs="Times New Roman"/>
          <w:sz w:val="28"/>
          <w:szCs w:val="28"/>
          <w:lang w:val="kk-KZ" w:eastAsia="ru-RU"/>
        </w:rPr>
        <w:t>53</w:t>
      </w:r>
      <w:r w:rsidRPr="00840344">
        <w:rPr>
          <w:rFonts w:ascii="Times New Roman" w:eastAsia="Times New Roman" w:hAnsi="Times New Roman" w:cs="Times New Roman"/>
          <w:sz w:val="28"/>
          <w:szCs w:val="28"/>
          <w:lang w:eastAsia="ru-RU"/>
        </w:rPr>
        <w:t xml:space="preserve">] жұмысқа сәйкес болатты </w:t>
      </w:r>
      <w:r w:rsidRPr="00840344">
        <w:rPr>
          <w:rFonts w:ascii="Times New Roman" w:eastAsia="Times New Roman" w:hAnsi="Times New Roman" w:cs="Times New Roman"/>
          <w:sz w:val="28"/>
          <w:szCs w:val="28"/>
          <w:lang w:val="kk-KZ" w:eastAsia="ru-RU"/>
        </w:rPr>
        <w:t xml:space="preserve">құю арнасының </w:t>
      </w:r>
      <w:r w:rsidRPr="00840344">
        <w:rPr>
          <w:rFonts w:ascii="Times New Roman" w:eastAsia="Times New Roman" w:hAnsi="Times New Roman" w:cs="Times New Roman"/>
          <w:sz w:val="28"/>
          <w:szCs w:val="28"/>
          <w:lang w:eastAsia="ru-RU"/>
        </w:rPr>
        <w:t>конструкциясының имитациясы ретінде жалған табалдырықты жасау мақсатында ұсақталған периклазды көміртекті отқа төзімді кірпіштен және сұйық шынылы қоспа қолданылған. [</w:t>
      </w:r>
      <w:r w:rsidRPr="00840344">
        <w:rPr>
          <w:rFonts w:ascii="Times New Roman" w:eastAsia="Times New Roman" w:hAnsi="Times New Roman" w:cs="Times New Roman"/>
          <w:sz w:val="28"/>
          <w:szCs w:val="28"/>
          <w:lang w:val="kk-KZ" w:eastAsia="ru-RU"/>
        </w:rPr>
        <w:t>56,63,78</w:t>
      </w:r>
      <w:r w:rsidRPr="00840344">
        <w:rPr>
          <w:rFonts w:ascii="Times New Roman" w:eastAsia="Times New Roman" w:hAnsi="Times New Roman" w:cs="Times New Roman"/>
          <w:sz w:val="28"/>
          <w:szCs w:val="28"/>
          <w:lang w:eastAsia="ru-RU"/>
        </w:rPr>
        <w:t>] жұмысқа сәйкес бөлу қондырғысының имитациясы ретінде пенополиуретан (4.</w:t>
      </w:r>
      <w:r w:rsidRPr="00840344">
        <w:rPr>
          <w:rFonts w:ascii="Times New Roman" w:eastAsia="Times New Roman" w:hAnsi="Times New Roman" w:cs="Times New Roman"/>
          <w:sz w:val="28"/>
          <w:szCs w:val="28"/>
          <w:lang w:val="kk-KZ" w:eastAsia="ru-RU"/>
        </w:rPr>
        <w:t>4</w:t>
      </w:r>
      <w:r w:rsidRPr="00840344">
        <w:rPr>
          <w:rFonts w:ascii="Times New Roman" w:eastAsia="Times New Roman" w:hAnsi="Times New Roman" w:cs="Times New Roman"/>
          <w:sz w:val="28"/>
          <w:szCs w:val="28"/>
          <w:lang w:eastAsia="ru-RU"/>
        </w:rPr>
        <w:t xml:space="preserve"> сурет) қолданылды.</w:t>
      </w:r>
    </w:p>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40344">
        <w:rPr>
          <w:rFonts w:ascii="Times New Roman" w:eastAsia="Times New Roman" w:hAnsi="Times New Roman" w:cs="Times New Roman"/>
          <w:noProof/>
          <w:sz w:val="28"/>
          <w:szCs w:val="28"/>
          <w:lang w:eastAsia="ru-RU"/>
        </w:rPr>
        <w:lastRenderedPageBreak/>
        <w:drawing>
          <wp:inline distT="0" distB="0" distL="0" distR="0" wp14:anchorId="78B0FBC2" wp14:editId="38B747E7">
            <wp:extent cx="3486150" cy="2152650"/>
            <wp:effectExtent l="0" t="0" r="0" b="0"/>
            <wp:docPr id="12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486150" cy="2152650"/>
                    </a:xfrm>
                    <a:prstGeom prst="rect">
                      <a:avLst/>
                    </a:prstGeom>
                    <a:noFill/>
                    <a:ln>
                      <a:noFill/>
                    </a:ln>
                  </pic:spPr>
                </pic:pic>
              </a:graphicData>
            </a:graphic>
          </wp:inline>
        </w:drawing>
      </w:r>
    </w:p>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Рисунок 4.4 – Модель конвертера с имитирующим отсечным устройством</w:t>
      </w:r>
    </w:p>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Оттегі конвертерінен болатты ағызу процесін моделдеу орындалды. Ол үшін жартылай өндірісті қуаты 150 кВА электрлі доғалы пеш үшін 08кп маркалы металл қиындылары (4.</w:t>
      </w:r>
      <w:r w:rsidRPr="00840344">
        <w:rPr>
          <w:rFonts w:ascii="Times New Roman" w:eastAsia="Times New Roman" w:hAnsi="Times New Roman" w:cs="Times New Roman"/>
          <w:sz w:val="28"/>
          <w:szCs w:val="28"/>
          <w:lang w:val="kk-KZ" w:eastAsia="ru-RU"/>
        </w:rPr>
        <w:t>5-</w:t>
      </w:r>
      <w:r w:rsidRPr="00840344">
        <w:rPr>
          <w:rFonts w:ascii="Times New Roman" w:eastAsia="Times New Roman" w:hAnsi="Times New Roman" w:cs="Times New Roman"/>
          <w:sz w:val="28"/>
          <w:szCs w:val="28"/>
          <w:lang w:eastAsia="ru-RU"/>
        </w:rPr>
        <w:t>сурет) балқытылды.</w:t>
      </w:r>
    </w:p>
    <w:p w:rsidR="00840344" w:rsidRPr="00840344" w:rsidRDefault="00840344" w:rsidP="0084034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40344">
        <w:rPr>
          <w:rFonts w:ascii="Times New Roman" w:eastAsia="Times New Roman" w:hAnsi="Times New Roman" w:cs="Times New Roman"/>
          <w:noProof/>
          <w:sz w:val="24"/>
          <w:szCs w:val="24"/>
          <w:lang w:eastAsia="ru-RU"/>
        </w:rPr>
        <w:drawing>
          <wp:inline distT="0" distB="0" distL="0" distR="0" wp14:anchorId="6A4E2E39" wp14:editId="54504195">
            <wp:extent cx="3476625" cy="2162175"/>
            <wp:effectExtent l="0" t="0" r="0" b="0"/>
            <wp:docPr id="12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89">
                      <a:extLst>
                        <a:ext uri="{28A0092B-C50C-407E-A947-70E740481C1C}">
                          <a14:useLocalDpi xmlns:a14="http://schemas.microsoft.com/office/drawing/2010/main" val="0"/>
                        </a:ext>
                      </a:extLst>
                    </a:blip>
                    <a:srcRect l="35802" t="20056" r="28400" b="36087"/>
                    <a:stretch>
                      <a:fillRect/>
                    </a:stretch>
                  </pic:blipFill>
                  <pic:spPr bwMode="auto">
                    <a:xfrm>
                      <a:off x="0" y="0"/>
                      <a:ext cx="3476625" cy="2162175"/>
                    </a:xfrm>
                    <a:prstGeom prst="rect">
                      <a:avLst/>
                    </a:prstGeom>
                    <a:noFill/>
                    <a:ln>
                      <a:noFill/>
                    </a:ln>
                  </pic:spPr>
                </pic:pic>
              </a:graphicData>
            </a:graphic>
          </wp:inline>
        </w:drawing>
      </w:r>
    </w:p>
    <w:p w:rsidR="00840344" w:rsidRPr="00840344" w:rsidRDefault="00840344" w:rsidP="00840344">
      <w:pPr>
        <w:widowControl w:val="0"/>
        <w:autoSpaceDE w:val="0"/>
        <w:autoSpaceDN w:val="0"/>
        <w:adjustRightInd w:val="0"/>
        <w:spacing w:after="0" w:line="240" w:lineRule="auto"/>
        <w:ind w:firstLine="720"/>
        <w:jc w:val="center"/>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Сурет 4.</w:t>
      </w:r>
      <w:r w:rsidRPr="00840344">
        <w:rPr>
          <w:rFonts w:ascii="Times New Roman" w:eastAsia="Times New Roman" w:hAnsi="Times New Roman" w:cs="Times New Roman"/>
          <w:sz w:val="28"/>
          <w:szCs w:val="28"/>
          <w:lang w:val="kk-KZ" w:eastAsia="ru-RU"/>
        </w:rPr>
        <w:t>5</w:t>
      </w:r>
      <w:r w:rsidRPr="00840344">
        <w:rPr>
          <w:rFonts w:ascii="Times New Roman" w:eastAsia="Times New Roman" w:hAnsi="Times New Roman" w:cs="Times New Roman"/>
          <w:sz w:val="28"/>
          <w:szCs w:val="28"/>
          <w:lang w:eastAsia="ru-RU"/>
        </w:rPr>
        <w:t xml:space="preserve"> – Сұйық болатты алу процесі</w:t>
      </w:r>
    </w:p>
    <w:p w:rsidR="00840344" w:rsidRPr="00840344" w:rsidRDefault="00840344" w:rsidP="0084034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Содан кейін сұйық болатты дайын конвертер моделіне ағызылды және оттекті конвертерден сұйық болатты ағызу процесін моделдеу жүзеге асырылды.</w:t>
      </w:r>
    </w:p>
    <w:p w:rsidR="00840344" w:rsidRPr="00840344" w:rsidRDefault="00840344" w:rsidP="0084034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Атап өту қажет, металл 1680°С температураға дейін қыздырылды, сонымен процесс шамалы қыздырумен (бұл конвертер моделінде сұйық болатты қайта ағызу процесін ескеру үшін жасалды, өйткені техникалық себептерге қатысты конвертер моделінде болатты балқыту мұмкін болмауына қатысты) орындалды.</w:t>
      </w:r>
    </w:p>
    <w:p w:rsidR="00840344" w:rsidRPr="00840344" w:rsidRDefault="00840344" w:rsidP="0084034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Осылайша, тәжірибенің бірнеше топтамасы орындалды, оның ішінде: имитациялы бөлу қондырғысын қолданумен және имитациялы бөлу қондырғысын қолданусыз орындалды. Металлургиялық қож сұйық болаттың оттегімен өзара әрекеттесу нәтижесінде түзіледі, өйткені моделдеу кезінде қож үшін қосымша имитирлеуші құрал қажет емес. Атап өту қажет, оттекті үрлеу орындалмады, өйткені ол қажет емес. Тек ғана ұсынылған бөлу қондырғысының оттекті </w:t>
      </w:r>
      <w:r w:rsidRPr="00840344">
        <w:rPr>
          <w:rFonts w:ascii="Times New Roman" w:eastAsia="Times New Roman" w:hAnsi="Times New Roman" w:cs="Times New Roman"/>
          <w:sz w:val="28"/>
          <w:szCs w:val="28"/>
          <w:lang w:eastAsia="ru-RU"/>
        </w:rPr>
        <w:lastRenderedPageBreak/>
        <w:t>конвертерден сұйық болатты ағызу процесі кезеңінде металды емес қоспаларының түсу мүмкіндігін төмендету қабілеттілігі зерттелді.</w:t>
      </w:r>
    </w:p>
    <w:p w:rsidR="00840344" w:rsidRPr="00840344" w:rsidRDefault="00840344" w:rsidP="0084034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ind w:firstLine="720"/>
        <w:jc w:val="both"/>
        <w:rPr>
          <w:rFonts w:ascii="Times New Roman" w:eastAsia="Times New Roman" w:hAnsi="Times New Roman" w:cs="Times New Roman"/>
          <w:b/>
          <w:sz w:val="28"/>
          <w:szCs w:val="28"/>
          <w:lang w:eastAsia="ru-RU"/>
        </w:rPr>
      </w:pPr>
      <w:r w:rsidRPr="00840344">
        <w:rPr>
          <w:rFonts w:ascii="Times New Roman" w:eastAsia="Times New Roman" w:hAnsi="Times New Roman" w:cs="Times New Roman"/>
          <w:b/>
          <w:sz w:val="28"/>
          <w:szCs w:val="28"/>
          <w:lang w:val="kk-KZ" w:eastAsia="ru-RU"/>
        </w:rPr>
        <w:t>4.3 «АМТ» АҚ жағдайында конвертерден металды болат құю шөмішіне шығару кезінде ұсынылатын құрылғыны сынақтан өткізу</w:t>
      </w:r>
    </w:p>
    <w:p w:rsidR="00840344" w:rsidRPr="00840344" w:rsidRDefault="00840344" w:rsidP="0084034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eastAsia="ru-RU"/>
        </w:rPr>
        <w:t>Конвертерден металды шығару келесідей жүзеге асырылады: болат балқытылған кезде</w:t>
      </w: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sz w:val="28"/>
          <w:szCs w:val="28"/>
          <w:lang w:eastAsia="ru-RU"/>
        </w:rPr>
        <w:t xml:space="preserve">300 тонналық </w:t>
      </w:r>
      <w:r w:rsidRPr="00840344">
        <w:rPr>
          <w:rFonts w:ascii="Times New Roman" w:eastAsia="Times New Roman" w:hAnsi="Times New Roman" w:cs="Times New Roman"/>
          <w:sz w:val="28"/>
          <w:szCs w:val="28"/>
          <w:lang w:val="kk-KZ" w:eastAsia="ru-RU"/>
        </w:rPr>
        <w:t>к</w:t>
      </w:r>
      <w:r w:rsidRPr="00840344">
        <w:rPr>
          <w:rFonts w:ascii="Times New Roman" w:eastAsia="Times New Roman" w:hAnsi="Times New Roman" w:cs="Times New Roman"/>
          <w:sz w:val="28"/>
          <w:szCs w:val="28"/>
          <w:lang w:eastAsia="ru-RU"/>
        </w:rPr>
        <w:t>онвертерде</w:t>
      </w:r>
      <w:r w:rsidRPr="00840344">
        <w:rPr>
          <w:rFonts w:ascii="Times New Roman" w:eastAsia="Times New Roman" w:hAnsi="Times New Roman" w:cs="Times New Roman"/>
          <w:sz w:val="28"/>
          <w:szCs w:val="28"/>
          <w:lang w:val="kk-KZ" w:eastAsia="ru-RU"/>
        </w:rPr>
        <w:t xml:space="preserve"> ағыс</w:t>
      </w:r>
      <w:r w:rsidRPr="00840344">
        <w:rPr>
          <w:rFonts w:ascii="Times New Roman" w:eastAsia="Times New Roman" w:hAnsi="Times New Roman" w:cs="Times New Roman"/>
          <w:sz w:val="28"/>
          <w:szCs w:val="28"/>
          <w:lang w:eastAsia="ru-RU"/>
        </w:rPr>
        <w:t xml:space="preserve"> блогы ішкі цилиндрлік </w:t>
      </w:r>
      <w:r w:rsidRPr="00840344">
        <w:rPr>
          <w:rFonts w:ascii="Times New Roman" w:eastAsia="Times New Roman" w:hAnsi="Times New Roman" w:cs="Times New Roman"/>
          <w:sz w:val="28"/>
          <w:szCs w:val="28"/>
          <w:lang w:val="kk-KZ" w:eastAsia="ru-RU"/>
        </w:rPr>
        <w:t>ағыс</w:t>
      </w:r>
      <w:r w:rsidRPr="00840344">
        <w:rPr>
          <w:rFonts w:ascii="Times New Roman" w:eastAsia="Times New Roman" w:hAnsi="Times New Roman" w:cs="Times New Roman"/>
          <w:sz w:val="28"/>
          <w:szCs w:val="28"/>
          <w:lang w:eastAsia="ru-RU"/>
        </w:rPr>
        <w:t xml:space="preserve"> арнасы 160 мм, жалпы ұзындығы 161 см</w:t>
      </w:r>
      <w:r w:rsidRPr="00840344">
        <w:rPr>
          <w:rFonts w:ascii="Times New Roman" w:eastAsia="Times New Roman" w:hAnsi="Times New Roman" w:cs="Times New Roman"/>
          <w:sz w:val="28"/>
          <w:szCs w:val="28"/>
          <w:lang w:val="kk-KZ" w:eastAsia="ru-RU"/>
        </w:rPr>
        <w:t xml:space="preserve"> болатын </w:t>
      </w:r>
      <w:r w:rsidRPr="00840344">
        <w:rPr>
          <w:rFonts w:ascii="Times New Roman" w:eastAsia="Times New Roman" w:hAnsi="Times New Roman" w:cs="Times New Roman"/>
          <w:sz w:val="28"/>
          <w:szCs w:val="28"/>
          <w:lang w:eastAsia="ru-RU"/>
        </w:rPr>
        <w:t>бір-біріне коаксиалды түрде салынған</w:t>
      </w: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sz w:val="28"/>
          <w:szCs w:val="28"/>
          <w:lang w:eastAsia="ru-RU"/>
        </w:rPr>
        <w:t>7 катушкадан</w:t>
      </w: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sz w:val="28"/>
          <w:szCs w:val="28"/>
          <w:lang w:eastAsia="ru-RU"/>
        </w:rPr>
        <w:t>тұрады. 300 тонна</w:t>
      </w:r>
      <w:r w:rsidRPr="00840344">
        <w:rPr>
          <w:rFonts w:ascii="Times New Roman" w:eastAsia="Times New Roman" w:hAnsi="Times New Roman" w:cs="Times New Roman"/>
          <w:sz w:val="28"/>
          <w:szCs w:val="28"/>
          <w:lang w:val="kk-KZ" w:eastAsia="ru-RU"/>
        </w:rPr>
        <w:t xml:space="preserve">лық </w:t>
      </w:r>
      <w:r w:rsidRPr="00840344">
        <w:rPr>
          <w:rFonts w:ascii="Times New Roman" w:eastAsia="Times New Roman" w:hAnsi="Times New Roman" w:cs="Times New Roman"/>
          <w:sz w:val="28"/>
          <w:szCs w:val="28"/>
          <w:lang w:eastAsia="ru-RU"/>
        </w:rPr>
        <w:t>металды шығару ұзақтығы</w:t>
      </w: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sz w:val="28"/>
          <w:szCs w:val="28"/>
          <w:lang w:eastAsia="ru-RU"/>
        </w:rPr>
        <w:t>11 мин 10 секунд.</w:t>
      </w:r>
    </w:p>
    <w:p w:rsidR="00840344" w:rsidRPr="00840344" w:rsidRDefault="00840344" w:rsidP="0084034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Металл шығарар алдында конвертермен бірге ағыс блогын болат балқытушының жұмыс аймағының деңгейінде орнатады. Болат балқытушы қозғалтқыш науаларды қож қалдықтарынан тазартып, жоғары бөліктің үстіңгі жағынан «қойындыны» орнатады, содан кейін сағат тілімен және сағат тіліне қарсы 50-80 см енгізілген ағаш цилиндрді (күрек тұтқасын) пайдаланып, ағыс каналына 161 см саңылауы бар «қойындыны» және қалыңдығы 36 мм фанераны орнатады, содан кейін металл тығыз ықшам ағынмен болат шөмішке құйылады. </w:t>
      </w:r>
    </w:p>
    <w:p w:rsidR="00840344" w:rsidRPr="00840344" w:rsidRDefault="00840344" w:rsidP="0084034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Екі минут 30 секундтан кейін «қойынды» толығымен жанып кетеді, алайда тік ағыстың пайда болуы байқалмайды, өйткені ол металды босатудың бастапқы кезеңінде қалыптасады. </w:t>
      </w:r>
    </w:p>
    <w:p w:rsidR="00840344" w:rsidRPr="00840344" w:rsidRDefault="00840344" w:rsidP="00840344">
      <w:pPr>
        <w:spacing w:after="0" w:line="240" w:lineRule="auto"/>
        <w:ind w:firstLine="567"/>
        <w:contextualSpacing/>
        <w:jc w:val="both"/>
        <w:rPr>
          <w:rFonts w:ascii="Times New Roman" w:eastAsia="Times New Roman" w:hAnsi="Times New Roman" w:cs="Times New Roman"/>
          <w:sz w:val="28"/>
          <w:szCs w:val="28"/>
          <w:highlight w:val="yellow"/>
          <w:lang w:val="kk-KZ"/>
        </w:rPr>
      </w:pP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sz w:val="28"/>
          <w:szCs w:val="28"/>
          <w:lang w:val="kk-KZ"/>
        </w:rPr>
        <w:t>АМТ» АҚ жағдайында балқытуды жүргізу кезінде пайдаланылатын материалдардың химиялық құрамы (құрамдас бөлігінің массалық үлесі %) 4.1-кестеде келтірілген.</w:t>
      </w:r>
    </w:p>
    <w:p w:rsidR="00840344" w:rsidRPr="00840344" w:rsidRDefault="00840344" w:rsidP="00840344">
      <w:pPr>
        <w:spacing w:after="0" w:line="240" w:lineRule="auto"/>
        <w:ind w:firstLine="708"/>
        <w:jc w:val="both"/>
        <w:rPr>
          <w:rFonts w:ascii="Times New Roman" w:eastAsia="Times New Roman" w:hAnsi="Times New Roman" w:cs="Times New Roman"/>
          <w:sz w:val="28"/>
          <w:szCs w:val="28"/>
          <w:highlight w:val="yellow"/>
          <w:lang w:val="kk-KZ"/>
        </w:rPr>
      </w:pPr>
      <w:r w:rsidRPr="00840344">
        <w:rPr>
          <w:rFonts w:ascii="Times New Roman" w:eastAsia="Times New Roman" w:hAnsi="Times New Roman" w:cs="Times New Roman"/>
          <w:sz w:val="28"/>
          <w:szCs w:val="28"/>
          <w:lang w:val="kk-KZ"/>
        </w:rPr>
        <w:t>Балқыту жүргізілгеннен кейін сұйық металл үздіксіз құю агрегатына келіп түсті, кейіннен «АрселорМиттал Теміртау» АҚ-да қабылданған технологиялық режимдер бойынша 1700 (ҮКЖС 1700) үздіксіз кең жолақты станда кейіннен илемдеу үшін әдістемелік пештерде 1250°С температураға дейін қыздыруға ұшыраған үздіксіз құйылған слябтар алынды.</w:t>
      </w:r>
    </w:p>
    <w:p w:rsidR="00840344" w:rsidRPr="00840344" w:rsidRDefault="00840344" w:rsidP="00840344">
      <w:pPr>
        <w:spacing w:after="0" w:line="240" w:lineRule="auto"/>
        <w:ind w:firstLine="708"/>
        <w:jc w:val="both"/>
        <w:rPr>
          <w:rFonts w:ascii="Times New Roman" w:eastAsia="Times New Roman" w:hAnsi="Times New Roman" w:cs="Times New Roman"/>
          <w:sz w:val="28"/>
          <w:szCs w:val="28"/>
          <w:highlight w:val="yellow"/>
          <w:lang w:val="kk-KZ"/>
        </w:rPr>
      </w:pPr>
      <w:r w:rsidRPr="00840344">
        <w:rPr>
          <w:rFonts w:ascii="Times New Roman" w:eastAsia="Times New Roman" w:hAnsi="Times New Roman" w:cs="Times New Roman"/>
          <w:sz w:val="28"/>
          <w:szCs w:val="28"/>
          <w:lang w:val="kk-KZ"/>
        </w:rPr>
        <w:t>ҮКЖС 1700 торлардың екі тобынан тұрады, атап айтқанда өрескел топ (масштабты сынғыш және қатарынан орналастырылған төрт "кварто" торлары) және әрлеу тобы (үздіксіз орналастырылған жеті "кварто" торлары).</w:t>
      </w:r>
    </w:p>
    <w:p w:rsidR="00840344" w:rsidRPr="00840344" w:rsidRDefault="00840344" w:rsidP="00840344">
      <w:pPr>
        <w:spacing w:after="0" w:line="240" w:lineRule="auto"/>
        <w:ind w:firstLine="708"/>
        <w:jc w:val="both"/>
        <w:rPr>
          <w:rFonts w:ascii="Times New Roman" w:eastAsia="Times New Roman" w:hAnsi="Times New Roman" w:cs="Times New Roman"/>
          <w:sz w:val="28"/>
          <w:szCs w:val="28"/>
          <w:highlight w:val="yellow"/>
          <w:lang w:val="kk-KZ"/>
        </w:rPr>
      </w:pPr>
      <w:r w:rsidRPr="00840344">
        <w:rPr>
          <w:rFonts w:ascii="Times New Roman" w:eastAsia="Times New Roman" w:hAnsi="Times New Roman" w:cs="Times New Roman"/>
          <w:sz w:val="28"/>
          <w:szCs w:val="28"/>
          <w:lang w:val="kk-KZ"/>
        </w:rPr>
        <w:t>Қалыңдығы 200 мм 08жт Болат маркалы слябтар қалыңдығы 2,5 мм (ені 1000 мм) жолаққа айналдырылды. Ыстық илектеуден кейін иілгіштік ресурсын қалпына келтіру үшін алынған илем сорғыш пештерде күйдіріледі. Бұдан әрі күйдірілген металл «АрселорМиттал Теміртау» АҚ «кварто» торларымен 1700 суық илемдеудің үздіксіз бес торлы  станда илектелді. Қалыңдығы 2,5 мм, суық илемдеу кезінде Квакеролды технологиялық майлауды қолдана отырып, қалыңдығы 0,5 мм-ге дейін прокатталды.</w:t>
      </w:r>
    </w:p>
    <w:p w:rsidR="00840344" w:rsidRPr="00840344" w:rsidRDefault="00840344" w:rsidP="00840344">
      <w:pPr>
        <w:spacing w:after="0" w:line="240" w:lineRule="auto"/>
        <w:ind w:firstLine="708"/>
        <w:jc w:val="both"/>
        <w:rPr>
          <w:rFonts w:ascii="Times New Roman" w:eastAsia="Times New Roman" w:hAnsi="Times New Roman" w:cs="Times New Roman"/>
          <w:sz w:val="28"/>
          <w:szCs w:val="28"/>
          <w:highlight w:val="yellow"/>
          <w:lang w:val="kk-KZ"/>
        </w:rPr>
      </w:pPr>
    </w:p>
    <w:p w:rsidR="00840344" w:rsidRPr="00840344" w:rsidRDefault="00840344" w:rsidP="00840344">
      <w:pPr>
        <w:tabs>
          <w:tab w:val="left" w:pos="5387"/>
        </w:tabs>
        <w:spacing w:after="0" w:line="240" w:lineRule="auto"/>
        <w:ind w:firstLine="567"/>
        <w:contextualSpacing/>
        <w:rPr>
          <w:rFonts w:ascii="Times New Roman" w:eastAsia="Times New Roman" w:hAnsi="Times New Roman" w:cs="Times New Roman"/>
          <w:sz w:val="28"/>
          <w:szCs w:val="28"/>
          <w:highlight w:val="yellow"/>
          <w:lang w:val="kk-KZ"/>
        </w:rPr>
      </w:pPr>
    </w:p>
    <w:p w:rsidR="00840344" w:rsidRPr="00840344" w:rsidRDefault="00840344" w:rsidP="00840344">
      <w:pPr>
        <w:spacing w:after="0" w:line="240" w:lineRule="auto"/>
        <w:contextualSpacing/>
        <w:rPr>
          <w:rFonts w:ascii="Times New Roman" w:eastAsia="Times New Roman" w:hAnsi="Times New Roman" w:cs="Times New Roman"/>
          <w:sz w:val="28"/>
          <w:szCs w:val="28"/>
          <w:highlight w:val="yellow"/>
        </w:rPr>
      </w:pPr>
      <w:r w:rsidRPr="00840344">
        <w:rPr>
          <w:rFonts w:ascii="Times New Roman" w:eastAsia="Times New Roman" w:hAnsi="Times New Roman" w:cs="Times New Roman"/>
          <w:sz w:val="28"/>
          <w:szCs w:val="28"/>
          <w:lang w:val="kk-KZ"/>
        </w:rPr>
        <w:lastRenderedPageBreak/>
        <w:t xml:space="preserve">Кесте </w:t>
      </w:r>
      <w:r w:rsidRPr="00840344">
        <w:rPr>
          <w:rFonts w:ascii="Times New Roman" w:eastAsia="Times New Roman" w:hAnsi="Times New Roman" w:cs="Times New Roman"/>
          <w:sz w:val="28"/>
          <w:szCs w:val="28"/>
        </w:rPr>
        <w:t>4.1 –</w:t>
      </w:r>
      <w:r w:rsidRPr="00840344">
        <w:rPr>
          <w:rFonts w:ascii="Times New Roman" w:eastAsia="Times New Roman" w:hAnsi="Times New Roman" w:cs="Times New Roman"/>
          <w:sz w:val="28"/>
          <w:szCs w:val="28"/>
          <w:lang w:val="kk-KZ"/>
        </w:rPr>
        <w:t>К</w:t>
      </w:r>
      <w:r w:rsidRPr="00840344">
        <w:rPr>
          <w:rFonts w:ascii="Times New Roman" w:eastAsia="Times New Roman" w:hAnsi="Times New Roman" w:cs="Times New Roman"/>
          <w:sz w:val="28"/>
          <w:szCs w:val="28"/>
        </w:rPr>
        <w:t>омпонент</w:t>
      </w:r>
      <w:r w:rsidRPr="00840344">
        <w:rPr>
          <w:rFonts w:ascii="Times New Roman" w:eastAsia="Times New Roman" w:hAnsi="Times New Roman" w:cs="Times New Roman"/>
          <w:sz w:val="28"/>
          <w:szCs w:val="28"/>
          <w:lang w:val="kk-KZ"/>
        </w:rPr>
        <w:t xml:space="preserve">тердің массалық үлесі, </w:t>
      </w:r>
      <w:r w:rsidRPr="00840344">
        <w:rPr>
          <w:rFonts w:ascii="Times New Roman" w:eastAsia="Times New Roman" w:hAnsi="Times New Roman" w:cs="Times New Roman"/>
          <w:sz w:val="28"/>
          <w:szCs w:val="28"/>
        </w:rPr>
        <w:t xml:space="preserve"> %</w:t>
      </w:r>
    </w:p>
    <w:tbl>
      <w:tblPr>
        <w:tblStyle w:val="31"/>
        <w:tblW w:w="0" w:type="auto"/>
        <w:tblInd w:w="-147" w:type="dxa"/>
        <w:tblLayout w:type="fixed"/>
        <w:tblLook w:val="04A0" w:firstRow="1" w:lastRow="0" w:firstColumn="1" w:lastColumn="0" w:noHBand="0" w:noVBand="1"/>
      </w:tblPr>
      <w:tblGrid>
        <w:gridCol w:w="1135"/>
        <w:gridCol w:w="567"/>
        <w:gridCol w:w="567"/>
        <w:gridCol w:w="567"/>
        <w:gridCol w:w="567"/>
        <w:gridCol w:w="567"/>
        <w:gridCol w:w="567"/>
        <w:gridCol w:w="567"/>
        <w:gridCol w:w="850"/>
        <w:gridCol w:w="567"/>
        <w:gridCol w:w="709"/>
        <w:gridCol w:w="567"/>
        <w:gridCol w:w="567"/>
        <w:gridCol w:w="709"/>
        <w:gridCol w:w="702"/>
      </w:tblGrid>
      <w:tr w:rsidR="00840344" w:rsidRPr="00840344" w:rsidTr="00353D21">
        <w:tc>
          <w:tcPr>
            <w:tcW w:w="1135" w:type="dxa"/>
            <w:vMerge w:val="restart"/>
          </w:tcPr>
          <w:p w:rsidR="00840344" w:rsidRPr="00840344" w:rsidRDefault="00840344" w:rsidP="00840344">
            <w:pPr>
              <w:contextualSpacing/>
              <w:rPr>
                <w:rFonts w:ascii="Times New Roman" w:hAnsi="Times New Roman"/>
                <w:sz w:val="24"/>
                <w:szCs w:val="24"/>
              </w:rPr>
            </w:pPr>
            <w:r w:rsidRPr="00840344">
              <w:rPr>
                <w:sz w:val="24"/>
                <w:szCs w:val="24"/>
              </w:rPr>
              <w:t>Материал</w:t>
            </w:r>
          </w:p>
        </w:tc>
        <w:tc>
          <w:tcPr>
            <w:tcW w:w="8640" w:type="dxa"/>
            <w:gridSpan w:val="14"/>
          </w:tcPr>
          <w:p w:rsidR="00840344" w:rsidRPr="00840344" w:rsidRDefault="00840344" w:rsidP="00840344">
            <w:pPr>
              <w:contextualSpacing/>
              <w:jc w:val="center"/>
              <w:rPr>
                <w:rFonts w:ascii="Times New Roman" w:hAnsi="Times New Roman"/>
                <w:sz w:val="24"/>
                <w:szCs w:val="24"/>
              </w:rPr>
            </w:pPr>
            <w:r w:rsidRPr="00840344">
              <w:rPr>
                <w:sz w:val="24"/>
                <w:szCs w:val="24"/>
                <w:lang w:val="kk-KZ"/>
              </w:rPr>
              <w:t>Құрамы</w:t>
            </w:r>
            <w:r w:rsidRPr="00840344">
              <w:rPr>
                <w:sz w:val="24"/>
                <w:szCs w:val="24"/>
              </w:rPr>
              <w:t>, %</w:t>
            </w:r>
          </w:p>
        </w:tc>
      </w:tr>
      <w:tr w:rsidR="00840344" w:rsidRPr="00840344" w:rsidTr="00353D21">
        <w:trPr>
          <w:trHeight w:val="361"/>
        </w:trPr>
        <w:tc>
          <w:tcPr>
            <w:tcW w:w="1135" w:type="dxa"/>
            <w:vMerge/>
          </w:tcPr>
          <w:p w:rsidR="00840344" w:rsidRPr="00840344" w:rsidRDefault="00840344" w:rsidP="00840344">
            <w:pPr>
              <w:contextualSpacing/>
              <w:rPr>
                <w:rFonts w:ascii="Times New Roman" w:hAnsi="Times New Roman"/>
                <w:sz w:val="24"/>
                <w:szCs w:val="24"/>
              </w:rPr>
            </w:pPr>
          </w:p>
        </w:tc>
        <w:tc>
          <w:tcPr>
            <w:tcW w:w="567" w:type="dxa"/>
          </w:tcPr>
          <w:p w:rsidR="00840344" w:rsidRPr="00840344" w:rsidRDefault="00840344" w:rsidP="00840344">
            <w:pPr>
              <w:contextualSpacing/>
              <w:jc w:val="center"/>
              <w:rPr>
                <w:rFonts w:ascii="Times New Roman" w:hAnsi="Times New Roman"/>
                <w:sz w:val="16"/>
                <w:szCs w:val="16"/>
              </w:rPr>
            </w:pPr>
            <w:r w:rsidRPr="00840344">
              <w:rPr>
                <w:sz w:val="16"/>
                <w:szCs w:val="16"/>
                <w:lang w:val="en-US"/>
              </w:rPr>
              <w:t>Fe</w:t>
            </w:r>
          </w:p>
        </w:tc>
        <w:tc>
          <w:tcPr>
            <w:tcW w:w="567" w:type="dxa"/>
          </w:tcPr>
          <w:p w:rsidR="00840344" w:rsidRPr="00840344" w:rsidRDefault="00840344" w:rsidP="00840344">
            <w:pPr>
              <w:contextualSpacing/>
              <w:jc w:val="center"/>
              <w:rPr>
                <w:rFonts w:ascii="Times New Roman" w:hAnsi="Times New Roman"/>
                <w:sz w:val="16"/>
                <w:szCs w:val="16"/>
              </w:rPr>
            </w:pPr>
            <w:r w:rsidRPr="00840344">
              <w:rPr>
                <w:sz w:val="16"/>
                <w:szCs w:val="16"/>
                <w:lang w:val="en-US"/>
              </w:rPr>
              <w:t>C</w:t>
            </w:r>
          </w:p>
        </w:tc>
        <w:tc>
          <w:tcPr>
            <w:tcW w:w="567" w:type="dxa"/>
          </w:tcPr>
          <w:p w:rsidR="00840344" w:rsidRPr="00840344" w:rsidRDefault="00840344" w:rsidP="00840344">
            <w:pPr>
              <w:contextualSpacing/>
              <w:jc w:val="center"/>
              <w:rPr>
                <w:rFonts w:ascii="Times New Roman" w:hAnsi="Times New Roman"/>
                <w:sz w:val="16"/>
                <w:szCs w:val="16"/>
              </w:rPr>
            </w:pPr>
            <w:r w:rsidRPr="00840344">
              <w:rPr>
                <w:sz w:val="16"/>
                <w:szCs w:val="16"/>
                <w:lang w:val="en-US"/>
              </w:rPr>
              <w:t>Si</w:t>
            </w:r>
          </w:p>
        </w:tc>
        <w:tc>
          <w:tcPr>
            <w:tcW w:w="567" w:type="dxa"/>
          </w:tcPr>
          <w:p w:rsidR="00840344" w:rsidRPr="00840344" w:rsidRDefault="00840344" w:rsidP="00840344">
            <w:pPr>
              <w:contextualSpacing/>
              <w:jc w:val="center"/>
              <w:rPr>
                <w:rFonts w:ascii="Times New Roman" w:hAnsi="Times New Roman"/>
                <w:sz w:val="16"/>
                <w:szCs w:val="16"/>
              </w:rPr>
            </w:pPr>
            <w:r w:rsidRPr="00840344">
              <w:rPr>
                <w:sz w:val="16"/>
                <w:szCs w:val="16"/>
                <w:lang w:val="en-US"/>
              </w:rPr>
              <w:t>Mn</w:t>
            </w:r>
          </w:p>
        </w:tc>
        <w:tc>
          <w:tcPr>
            <w:tcW w:w="567" w:type="dxa"/>
          </w:tcPr>
          <w:p w:rsidR="00840344" w:rsidRPr="00840344" w:rsidRDefault="00840344" w:rsidP="00840344">
            <w:pPr>
              <w:contextualSpacing/>
              <w:jc w:val="center"/>
              <w:rPr>
                <w:rFonts w:ascii="Times New Roman" w:hAnsi="Times New Roman"/>
                <w:sz w:val="16"/>
                <w:szCs w:val="16"/>
              </w:rPr>
            </w:pPr>
            <w:r w:rsidRPr="00840344">
              <w:rPr>
                <w:sz w:val="16"/>
                <w:szCs w:val="16"/>
                <w:lang w:val="en-US"/>
              </w:rPr>
              <w:t>P</w:t>
            </w:r>
          </w:p>
        </w:tc>
        <w:tc>
          <w:tcPr>
            <w:tcW w:w="567" w:type="dxa"/>
          </w:tcPr>
          <w:p w:rsidR="00840344" w:rsidRPr="00840344" w:rsidRDefault="00840344" w:rsidP="00840344">
            <w:pPr>
              <w:contextualSpacing/>
              <w:jc w:val="center"/>
              <w:rPr>
                <w:rFonts w:ascii="Times New Roman" w:hAnsi="Times New Roman"/>
                <w:sz w:val="16"/>
                <w:szCs w:val="16"/>
              </w:rPr>
            </w:pPr>
            <w:r w:rsidRPr="00840344">
              <w:rPr>
                <w:sz w:val="16"/>
                <w:szCs w:val="16"/>
                <w:lang w:val="en-US"/>
              </w:rPr>
              <w:t>S</w:t>
            </w:r>
          </w:p>
        </w:tc>
        <w:tc>
          <w:tcPr>
            <w:tcW w:w="567" w:type="dxa"/>
          </w:tcPr>
          <w:p w:rsidR="00840344" w:rsidRPr="00840344" w:rsidRDefault="00840344" w:rsidP="00840344">
            <w:pPr>
              <w:contextualSpacing/>
              <w:jc w:val="center"/>
              <w:rPr>
                <w:rFonts w:ascii="Times New Roman" w:hAnsi="Times New Roman"/>
                <w:sz w:val="16"/>
                <w:szCs w:val="16"/>
              </w:rPr>
            </w:pPr>
            <w:r w:rsidRPr="00840344">
              <w:rPr>
                <w:sz w:val="16"/>
                <w:szCs w:val="16"/>
                <w:lang w:val="en-US"/>
              </w:rPr>
              <w:t>FeO</w:t>
            </w:r>
          </w:p>
        </w:tc>
        <w:tc>
          <w:tcPr>
            <w:tcW w:w="850" w:type="dxa"/>
          </w:tcPr>
          <w:p w:rsidR="00840344" w:rsidRPr="00840344" w:rsidRDefault="00840344" w:rsidP="00840344">
            <w:pPr>
              <w:contextualSpacing/>
              <w:jc w:val="center"/>
              <w:rPr>
                <w:rFonts w:ascii="Times New Roman" w:hAnsi="Times New Roman"/>
                <w:sz w:val="16"/>
                <w:szCs w:val="16"/>
              </w:rPr>
            </w:pPr>
            <w:r w:rsidRPr="00840344">
              <w:rPr>
                <w:sz w:val="16"/>
                <w:szCs w:val="16"/>
                <w:lang w:val="en-US"/>
              </w:rPr>
              <w:t>Fe</w:t>
            </w:r>
            <w:r w:rsidRPr="00840344">
              <w:rPr>
                <w:sz w:val="16"/>
                <w:szCs w:val="16"/>
                <w:vertAlign w:val="subscript"/>
              </w:rPr>
              <w:t>2</w:t>
            </w:r>
            <w:r w:rsidRPr="00840344">
              <w:rPr>
                <w:sz w:val="16"/>
                <w:szCs w:val="16"/>
                <w:lang w:val="en-US"/>
              </w:rPr>
              <w:t>O</w:t>
            </w:r>
            <w:r w:rsidRPr="00840344">
              <w:rPr>
                <w:sz w:val="16"/>
                <w:szCs w:val="16"/>
                <w:vertAlign w:val="subscript"/>
              </w:rPr>
              <w:t>3</w:t>
            </w:r>
          </w:p>
        </w:tc>
        <w:tc>
          <w:tcPr>
            <w:tcW w:w="567" w:type="dxa"/>
          </w:tcPr>
          <w:p w:rsidR="00840344" w:rsidRPr="00840344" w:rsidRDefault="00840344" w:rsidP="00840344">
            <w:pPr>
              <w:contextualSpacing/>
              <w:jc w:val="center"/>
              <w:rPr>
                <w:rFonts w:ascii="Times New Roman" w:hAnsi="Times New Roman"/>
                <w:sz w:val="16"/>
                <w:szCs w:val="16"/>
              </w:rPr>
            </w:pPr>
            <w:r w:rsidRPr="00840344">
              <w:rPr>
                <w:sz w:val="16"/>
                <w:szCs w:val="16"/>
                <w:lang w:val="en-US"/>
              </w:rPr>
              <w:t>SiO</w:t>
            </w:r>
            <w:r w:rsidRPr="00840344">
              <w:rPr>
                <w:sz w:val="16"/>
                <w:szCs w:val="16"/>
                <w:vertAlign w:val="subscript"/>
              </w:rPr>
              <w:t>2</w:t>
            </w:r>
          </w:p>
        </w:tc>
        <w:tc>
          <w:tcPr>
            <w:tcW w:w="709" w:type="dxa"/>
          </w:tcPr>
          <w:p w:rsidR="00840344" w:rsidRPr="00840344" w:rsidRDefault="00840344" w:rsidP="00840344">
            <w:pPr>
              <w:contextualSpacing/>
              <w:jc w:val="center"/>
              <w:rPr>
                <w:rFonts w:ascii="Times New Roman" w:hAnsi="Times New Roman"/>
                <w:sz w:val="16"/>
                <w:szCs w:val="16"/>
              </w:rPr>
            </w:pPr>
            <w:r w:rsidRPr="00840344">
              <w:rPr>
                <w:sz w:val="16"/>
                <w:szCs w:val="16"/>
                <w:lang w:val="en-US"/>
              </w:rPr>
              <w:t>Al</w:t>
            </w:r>
            <w:r w:rsidRPr="00840344">
              <w:rPr>
                <w:sz w:val="16"/>
                <w:szCs w:val="16"/>
                <w:vertAlign w:val="subscript"/>
              </w:rPr>
              <w:t>2</w:t>
            </w:r>
            <w:r w:rsidRPr="00840344">
              <w:rPr>
                <w:sz w:val="16"/>
                <w:szCs w:val="16"/>
                <w:lang w:val="en-US"/>
              </w:rPr>
              <w:t>O</w:t>
            </w:r>
            <w:r w:rsidRPr="00840344">
              <w:rPr>
                <w:sz w:val="16"/>
                <w:szCs w:val="16"/>
                <w:vertAlign w:val="subscript"/>
              </w:rPr>
              <w:t>3</w:t>
            </w:r>
          </w:p>
        </w:tc>
        <w:tc>
          <w:tcPr>
            <w:tcW w:w="567" w:type="dxa"/>
          </w:tcPr>
          <w:p w:rsidR="00840344" w:rsidRPr="00840344" w:rsidRDefault="00840344" w:rsidP="00840344">
            <w:pPr>
              <w:contextualSpacing/>
              <w:jc w:val="center"/>
              <w:rPr>
                <w:rFonts w:ascii="Times New Roman" w:hAnsi="Times New Roman"/>
                <w:sz w:val="16"/>
                <w:szCs w:val="16"/>
              </w:rPr>
            </w:pPr>
            <w:r w:rsidRPr="00840344">
              <w:rPr>
                <w:sz w:val="16"/>
                <w:szCs w:val="16"/>
                <w:lang w:val="en-US"/>
              </w:rPr>
              <w:t>CaO</w:t>
            </w:r>
          </w:p>
        </w:tc>
        <w:tc>
          <w:tcPr>
            <w:tcW w:w="567" w:type="dxa"/>
          </w:tcPr>
          <w:p w:rsidR="00840344" w:rsidRPr="00840344" w:rsidRDefault="00840344" w:rsidP="00840344">
            <w:pPr>
              <w:contextualSpacing/>
              <w:jc w:val="center"/>
              <w:rPr>
                <w:rFonts w:ascii="Times New Roman" w:hAnsi="Times New Roman"/>
                <w:sz w:val="16"/>
                <w:szCs w:val="16"/>
              </w:rPr>
            </w:pPr>
            <w:r w:rsidRPr="00840344">
              <w:rPr>
                <w:sz w:val="16"/>
                <w:szCs w:val="16"/>
                <w:lang w:val="en-US"/>
              </w:rPr>
              <w:t>MnO</w:t>
            </w:r>
          </w:p>
        </w:tc>
        <w:tc>
          <w:tcPr>
            <w:tcW w:w="709" w:type="dxa"/>
          </w:tcPr>
          <w:p w:rsidR="00840344" w:rsidRPr="00840344" w:rsidRDefault="00840344" w:rsidP="00840344">
            <w:pPr>
              <w:contextualSpacing/>
              <w:jc w:val="center"/>
              <w:rPr>
                <w:rFonts w:ascii="Times New Roman" w:hAnsi="Times New Roman"/>
                <w:sz w:val="16"/>
                <w:szCs w:val="16"/>
              </w:rPr>
            </w:pPr>
            <w:r w:rsidRPr="00840344">
              <w:rPr>
                <w:sz w:val="16"/>
                <w:szCs w:val="16"/>
                <w:lang w:val="en-US"/>
              </w:rPr>
              <w:t>MgO</w:t>
            </w:r>
          </w:p>
        </w:tc>
        <w:tc>
          <w:tcPr>
            <w:tcW w:w="702" w:type="dxa"/>
          </w:tcPr>
          <w:p w:rsidR="00840344" w:rsidRPr="00840344" w:rsidRDefault="00840344" w:rsidP="00840344">
            <w:pPr>
              <w:contextualSpacing/>
              <w:jc w:val="center"/>
              <w:rPr>
                <w:rFonts w:ascii="Times New Roman" w:hAnsi="Times New Roman"/>
                <w:sz w:val="16"/>
                <w:szCs w:val="16"/>
              </w:rPr>
            </w:pPr>
            <w:r w:rsidRPr="00840344">
              <w:rPr>
                <w:sz w:val="16"/>
                <w:szCs w:val="16"/>
                <w:lang w:val="en-US"/>
              </w:rPr>
              <w:t>P</w:t>
            </w:r>
            <w:r w:rsidRPr="00840344">
              <w:rPr>
                <w:sz w:val="16"/>
                <w:szCs w:val="16"/>
                <w:vertAlign w:val="subscript"/>
              </w:rPr>
              <w:t>2</w:t>
            </w:r>
            <w:r w:rsidRPr="00840344">
              <w:rPr>
                <w:sz w:val="16"/>
                <w:szCs w:val="16"/>
                <w:lang w:val="en-US"/>
              </w:rPr>
              <w:t>O</w:t>
            </w:r>
            <w:r w:rsidRPr="00840344">
              <w:rPr>
                <w:sz w:val="16"/>
                <w:szCs w:val="16"/>
                <w:vertAlign w:val="subscript"/>
              </w:rPr>
              <w:t>5</w:t>
            </w:r>
          </w:p>
        </w:tc>
      </w:tr>
      <w:tr w:rsidR="00840344" w:rsidRPr="00840344" w:rsidTr="00353D21">
        <w:tc>
          <w:tcPr>
            <w:tcW w:w="1135" w:type="dxa"/>
          </w:tcPr>
          <w:p w:rsidR="00840344" w:rsidRPr="00840344" w:rsidRDefault="00840344" w:rsidP="00840344">
            <w:pPr>
              <w:contextualSpacing/>
              <w:rPr>
                <w:rFonts w:ascii="Times New Roman" w:hAnsi="Times New Roman"/>
                <w:sz w:val="20"/>
                <w:szCs w:val="20"/>
                <w:lang w:val="kk-KZ"/>
              </w:rPr>
            </w:pPr>
            <w:r w:rsidRPr="00840344">
              <w:rPr>
                <w:sz w:val="20"/>
                <w:szCs w:val="20"/>
                <w:lang w:val="kk-KZ"/>
              </w:rPr>
              <w:t>Орташа кесу</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99,5</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0,12</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0,42</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0,04</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w:t>
            </w:r>
          </w:p>
        </w:tc>
        <w:tc>
          <w:tcPr>
            <w:tcW w:w="850"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w:t>
            </w:r>
          </w:p>
        </w:tc>
        <w:tc>
          <w:tcPr>
            <w:tcW w:w="709"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w:t>
            </w:r>
          </w:p>
        </w:tc>
        <w:tc>
          <w:tcPr>
            <w:tcW w:w="709"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w:t>
            </w:r>
          </w:p>
        </w:tc>
        <w:tc>
          <w:tcPr>
            <w:tcW w:w="702"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w:t>
            </w:r>
          </w:p>
        </w:tc>
      </w:tr>
      <w:tr w:rsidR="00840344" w:rsidRPr="00840344" w:rsidTr="00353D21">
        <w:tc>
          <w:tcPr>
            <w:tcW w:w="1135" w:type="dxa"/>
          </w:tcPr>
          <w:p w:rsidR="00840344" w:rsidRPr="00840344" w:rsidRDefault="00840344" w:rsidP="00840344">
            <w:pPr>
              <w:contextualSpacing/>
              <w:rPr>
                <w:rFonts w:ascii="Times New Roman" w:hAnsi="Times New Roman"/>
                <w:sz w:val="20"/>
                <w:szCs w:val="20"/>
              </w:rPr>
            </w:pPr>
            <w:r w:rsidRPr="00840344">
              <w:rPr>
                <w:sz w:val="20"/>
                <w:szCs w:val="20"/>
              </w:rPr>
              <w:t>Көміртекті болат сынықтары</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94,9</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0,23</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0,13</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0,51</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0,04</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0,62</w:t>
            </w:r>
          </w:p>
        </w:tc>
        <w:tc>
          <w:tcPr>
            <w:tcW w:w="850"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1,44</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2,33</w:t>
            </w:r>
          </w:p>
        </w:tc>
        <w:tc>
          <w:tcPr>
            <w:tcW w:w="709"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w:t>
            </w:r>
          </w:p>
        </w:tc>
        <w:tc>
          <w:tcPr>
            <w:tcW w:w="709"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w:t>
            </w:r>
          </w:p>
        </w:tc>
        <w:tc>
          <w:tcPr>
            <w:tcW w:w="702"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w:t>
            </w:r>
          </w:p>
        </w:tc>
      </w:tr>
      <w:tr w:rsidR="00840344" w:rsidRPr="00840344" w:rsidTr="00353D21">
        <w:tc>
          <w:tcPr>
            <w:tcW w:w="1135" w:type="dxa"/>
          </w:tcPr>
          <w:p w:rsidR="00840344" w:rsidRPr="00840344" w:rsidRDefault="00840344" w:rsidP="00840344">
            <w:pPr>
              <w:contextualSpacing/>
              <w:rPr>
                <w:rFonts w:ascii="Times New Roman" w:hAnsi="Times New Roman"/>
                <w:sz w:val="20"/>
                <w:szCs w:val="20"/>
                <w:lang w:val="kk-KZ"/>
              </w:rPr>
            </w:pPr>
            <w:r w:rsidRPr="00840344">
              <w:rPr>
                <w:sz w:val="20"/>
                <w:szCs w:val="20"/>
                <w:lang w:val="kk-KZ"/>
              </w:rPr>
              <w:t>Шойын</w:t>
            </w:r>
          </w:p>
          <w:p w:rsidR="00840344" w:rsidRPr="00840344" w:rsidRDefault="00840344" w:rsidP="00840344">
            <w:pPr>
              <w:contextualSpacing/>
              <w:rPr>
                <w:rFonts w:ascii="Times New Roman" w:hAnsi="Times New Roman"/>
                <w:sz w:val="20"/>
                <w:szCs w:val="20"/>
              </w:rPr>
            </w:pPr>
            <w:r w:rsidRPr="00840344">
              <w:rPr>
                <w:sz w:val="20"/>
                <w:szCs w:val="20"/>
                <w:lang w:val="en-US"/>
              </w:rPr>
              <w:t>t</w:t>
            </w:r>
            <w:r w:rsidRPr="00840344">
              <w:rPr>
                <w:sz w:val="20"/>
                <w:szCs w:val="20"/>
                <w:vertAlign w:val="subscript"/>
              </w:rPr>
              <w:t>ср</w:t>
            </w:r>
            <w:r w:rsidRPr="00840344">
              <w:rPr>
                <w:sz w:val="20"/>
                <w:szCs w:val="20"/>
              </w:rPr>
              <w:t xml:space="preserve"> = 1320</w:t>
            </w:r>
            <w:r w:rsidRPr="00840344">
              <w:rPr>
                <w:sz w:val="20"/>
                <w:szCs w:val="20"/>
                <w:vertAlign w:val="superscript"/>
              </w:rPr>
              <w:t>0</w:t>
            </w:r>
            <w:r w:rsidRPr="00840344">
              <w:rPr>
                <w:sz w:val="20"/>
                <w:szCs w:val="20"/>
              </w:rPr>
              <w:t>С</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94,7</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4,34</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0,7</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0,23</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0,07</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0,02</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w:t>
            </w:r>
          </w:p>
        </w:tc>
        <w:tc>
          <w:tcPr>
            <w:tcW w:w="850"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w:t>
            </w:r>
          </w:p>
        </w:tc>
        <w:tc>
          <w:tcPr>
            <w:tcW w:w="709"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w:t>
            </w:r>
          </w:p>
        </w:tc>
        <w:tc>
          <w:tcPr>
            <w:tcW w:w="709"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w:t>
            </w:r>
          </w:p>
        </w:tc>
        <w:tc>
          <w:tcPr>
            <w:tcW w:w="702"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w:t>
            </w:r>
          </w:p>
        </w:tc>
      </w:tr>
      <w:tr w:rsidR="00840344" w:rsidRPr="00840344" w:rsidTr="00353D21">
        <w:tc>
          <w:tcPr>
            <w:tcW w:w="1135" w:type="dxa"/>
          </w:tcPr>
          <w:p w:rsidR="00840344" w:rsidRPr="00840344" w:rsidRDefault="00840344" w:rsidP="00840344">
            <w:pPr>
              <w:contextualSpacing/>
              <w:rPr>
                <w:rFonts w:ascii="Times New Roman" w:hAnsi="Times New Roman"/>
                <w:sz w:val="20"/>
                <w:szCs w:val="20"/>
              </w:rPr>
            </w:pPr>
            <w:r w:rsidRPr="00840344">
              <w:rPr>
                <w:sz w:val="20"/>
                <w:szCs w:val="20"/>
              </w:rPr>
              <w:t>Қождалған скрап</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79,8</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0,24</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0,1</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0,11</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0,03</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3,13</w:t>
            </w:r>
          </w:p>
        </w:tc>
        <w:tc>
          <w:tcPr>
            <w:tcW w:w="850"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3,81</w:t>
            </w:r>
          </w:p>
        </w:tc>
        <w:tc>
          <w:tcPr>
            <w:tcW w:w="709"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0,53</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9,31</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1,83</w:t>
            </w:r>
          </w:p>
        </w:tc>
        <w:tc>
          <w:tcPr>
            <w:tcW w:w="709"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0,52</w:t>
            </w:r>
          </w:p>
        </w:tc>
        <w:tc>
          <w:tcPr>
            <w:tcW w:w="702"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0,11</w:t>
            </w:r>
          </w:p>
        </w:tc>
      </w:tr>
      <w:tr w:rsidR="00840344" w:rsidRPr="00840344" w:rsidTr="00353D21">
        <w:tc>
          <w:tcPr>
            <w:tcW w:w="1135" w:type="dxa"/>
          </w:tcPr>
          <w:p w:rsidR="00840344" w:rsidRPr="00840344" w:rsidRDefault="00840344" w:rsidP="00840344">
            <w:pPr>
              <w:contextualSpacing/>
              <w:rPr>
                <w:rFonts w:ascii="Times New Roman" w:hAnsi="Times New Roman"/>
                <w:sz w:val="20"/>
                <w:szCs w:val="20"/>
              </w:rPr>
            </w:pPr>
            <w:r w:rsidRPr="00840344">
              <w:rPr>
                <w:sz w:val="20"/>
                <w:szCs w:val="20"/>
              </w:rPr>
              <w:t xml:space="preserve">Известь </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w:t>
            </w:r>
          </w:p>
        </w:tc>
        <w:tc>
          <w:tcPr>
            <w:tcW w:w="567" w:type="dxa"/>
            <w:vAlign w:val="center"/>
          </w:tcPr>
          <w:p w:rsidR="00840344" w:rsidRPr="00840344" w:rsidRDefault="00840344" w:rsidP="00840344">
            <w:pPr>
              <w:contextualSpacing/>
              <w:jc w:val="center"/>
              <w:rPr>
                <w:rFonts w:ascii="Times New Roman" w:hAnsi="Times New Roman"/>
                <w:sz w:val="16"/>
                <w:szCs w:val="16"/>
                <w:lang w:val="en-US"/>
              </w:rPr>
            </w:pPr>
          </w:p>
        </w:tc>
        <w:tc>
          <w:tcPr>
            <w:tcW w:w="567" w:type="dxa"/>
            <w:vAlign w:val="center"/>
          </w:tcPr>
          <w:p w:rsidR="00840344" w:rsidRPr="00840344" w:rsidRDefault="00840344" w:rsidP="00840344">
            <w:pPr>
              <w:contextualSpacing/>
              <w:jc w:val="center"/>
              <w:rPr>
                <w:rFonts w:ascii="Times New Roman" w:hAnsi="Times New Roman"/>
                <w:sz w:val="16"/>
                <w:szCs w:val="16"/>
                <w:lang w:val="en-US"/>
              </w:rPr>
            </w:pPr>
          </w:p>
        </w:tc>
        <w:tc>
          <w:tcPr>
            <w:tcW w:w="567" w:type="dxa"/>
            <w:vAlign w:val="center"/>
          </w:tcPr>
          <w:p w:rsidR="00840344" w:rsidRPr="00840344" w:rsidRDefault="00840344" w:rsidP="00840344">
            <w:pPr>
              <w:contextualSpacing/>
              <w:jc w:val="center"/>
              <w:rPr>
                <w:rFonts w:ascii="Times New Roman" w:hAnsi="Times New Roman"/>
                <w:sz w:val="16"/>
                <w:szCs w:val="16"/>
                <w:lang w:val="en-US"/>
              </w:rPr>
            </w:pPr>
          </w:p>
        </w:tc>
        <w:tc>
          <w:tcPr>
            <w:tcW w:w="567" w:type="dxa"/>
            <w:vAlign w:val="center"/>
          </w:tcPr>
          <w:p w:rsidR="00840344" w:rsidRPr="00840344" w:rsidRDefault="00840344" w:rsidP="00840344">
            <w:pPr>
              <w:contextualSpacing/>
              <w:jc w:val="center"/>
              <w:rPr>
                <w:rFonts w:ascii="Times New Roman" w:hAnsi="Times New Roman"/>
                <w:sz w:val="16"/>
                <w:szCs w:val="16"/>
                <w:lang w:val="en-US"/>
              </w:rPr>
            </w:pP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0,05</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w:t>
            </w:r>
          </w:p>
        </w:tc>
        <w:tc>
          <w:tcPr>
            <w:tcW w:w="850"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1,82</w:t>
            </w:r>
          </w:p>
        </w:tc>
        <w:tc>
          <w:tcPr>
            <w:tcW w:w="709"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97</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w:t>
            </w:r>
          </w:p>
        </w:tc>
        <w:tc>
          <w:tcPr>
            <w:tcW w:w="709"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1,05</w:t>
            </w:r>
          </w:p>
        </w:tc>
        <w:tc>
          <w:tcPr>
            <w:tcW w:w="702"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0,13</w:t>
            </w:r>
          </w:p>
        </w:tc>
      </w:tr>
      <w:tr w:rsidR="00840344" w:rsidRPr="00840344" w:rsidTr="00353D21">
        <w:tc>
          <w:tcPr>
            <w:tcW w:w="1135" w:type="dxa"/>
          </w:tcPr>
          <w:p w:rsidR="00840344" w:rsidRPr="00840344" w:rsidRDefault="00840344" w:rsidP="00840344">
            <w:pPr>
              <w:contextualSpacing/>
              <w:rPr>
                <w:rFonts w:ascii="Times New Roman" w:hAnsi="Times New Roman"/>
                <w:sz w:val="20"/>
                <w:szCs w:val="20"/>
              </w:rPr>
            </w:pPr>
            <w:r w:rsidRPr="00840344">
              <w:rPr>
                <w:sz w:val="20"/>
                <w:szCs w:val="20"/>
                <w:lang w:val="kk-KZ"/>
              </w:rPr>
              <w:t>М</w:t>
            </w:r>
            <w:r w:rsidRPr="00840344">
              <w:rPr>
                <w:sz w:val="20"/>
                <w:szCs w:val="20"/>
              </w:rPr>
              <w:t>иксер</w:t>
            </w:r>
            <w:r w:rsidRPr="00840344">
              <w:rPr>
                <w:sz w:val="20"/>
                <w:szCs w:val="20"/>
                <w:lang w:val="kk-KZ"/>
              </w:rPr>
              <w:t>лі қож</w:t>
            </w:r>
            <w:r w:rsidRPr="00840344">
              <w:rPr>
                <w:sz w:val="20"/>
                <w:szCs w:val="20"/>
              </w:rPr>
              <w:t xml:space="preserve"> </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w:t>
            </w:r>
          </w:p>
        </w:tc>
        <w:tc>
          <w:tcPr>
            <w:tcW w:w="567" w:type="dxa"/>
            <w:vAlign w:val="center"/>
          </w:tcPr>
          <w:p w:rsidR="00840344" w:rsidRPr="00840344" w:rsidRDefault="00840344" w:rsidP="00840344">
            <w:pPr>
              <w:contextualSpacing/>
              <w:jc w:val="center"/>
              <w:rPr>
                <w:rFonts w:ascii="Times New Roman" w:hAnsi="Times New Roman"/>
                <w:sz w:val="16"/>
                <w:szCs w:val="16"/>
                <w:lang w:val="en-US"/>
              </w:rPr>
            </w:pPr>
          </w:p>
        </w:tc>
        <w:tc>
          <w:tcPr>
            <w:tcW w:w="567" w:type="dxa"/>
            <w:vAlign w:val="center"/>
          </w:tcPr>
          <w:p w:rsidR="00840344" w:rsidRPr="00840344" w:rsidRDefault="00840344" w:rsidP="00840344">
            <w:pPr>
              <w:contextualSpacing/>
              <w:jc w:val="center"/>
              <w:rPr>
                <w:rFonts w:ascii="Times New Roman" w:hAnsi="Times New Roman"/>
                <w:sz w:val="16"/>
                <w:szCs w:val="16"/>
                <w:lang w:val="en-US"/>
              </w:rPr>
            </w:pPr>
          </w:p>
        </w:tc>
        <w:tc>
          <w:tcPr>
            <w:tcW w:w="567" w:type="dxa"/>
            <w:vAlign w:val="center"/>
          </w:tcPr>
          <w:p w:rsidR="00840344" w:rsidRPr="00840344" w:rsidRDefault="00840344" w:rsidP="00840344">
            <w:pPr>
              <w:contextualSpacing/>
              <w:jc w:val="center"/>
              <w:rPr>
                <w:rFonts w:ascii="Times New Roman" w:hAnsi="Times New Roman"/>
                <w:sz w:val="16"/>
                <w:szCs w:val="16"/>
                <w:lang w:val="en-US"/>
              </w:rPr>
            </w:pPr>
          </w:p>
        </w:tc>
        <w:tc>
          <w:tcPr>
            <w:tcW w:w="567" w:type="dxa"/>
            <w:vAlign w:val="center"/>
          </w:tcPr>
          <w:p w:rsidR="00840344" w:rsidRPr="00840344" w:rsidRDefault="00840344" w:rsidP="00840344">
            <w:pPr>
              <w:contextualSpacing/>
              <w:jc w:val="center"/>
              <w:rPr>
                <w:rFonts w:ascii="Times New Roman" w:hAnsi="Times New Roman"/>
                <w:sz w:val="16"/>
                <w:szCs w:val="16"/>
                <w:lang w:val="en-US"/>
              </w:rPr>
            </w:pP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0,12</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2,13</w:t>
            </w:r>
          </w:p>
        </w:tc>
        <w:tc>
          <w:tcPr>
            <w:tcW w:w="850"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0,74</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37</w:t>
            </w:r>
          </w:p>
        </w:tc>
        <w:tc>
          <w:tcPr>
            <w:tcW w:w="709"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7,51</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41</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3,54</w:t>
            </w:r>
          </w:p>
        </w:tc>
        <w:tc>
          <w:tcPr>
            <w:tcW w:w="709"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6,0</w:t>
            </w:r>
          </w:p>
        </w:tc>
        <w:tc>
          <w:tcPr>
            <w:tcW w:w="702"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0,14</w:t>
            </w:r>
          </w:p>
        </w:tc>
      </w:tr>
      <w:tr w:rsidR="00840344" w:rsidRPr="00840344" w:rsidTr="00353D21">
        <w:tc>
          <w:tcPr>
            <w:tcW w:w="1135" w:type="dxa"/>
          </w:tcPr>
          <w:p w:rsidR="00840344" w:rsidRPr="00840344" w:rsidRDefault="00840344" w:rsidP="00840344">
            <w:pPr>
              <w:contextualSpacing/>
              <w:rPr>
                <w:rFonts w:ascii="Times New Roman" w:hAnsi="Times New Roman"/>
                <w:sz w:val="20"/>
                <w:szCs w:val="20"/>
              </w:rPr>
            </w:pPr>
            <w:r w:rsidRPr="00840344">
              <w:rPr>
                <w:sz w:val="20"/>
                <w:szCs w:val="20"/>
              </w:rPr>
              <w:t>Периклазо</w:t>
            </w:r>
            <w:r w:rsidRPr="00840344">
              <w:rPr>
                <w:sz w:val="20"/>
                <w:szCs w:val="20"/>
                <w:lang w:val="kk-KZ"/>
              </w:rPr>
              <w:t>көміртекті</w:t>
            </w:r>
            <w:r w:rsidRPr="00840344">
              <w:rPr>
                <w:sz w:val="20"/>
                <w:szCs w:val="20"/>
              </w:rPr>
              <w:t>футеровка</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8</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w:t>
            </w:r>
          </w:p>
        </w:tc>
        <w:tc>
          <w:tcPr>
            <w:tcW w:w="850"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0,41</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w:t>
            </w:r>
          </w:p>
        </w:tc>
        <w:tc>
          <w:tcPr>
            <w:tcW w:w="709"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1,53</w:t>
            </w:r>
          </w:p>
        </w:tc>
        <w:tc>
          <w:tcPr>
            <w:tcW w:w="567"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w:t>
            </w:r>
          </w:p>
        </w:tc>
        <w:tc>
          <w:tcPr>
            <w:tcW w:w="709"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90,1</w:t>
            </w:r>
          </w:p>
        </w:tc>
        <w:tc>
          <w:tcPr>
            <w:tcW w:w="702" w:type="dxa"/>
            <w:vAlign w:val="center"/>
          </w:tcPr>
          <w:p w:rsidR="00840344" w:rsidRPr="00840344" w:rsidRDefault="00840344" w:rsidP="00840344">
            <w:pPr>
              <w:contextualSpacing/>
              <w:jc w:val="center"/>
              <w:rPr>
                <w:rFonts w:ascii="Times New Roman" w:hAnsi="Times New Roman"/>
                <w:sz w:val="16"/>
                <w:szCs w:val="16"/>
              </w:rPr>
            </w:pPr>
            <w:r w:rsidRPr="00840344">
              <w:rPr>
                <w:sz w:val="16"/>
                <w:szCs w:val="16"/>
              </w:rPr>
              <w:t>-</w:t>
            </w:r>
          </w:p>
        </w:tc>
      </w:tr>
    </w:tbl>
    <w:p w:rsidR="00840344" w:rsidRPr="00840344" w:rsidRDefault="00840344" w:rsidP="00840344">
      <w:pPr>
        <w:spacing w:after="0" w:line="240" w:lineRule="auto"/>
        <w:ind w:firstLine="708"/>
        <w:jc w:val="both"/>
        <w:rPr>
          <w:rFonts w:ascii="Times New Roman" w:eastAsia="Times New Roman" w:hAnsi="Times New Roman" w:cs="Times New Roman"/>
          <w:sz w:val="28"/>
          <w:szCs w:val="28"/>
        </w:rPr>
      </w:pPr>
    </w:p>
    <w:p w:rsidR="00840344" w:rsidRPr="00840344" w:rsidRDefault="00840344" w:rsidP="00840344">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Металграфиялық зерттеуді орындау және болаттағы металды емес қоспалардың санды көрсеткіштерін анықтау мақсатында 3000 есе (4.6-сурет) үлкейтумен электронды JEOL сканирлеуші микроскопта зерттеу орындалды.</w:t>
      </w:r>
    </w:p>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40344">
        <w:rPr>
          <w:rFonts w:ascii="Times New Roman" w:eastAsia="Times New Roman" w:hAnsi="Times New Roman" w:cs="Times New Roman"/>
          <w:noProof/>
          <w:sz w:val="24"/>
          <w:szCs w:val="24"/>
          <w:lang w:eastAsia="ru-RU"/>
        </w:rPr>
        <w:drawing>
          <wp:inline distT="0" distB="0" distL="0" distR="0" wp14:anchorId="25F0DB28" wp14:editId="241441D5">
            <wp:extent cx="4448175" cy="2543175"/>
            <wp:effectExtent l="0" t="0" r="0" b="0"/>
            <wp:docPr id="124"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90" cstate="print">
                      <a:extLst>
                        <a:ext uri="{28A0092B-C50C-407E-A947-70E740481C1C}">
                          <a14:useLocalDpi xmlns:a14="http://schemas.microsoft.com/office/drawing/2010/main" val="0"/>
                        </a:ext>
                      </a:extLst>
                    </a:blip>
                    <a:srcRect l="9177" t="12567" r="15010" b="7741"/>
                    <a:stretch>
                      <a:fillRect/>
                    </a:stretch>
                  </pic:blipFill>
                  <pic:spPr bwMode="auto">
                    <a:xfrm>
                      <a:off x="0" y="0"/>
                      <a:ext cx="4448175" cy="2543175"/>
                    </a:xfrm>
                    <a:prstGeom prst="rect">
                      <a:avLst/>
                    </a:prstGeom>
                    <a:noFill/>
                    <a:ln>
                      <a:noFill/>
                    </a:ln>
                  </pic:spPr>
                </pic:pic>
              </a:graphicData>
            </a:graphic>
          </wp:inline>
        </w:drawing>
      </w:r>
    </w:p>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val="kk-KZ" w:eastAsia="ru-RU"/>
        </w:rPr>
        <w:t>Сурет</w:t>
      </w:r>
      <w:r w:rsidRPr="00840344">
        <w:rPr>
          <w:rFonts w:ascii="Times New Roman" w:eastAsia="Times New Roman" w:hAnsi="Times New Roman" w:cs="Times New Roman"/>
          <w:sz w:val="28"/>
          <w:szCs w:val="28"/>
          <w:lang w:eastAsia="ru-RU"/>
        </w:rPr>
        <w:t xml:space="preserve"> 4.6 – Электрондық сканирлеуші микроскоп JEOL</w:t>
      </w:r>
      <w:r w:rsidRPr="00840344" w:rsidDel="00B03723">
        <w:rPr>
          <w:rFonts w:ascii="Times New Roman" w:eastAsia="Times New Roman" w:hAnsi="Times New Roman" w:cs="Times New Roman"/>
          <w:sz w:val="28"/>
          <w:szCs w:val="28"/>
          <w:lang w:eastAsia="ru-RU"/>
        </w:rPr>
        <w:t xml:space="preserve"> </w:t>
      </w:r>
    </w:p>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Металлографиялық зерттеулердің нәтижелері </w:t>
      </w:r>
      <w:r w:rsidRPr="00840344">
        <w:rPr>
          <w:rFonts w:ascii="Times New Roman" w:eastAsia="Times New Roman" w:hAnsi="Times New Roman" w:cs="Times New Roman"/>
          <w:sz w:val="28"/>
          <w:szCs w:val="28"/>
          <w:lang w:val="kk-KZ" w:eastAsia="ru-RU"/>
        </w:rPr>
        <w:t>бөлу</w:t>
      </w:r>
      <w:r w:rsidRPr="00840344">
        <w:rPr>
          <w:rFonts w:ascii="Times New Roman" w:eastAsia="Times New Roman" w:hAnsi="Times New Roman" w:cs="Times New Roman"/>
          <w:sz w:val="28"/>
          <w:szCs w:val="28"/>
          <w:lang w:eastAsia="ru-RU"/>
        </w:rPr>
        <w:t xml:space="preserve"> құрылғыларын пайдалану </w:t>
      </w:r>
      <w:r w:rsidRPr="00840344">
        <w:rPr>
          <w:rFonts w:ascii="Times New Roman" w:eastAsia="Times New Roman" w:hAnsi="Times New Roman" w:cs="Times New Roman"/>
          <w:sz w:val="28"/>
          <w:szCs w:val="28"/>
          <w:lang w:val="kk-KZ" w:eastAsia="ru-RU"/>
        </w:rPr>
        <w:t>б</w:t>
      </w:r>
      <w:r w:rsidRPr="00840344">
        <w:rPr>
          <w:rFonts w:ascii="Times New Roman" w:eastAsia="Times New Roman" w:hAnsi="Times New Roman" w:cs="Times New Roman"/>
          <w:sz w:val="28"/>
          <w:szCs w:val="28"/>
          <w:lang w:eastAsia="ru-RU"/>
        </w:rPr>
        <w:t>олат шығарылған кезде оның металл емес қосы</w:t>
      </w:r>
      <w:r w:rsidRPr="00840344">
        <w:rPr>
          <w:rFonts w:ascii="Times New Roman" w:eastAsia="Times New Roman" w:hAnsi="Times New Roman" w:cs="Times New Roman"/>
          <w:sz w:val="28"/>
          <w:szCs w:val="28"/>
          <w:lang w:val="kk-KZ" w:eastAsia="ru-RU"/>
        </w:rPr>
        <w:t>ндыларының</w:t>
      </w:r>
      <w:r w:rsidRPr="00840344">
        <w:rPr>
          <w:rFonts w:ascii="Times New Roman" w:eastAsia="Times New Roman" w:hAnsi="Times New Roman" w:cs="Times New Roman"/>
          <w:sz w:val="28"/>
          <w:szCs w:val="28"/>
          <w:lang w:eastAsia="ru-RU"/>
        </w:rPr>
        <w:t xml:space="preserve"> санын айтарлықтай төмендететінін көрсетті (4.7-4.10</w:t>
      </w:r>
      <w:r w:rsidRPr="00840344">
        <w:rPr>
          <w:rFonts w:ascii="Times New Roman" w:eastAsia="Times New Roman" w:hAnsi="Times New Roman" w:cs="Times New Roman"/>
          <w:sz w:val="28"/>
          <w:szCs w:val="28"/>
          <w:lang w:val="kk-KZ" w:eastAsia="ru-RU"/>
        </w:rPr>
        <w:t xml:space="preserve"> суреттер</w:t>
      </w:r>
      <w:r w:rsidRPr="00840344">
        <w:rPr>
          <w:rFonts w:ascii="Times New Roman" w:eastAsia="Times New Roman" w:hAnsi="Times New Roman" w:cs="Times New Roman"/>
          <w:sz w:val="28"/>
          <w:szCs w:val="28"/>
          <w:lang w:eastAsia="ru-RU"/>
        </w:rPr>
        <w:t>, ×3000).</w:t>
      </w:r>
    </w:p>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bl>
      <w:tblPr>
        <w:tblStyle w:val="a9"/>
        <w:tblW w:w="102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5359"/>
      </w:tblGrid>
      <w:tr w:rsidR="00840344" w:rsidRPr="00840344" w:rsidTr="00353D21">
        <w:trPr>
          <w:jc w:val="center"/>
        </w:trPr>
        <w:tc>
          <w:tcPr>
            <w:tcW w:w="4944" w:type="dxa"/>
            <w:vAlign w:val="center"/>
          </w:tcPr>
          <w:p w:rsidR="00840344" w:rsidRPr="00840344" w:rsidRDefault="00840344" w:rsidP="00840344">
            <w:pPr>
              <w:widowControl w:val="0"/>
              <w:autoSpaceDE w:val="0"/>
              <w:autoSpaceDN w:val="0"/>
              <w:adjustRightInd w:val="0"/>
              <w:jc w:val="center"/>
              <w:rPr>
                <w:sz w:val="28"/>
                <w:szCs w:val="28"/>
              </w:rPr>
            </w:pPr>
            <w:r w:rsidRPr="00840344">
              <w:rPr>
                <w:noProof/>
                <w:sz w:val="28"/>
                <w:szCs w:val="28"/>
              </w:rPr>
              <w:lastRenderedPageBreak/>
              <w:drawing>
                <wp:inline distT="0" distB="0" distL="0" distR="0" wp14:anchorId="382E59FA" wp14:editId="653E9E3D">
                  <wp:extent cx="2743200" cy="186880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746927" cy="1871344"/>
                          </a:xfrm>
                          <a:prstGeom prst="rect">
                            <a:avLst/>
                          </a:prstGeom>
                        </pic:spPr>
                      </pic:pic>
                    </a:graphicData>
                  </a:graphic>
                </wp:inline>
              </w:drawing>
            </w:r>
          </w:p>
        </w:tc>
        <w:tc>
          <w:tcPr>
            <w:tcW w:w="5268" w:type="dxa"/>
            <w:vAlign w:val="center"/>
          </w:tcPr>
          <w:p w:rsidR="00840344" w:rsidRPr="00840344" w:rsidRDefault="00840344" w:rsidP="00840344">
            <w:pPr>
              <w:widowControl w:val="0"/>
              <w:autoSpaceDE w:val="0"/>
              <w:autoSpaceDN w:val="0"/>
              <w:adjustRightInd w:val="0"/>
              <w:jc w:val="center"/>
              <w:rPr>
                <w:sz w:val="28"/>
                <w:szCs w:val="28"/>
              </w:rPr>
            </w:pPr>
            <w:r w:rsidRPr="00840344">
              <w:rPr>
                <w:noProof/>
                <w:sz w:val="28"/>
                <w:szCs w:val="28"/>
              </w:rPr>
              <w:drawing>
                <wp:inline distT="0" distB="0" distL="0" distR="0" wp14:anchorId="719A7BD3" wp14:editId="4E8D4324">
                  <wp:extent cx="2964180" cy="1894107"/>
                  <wp:effectExtent l="0" t="0" r="762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976100" cy="1901724"/>
                          </a:xfrm>
                          <a:prstGeom prst="rect">
                            <a:avLst/>
                          </a:prstGeom>
                        </pic:spPr>
                      </pic:pic>
                    </a:graphicData>
                  </a:graphic>
                </wp:inline>
              </w:drawing>
            </w:r>
          </w:p>
        </w:tc>
      </w:tr>
      <w:tr w:rsidR="00840344" w:rsidRPr="00840344" w:rsidTr="00353D21">
        <w:trPr>
          <w:jc w:val="center"/>
        </w:trPr>
        <w:tc>
          <w:tcPr>
            <w:tcW w:w="10212" w:type="dxa"/>
            <w:gridSpan w:val="2"/>
            <w:vAlign w:val="center"/>
          </w:tcPr>
          <w:p w:rsidR="00840344" w:rsidRPr="00840344" w:rsidRDefault="00840344" w:rsidP="00840344">
            <w:pPr>
              <w:widowControl w:val="0"/>
              <w:autoSpaceDE w:val="0"/>
              <w:autoSpaceDN w:val="0"/>
              <w:adjustRightInd w:val="0"/>
              <w:jc w:val="center"/>
              <w:rPr>
                <w:sz w:val="28"/>
                <w:szCs w:val="28"/>
              </w:rPr>
            </w:pPr>
            <w:r w:rsidRPr="00840344">
              <w:rPr>
                <w:sz w:val="28"/>
                <w:szCs w:val="28"/>
                <w:lang w:val="kk-KZ"/>
              </w:rPr>
              <w:t>Сурет</w:t>
            </w:r>
            <w:r w:rsidRPr="00840344">
              <w:rPr>
                <w:sz w:val="28"/>
                <w:szCs w:val="28"/>
              </w:rPr>
              <w:t xml:space="preserve"> 4.7 – Бөлу құрылғыларын пайдаланбаған кездегі металлографиялық зерттеулердің нәтижелері</w:t>
            </w:r>
          </w:p>
          <w:p w:rsidR="00840344" w:rsidRPr="00840344" w:rsidRDefault="00840344" w:rsidP="00840344">
            <w:pPr>
              <w:widowControl w:val="0"/>
              <w:autoSpaceDE w:val="0"/>
              <w:autoSpaceDN w:val="0"/>
              <w:adjustRightInd w:val="0"/>
              <w:jc w:val="center"/>
              <w:rPr>
                <w:sz w:val="28"/>
                <w:szCs w:val="28"/>
              </w:rPr>
            </w:pPr>
          </w:p>
        </w:tc>
      </w:tr>
      <w:tr w:rsidR="00840344" w:rsidRPr="00840344" w:rsidTr="00353D21">
        <w:trPr>
          <w:jc w:val="center"/>
        </w:trPr>
        <w:tc>
          <w:tcPr>
            <w:tcW w:w="4740" w:type="dxa"/>
            <w:vAlign w:val="center"/>
          </w:tcPr>
          <w:p w:rsidR="00840344" w:rsidRPr="00840344" w:rsidRDefault="00840344" w:rsidP="00840344">
            <w:pPr>
              <w:widowControl w:val="0"/>
              <w:autoSpaceDE w:val="0"/>
              <w:autoSpaceDN w:val="0"/>
              <w:adjustRightInd w:val="0"/>
              <w:jc w:val="center"/>
              <w:rPr>
                <w:sz w:val="28"/>
                <w:szCs w:val="28"/>
              </w:rPr>
            </w:pPr>
            <w:r w:rsidRPr="00840344">
              <w:rPr>
                <w:noProof/>
                <w:sz w:val="28"/>
                <w:szCs w:val="28"/>
              </w:rPr>
              <w:drawing>
                <wp:inline distT="0" distB="0" distL="0" distR="0" wp14:anchorId="5BA30BE1" wp14:editId="190BADBA">
                  <wp:extent cx="2743438" cy="1935648"/>
                  <wp:effectExtent l="0" t="0" r="0" b="762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743438" cy="1935648"/>
                          </a:xfrm>
                          <a:prstGeom prst="rect">
                            <a:avLst/>
                          </a:prstGeom>
                        </pic:spPr>
                      </pic:pic>
                    </a:graphicData>
                  </a:graphic>
                </wp:inline>
              </w:drawing>
            </w:r>
          </w:p>
        </w:tc>
        <w:tc>
          <w:tcPr>
            <w:tcW w:w="5472" w:type="dxa"/>
            <w:vAlign w:val="center"/>
          </w:tcPr>
          <w:p w:rsidR="00840344" w:rsidRPr="00840344" w:rsidRDefault="00840344" w:rsidP="00840344">
            <w:pPr>
              <w:widowControl w:val="0"/>
              <w:autoSpaceDE w:val="0"/>
              <w:autoSpaceDN w:val="0"/>
              <w:adjustRightInd w:val="0"/>
              <w:jc w:val="center"/>
              <w:rPr>
                <w:sz w:val="28"/>
                <w:szCs w:val="28"/>
              </w:rPr>
            </w:pPr>
            <w:r w:rsidRPr="00840344">
              <w:rPr>
                <w:noProof/>
                <w:sz w:val="28"/>
                <w:szCs w:val="28"/>
              </w:rPr>
              <w:drawing>
                <wp:inline distT="0" distB="0" distL="0" distR="0" wp14:anchorId="794C8D83" wp14:editId="08DDE5CF">
                  <wp:extent cx="3017520" cy="1961993"/>
                  <wp:effectExtent l="0" t="0" r="0" b="63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027230" cy="1968307"/>
                          </a:xfrm>
                          <a:prstGeom prst="rect">
                            <a:avLst/>
                          </a:prstGeom>
                        </pic:spPr>
                      </pic:pic>
                    </a:graphicData>
                  </a:graphic>
                </wp:inline>
              </w:drawing>
            </w:r>
          </w:p>
        </w:tc>
      </w:tr>
      <w:tr w:rsidR="00840344" w:rsidRPr="00840344" w:rsidTr="00353D21">
        <w:trPr>
          <w:jc w:val="center"/>
        </w:trPr>
        <w:tc>
          <w:tcPr>
            <w:tcW w:w="10212" w:type="dxa"/>
            <w:gridSpan w:val="2"/>
            <w:vAlign w:val="center"/>
          </w:tcPr>
          <w:p w:rsidR="00840344" w:rsidRPr="00840344" w:rsidRDefault="00840344" w:rsidP="00840344">
            <w:pPr>
              <w:widowControl w:val="0"/>
              <w:autoSpaceDE w:val="0"/>
              <w:autoSpaceDN w:val="0"/>
              <w:adjustRightInd w:val="0"/>
              <w:jc w:val="center"/>
              <w:rPr>
                <w:sz w:val="28"/>
                <w:szCs w:val="28"/>
              </w:rPr>
            </w:pPr>
            <w:r w:rsidRPr="00840344">
              <w:rPr>
                <w:sz w:val="28"/>
                <w:szCs w:val="28"/>
                <w:lang w:val="kk-KZ"/>
              </w:rPr>
              <w:t>Сурет</w:t>
            </w:r>
            <w:r w:rsidRPr="00840344">
              <w:rPr>
                <w:sz w:val="28"/>
                <w:szCs w:val="28"/>
              </w:rPr>
              <w:t xml:space="preserve"> 4.8 – Бөлу құрылғыларын пайдаланған кездегі металлографиялық зерттеулердің нәтижелері</w:t>
            </w:r>
            <w:r w:rsidRPr="00840344" w:rsidDel="0037067D">
              <w:rPr>
                <w:sz w:val="28"/>
                <w:szCs w:val="28"/>
              </w:rPr>
              <w:t xml:space="preserve"> </w:t>
            </w:r>
            <w:r w:rsidRPr="00840344">
              <w:rPr>
                <w:sz w:val="28"/>
                <w:szCs w:val="28"/>
              </w:rPr>
              <w:t>(№3</w:t>
            </w:r>
            <w:r w:rsidRPr="00840344">
              <w:rPr>
                <w:sz w:val="28"/>
                <w:szCs w:val="28"/>
                <w:lang w:val="kk-KZ"/>
              </w:rPr>
              <w:t xml:space="preserve"> балқыту</w:t>
            </w:r>
            <w:r w:rsidRPr="00840344">
              <w:rPr>
                <w:sz w:val="28"/>
                <w:szCs w:val="28"/>
              </w:rPr>
              <w:t>)</w:t>
            </w:r>
          </w:p>
        </w:tc>
      </w:tr>
    </w:tbl>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bl>
      <w:tblPr>
        <w:tblStyle w:val="a9"/>
        <w:tblW w:w="102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5534"/>
      </w:tblGrid>
      <w:tr w:rsidR="00840344" w:rsidRPr="00840344" w:rsidTr="00353D21">
        <w:trPr>
          <w:jc w:val="center"/>
        </w:trPr>
        <w:tc>
          <w:tcPr>
            <w:tcW w:w="4716" w:type="dxa"/>
            <w:vAlign w:val="center"/>
          </w:tcPr>
          <w:p w:rsidR="00840344" w:rsidRPr="00840344" w:rsidRDefault="00840344" w:rsidP="00840344">
            <w:pPr>
              <w:widowControl w:val="0"/>
              <w:autoSpaceDE w:val="0"/>
              <w:autoSpaceDN w:val="0"/>
              <w:adjustRightInd w:val="0"/>
              <w:jc w:val="center"/>
              <w:rPr>
                <w:sz w:val="28"/>
                <w:szCs w:val="28"/>
              </w:rPr>
            </w:pPr>
            <w:r w:rsidRPr="00840344">
              <w:rPr>
                <w:noProof/>
                <w:sz w:val="28"/>
                <w:szCs w:val="28"/>
              </w:rPr>
              <w:drawing>
                <wp:inline distT="0" distB="0" distL="0" distR="0" wp14:anchorId="7020FB26" wp14:editId="3C4FE714">
                  <wp:extent cx="2788920" cy="1819275"/>
                  <wp:effectExtent l="0" t="0" r="0"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797990" cy="1825192"/>
                          </a:xfrm>
                          <a:prstGeom prst="rect">
                            <a:avLst/>
                          </a:prstGeom>
                        </pic:spPr>
                      </pic:pic>
                    </a:graphicData>
                  </a:graphic>
                </wp:inline>
              </w:drawing>
            </w:r>
          </w:p>
        </w:tc>
        <w:tc>
          <w:tcPr>
            <w:tcW w:w="5496" w:type="dxa"/>
            <w:vAlign w:val="center"/>
          </w:tcPr>
          <w:p w:rsidR="00840344" w:rsidRPr="00840344" w:rsidRDefault="00840344" w:rsidP="00840344">
            <w:pPr>
              <w:widowControl w:val="0"/>
              <w:autoSpaceDE w:val="0"/>
              <w:autoSpaceDN w:val="0"/>
              <w:adjustRightInd w:val="0"/>
              <w:jc w:val="center"/>
              <w:rPr>
                <w:sz w:val="28"/>
                <w:szCs w:val="28"/>
              </w:rPr>
            </w:pPr>
            <w:r w:rsidRPr="00840344">
              <w:rPr>
                <w:noProof/>
                <w:sz w:val="28"/>
                <w:szCs w:val="28"/>
              </w:rPr>
              <w:drawing>
                <wp:inline distT="0" distB="0" distL="0" distR="0" wp14:anchorId="03519111" wp14:editId="6B36F44B">
                  <wp:extent cx="3200400" cy="1991158"/>
                  <wp:effectExtent l="0" t="0" r="0" b="9525"/>
                  <wp:docPr id="130"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206154" cy="1994738"/>
                          </a:xfrm>
                          <a:prstGeom prst="rect">
                            <a:avLst/>
                          </a:prstGeom>
                          <a:noFill/>
                          <a:ln>
                            <a:noFill/>
                          </a:ln>
                        </pic:spPr>
                      </pic:pic>
                    </a:graphicData>
                  </a:graphic>
                </wp:inline>
              </w:drawing>
            </w:r>
          </w:p>
        </w:tc>
      </w:tr>
      <w:tr w:rsidR="00840344" w:rsidRPr="00840344" w:rsidTr="00353D21">
        <w:trPr>
          <w:jc w:val="center"/>
        </w:trPr>
        <w:tc>
          <w:tcPr>
            <w:tcW w:w="10212" w:type="dxa"/>
            <w:gridSpan w:val="2"/>
            <w:vAlign w:val="center"/>
          </w:tcPr>
          <w:p w:rsidR="00840344" w:rsidRPr="00840344" w:rsidRDefault="00840344" w:rsidP="00840344">
            <w:pPr>
              <w:widowControl w:val="0"/>
              <w:autoSpaceDE w:val="0"/>
              <w:autoSpaceDN w:val="0"/>
              <w:adjustRightInd w:val="0"/>
              <w:jc w:val="center"/>
              <w:rPr>
                <w:sz w:val="28"/>
                <w:szCs w:val="28"/>
              </w:rPr>
            </w:pPr>
            <w:r w:rsidRPr="00840344">
              <w:rPr>
                <w:sz w:val="28"/>
                <w:szCs w:val="28"/>
                <w:lang w:val="kk-KZ"/>
              </w:rPr>
              <w:t>Сурет</w:t>
            </w:r>
            <w:r w:rsidRPr="00840344">
              <w:rPr>
                <w:sz w:val="28"/>
                <w:szCs w:val="28"/>
              </w:rPr>
              <w:t xml:space="preserve"> 4.9 – Бөлу құрылғыларын пайдаланған кездегі металлографиялық зерттеулердің нәтижелері</w:t>
            </w:r>
            <w:r w:rsidRPr="00840344" w:rsidDel="0037067D">
              <w:rPr>
                <w:sz w:val="28"/>
                <w:szCs w:val="28"/>
              </w:rPr>
              <w:t xml:space="preserve"> </w:t>
            </w:r>
            <w:r w:rsidRPr="00840344">
              <w:rPr>
                <w:sz w:val="28"/>
                <w:szCs w:val="28"/>
              </w:rPr>
              <w:t>(№8</w:t>
            </w:r>
            <w:r w:rsidRPr="00840344">
              <w:rPr>
                <w:sz w:val="28"/>
                <w:szCs w:val="28"/>
                <w:lang w:val="kk-KZ"/>
              </w:rPr>
              <w:t xml:space="preserve"> балқыту</w:t>
            </w:r>
            <w:r w:rsidRPr="00840344">
              <w:rPr>
                <w:sz w:val="28"/>
                <w:szCs w:val="28"/>
              </w:rPr>
              <w:t>)</w:t>
            </w:r>
          </w:p>
        </w:tc>
      </w:tr>
      <w:tr w:rsidR="00840344" w:rsidRPr="00840344" w:rsidTr="00353D21">
        <w:trPr>
          <w:jc w:val="center"/>
        </w:trPr>
        <w:tc>
          <w:tcPr>
            <w:tcW w:w="4944" w:type="dxa"/>
            <w:vAlign w:val="center"/>
          </w:tcPr>
          <w:p w:rsidR="00840344" w:rsidRPr="00840344" w:rsidRDefault="00840344" w:rsidP="00840344">
            <w:pPr>
              <w:widowControl w:val="0"/>
              <w:autoSpaceDE w:val="0"/>
              <w:autoSpaceDN w:val="0"/>
              <w:adjustRightInd w:val="0"/>
              <w:jc w:val="center"/>
              <w:rPr>
                <w:sz w:val="28"/>
                <w:szCs w:val="28"/>
              </w:rPr>
            </w:pPr>
            <w:r w:rsidRPr="00840344">
              <w:rPr>
                <w:noProof/>
                <w:sz w:val="28"/>
                <w:szCs w:val="28"/>
              </w:rPr>
              <w:lastRenderedPageBreak/>
              <w:drawing>
                <wp:inline distT="0" distB="0" distL="0" distR="0" wp14:anchorId="3646C727" wp14:editId="5452EEEB">
                  <wp:extent cx="2880360" cy="2028089"/>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882809" cy="2029813"/>
                          </a:xfrm>
                          <a:prstGeom prst="rect">
                            <a:avLst/>
                          </a:prstGeom>
                        </pic:spPr>
                      </pic:pic>
                    </a:graphicData>
                  </a:graphic>
                </wp:inline>
              </w:drawing>
            </w:r>
          </w:p>
        </w:tc>
        <w:tc>
          <w:tcPr>
            <w:tcW w:w="5268" w:type="dxa"/>
            <w:vAlign w:val="center"/>
          </w:tcPr>
          <w:p w:rsidR="00840344" w:rsidRPr="00840344" w:rsidRDefault="00840344" w:rsidP="00840344">
            <w:pPr>
              <w:widowControl w:val="0"/>
              <w:autoSpaceDE w:val="0"/>
              <w:autoSpaceDN w:val="0"/>
              <w:adjustRightInd w:val="0"/>
              <w:jc w:val="center"/>
              <w:rPr>
                <w:sz w:val="28"/>
                <w:szCs w:val="28"/>
              </w:rPr>
            </w:pPr>
            <w:r w:rsidRPr="00840344">
              <w:rPr>
                <w:noProof/>
                <w:sz w:val="28"/>
                <w:szCs w:val="28"/>
              </w:rPr>
              <w:drawing>
                <wp:inline distT="0" distB="0" distL="0" distR="0" wp14:anchorId="0610D686" wp14:editId="4F0281F5">
                  <wp:extent cx="3376958" cy="2186940"/>
                  <wp:effectExtent l="0" t="0" r="0" b="381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389666" cy="2195170"/>
                          </a:xfrm>
                          <a:prstGeom prst="rect">
                            <a:avLst/>
                          </a:prstGeom>
                        </pic:spPr>
                      </pic:pic>
                    </a:graphicData>
                  </a:graphic>
                </wp:inline>
              </w:drawing>
            </w:r>
          </w:p>
        </w:tc>
      </w:tr>
      <w:tr w:rsidR="00840344" w:rsidRPr="00840344" w:rsidTr="00353D21">
        <w:trPr>
          <w:jc w:val="center"/>
        </w:trPr>
        <w:tc>
          <w:tcPr>
            <w:tcW w:w="10212" w:type="dxa"/>
            <w:gridSpan w:val="2"/>
            <w:vAlign w:val="center"/>
          </w:tcPr>
          <w:p w:rsidR="00840344" w:rsidRPr="00840344" w:rsidRDefault="00840344" w:rsidP="00840344">
            <w:pPr>
              <w:widowControl w:val="0"/>
              <w:autoSpaceDE w:val="0"/>
              <w:autoSpaceDN w:val="0"/>
              <w:adjustRightInd w:val="0"/>
              <w:jc w:val="center"/>
              <w:rPr>
                <w:sz w:val="28"/>
                <w:szCs w:val="28"/>
              </w:rPr>
            </w:pPr>
            <w:r w:rsidRPr="00840344">
              <w:rPr>
                <w:sz w:val="28"/>
                <w:szCs w:val="28"/>
                <w:lang w:val="kk-KZ"/>
              </w:rPr>
              <w:t>Сурет</w:t>
            </w:r>
            <w:r w:rsidRPr="00840344" w:rsidDel="00BC20B2">
              <w:rPr>
                <w:sz w:val="28"/>
                <w:szCs w:val="28"/>
              </w:rPr>
              <w:t xml:space="preserve"> </w:t>
            </w:r>
            <w:r w:rsidRPr="00840344">
              <w:rPr>
                <w:sz w:val="28"/>
                <w:szCs w:val="28"/>
              </w:rPr>
              <w:t>4.10 – Бөлу құрылғыларын пайдаланған кездегі металлографиялық зерттеулердің нәтижелері</w:t>
            </w:r>
            <w:r w:rsidRPr="00840344" w:rsidDel="0037067D">
              <w:rPr>
                <w:sz w:val="28"/>
                <w:szCs w:val="28"/>
              </w:rPr>
              <w:t xml:space="preserve"> </w:t>
            </w:r>
            <w:r w:rsidRPr="00840344">
              <w:rPr>
                <w:sz w:val="28"/>
                <w:szCs w:val="28"/>
              </w:rPr>
              <w:t>(№12</w:t>
            </w:r>
            <w:r w:rsidRPr="00840344">
              <w:rPr>
                <w:sz w:val="28"/>
                <w:szCs w:val="28"/>
                <w:lang w:val="kk-KZ"/>
              </w:rPr>
              <w:t xml:space="preserve"> балқыту</w:t>
            </w:r>
            <w:r w:rsidRPr="00840344">
              <w:rPr>
                <w:sz w:val="28"/>
                <w:szCs w:val="28"/>
              </w:rPr>
              <w:t>)</w:t>
            </w:r>
          </w:p>
        </w:tc>
      </w:tr>
    </w:tbl>
    <w:p w:rsidR="00840344" w:rsidRPr="00840344" w:rsidRDefault="00840344" w:rsidP="0084034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Әрі қарай алынған нәтижелерге статистикалық өңдеу жүргізілді. 2.4 формуласына сәйкес </w:t>
      </w:r>
      <w:r w:rsidRPr="00840344">
        <w:rPr>
          <w:rFonts w:ascii="Times New Roman" w:eastAsia="Times New Roman" w:hAnsi="Times New Roman" w:cs="Times New Roman"/>
          <w:sz w:val="28"/>
          <w:szCs w:val="28"/>
          <w:lang w:val="kk-KZ" w:eastAsia="ru-RU"/>
        </w:rPr>
        <w:t>Стью</w:t>
      </w:r>
      <w:r w:rsidRPr="00840344">
        <w:rPr>
          <w:rFonts w:ascii="Times New Roman" w:eastAsia="Times New Roman" w:hAnsi="Times New Roman" w:cs="Times New Roman"/>
          <w:sz w:val="28"/>
          <w:szCs w:val="28"/>
          <w:lang w:eastAsia="ru-RU"/>
        </w:rPr>
        <w:t xml:space="preserve">денттің коэффициентін қолдана отырып, өрескел қателіктерді жою </w:t>
      </w:r>
      <w:r w:rsidRPr="00840344">
        <w:rPr>
          <w:rFonts w:ascii="Times New Roman" w:eastAsia="Times New Roman" w:hAnsi="Times New Roman" w:cs="Times New Roman"/>
          <w:sz w:val="28"/>
          <w:szCs w:val="28"/>
          <w:lang w:val="kk-KZ" w:eastAsia="ru-RU"/>
        </w:rPr>
        <w:t xml:space="preserve">әрекеттері </w:t>
      </w:r>
      <w:r w:rsidRPr="00840344">
        <w:rPr>
          <w:rFonts w:ascii="Times New Roman" w:eastAsia="Times New Roman" w:hAnsi="Times New Roman" w:cs="Times New Roman"/>
          <w:sz w:val="28"/>
          <w:szCs w:val="28"/>
          <w:lang w:eastAsia="ru-RU"/>
        </w:rPr>
        <w:t xml:space="preserve">жүргізді. Өрескел қателерді жою </w:t>
      </w:r>
      <w:r w:rsidRPr="00840344">
        <w:rPr>
          <w:rFonts w:ascii="Times New Roman" w:eastAsia="Times New Roman" w:hAnsi="Times New Roman" w:cs="Times New Roman"/>
          <w:sz w:val="28"/>
          <w:szCs w:val="28"/>
          <w:lang w:val="kk-KZ" w:eastAsia="ru-RU"/>
        </w:rPr>
        <w:t xml:space="preserve">әрекеттерінің </w:t>
      </w:r>
      <w:r w:rsidRPr="00840344">
        <w:rPr>
          <w:rFonts w:ascii="Times New Roman" w:eastAsia="Times New Roman" w:hAnsi="Times New Roman" w:cs="Times New Roman"/>
          <w:sz w:val="28"/>
          <w:szCs w:val="28"/>
          <w:lang w:eastAsia="ru-RU"/>
        </w:rPr>
        <w:t>нәтижелері 4.</w:t>
      </w:r>
      <w:r w:rsidRPr="00840344">
        <w:rPr>
          <w:rFonts w:ascii="Times New Roman" w:eastAsia="Times New Roman" w:hAnsi="Times New Roman" w:cs="Times New Roman"/>
          <w:sz w:val="28"/>
          <w:szCs w:val="28"/>
          <w:lang w:val="kk-KZ" w:eastAsia="ru-RU"/>
        </w:rPr>
        <w:t>2</w:t>
      </w:r>
      <w:r w:rsidRPr="00840344">
        <w:rPr>
          <w:rFonts w:ascii="Times New Roman" w:eastAsia="Times New Roman" w:hAnsi="Times New Roman" w:cs="Times New Roman"/>
          <w:sz w:val="28"/>
          <w:szCs w:val="28"/>
          <w:lang w:eastAsia="ru-RU"/>
        </w:rPr>
        <w:t>-кестеде келтірілген.</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4.</w:t>
      </w:r>
      <w:r w:rsidRPr="00840344">
        <w:rPr>
          <w:rFonts w:ascii="Times New Roman" w:eastAsia="Times New Roman" w:hAnsi="Times New Roman" w:cs="Times New Roman"/>
          <w:sz w:val="28"/>
          <w:szCs w:val="28"/>
          <w:lang w:val="kk-KZ" w:eastAsia="ru-RU"/>
        </w:rPr>
        <w:t>2</w:t>
      </w:r>
      <w:r w:rsidRPr="00840344">
        <w:rPr>
          <w:rFonts w:ascii="Times New Roman" w:eastAsia="Times New Roman" w:hAnsi="Times New Roman" w:cs="Times New Roman"/>
          <w:sz w:val="28"/>
          <w:szCs w:val="28"/>
          <w:lang w:eastAsia="ru-RU"/>
        </w:rPr>
        <w:t xml:space="preserve"> кесте – Өрескел қателерді жою </w:t>
      </w:r>
      <w:r w:rsidRPr="00840344">
        <w:rPr>
          <w:rFonts w:ascii="Times New Roman" w:eastAsia="Times New Roman" w:hAnsi="Times New Roman" w:cs="Times New Roman"/>
          <w:sz w:val="28"/>
          <w:szCs w:val="28"/>
          <w:lang w:val="kk-KZ" w:eastAsia="ru-RU"/>
        </w:rPr>
        <w:t xml:space="preserve">әрекеттерінің </w:t>
      </w:r>
      <w:r w:rsidRPr="00840344">
        <w:rPr>
          <w:rFonts w:ascii="Times New Roman" w:eastAsia="Times New Roman" w:hAnsi="Times New Roman" w:cs="Times New Roman"/>
          <w:sz w:val="28"/>
          <w:szCs w:val="28"/>
          <w:lang w:eastAsia="ru-RU"/>
        </w:rPr>
        <w:t>нәтижелері</w:t>
      </w:r>
    </w:p>
    <w:tbl>
      <w:tblPr>
        <w:tblStyle w:val="cee1fbf7ede0fff2e0e1ebe8f6e0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
      <w:tblGrid>
        <w:gridCol w:w="1593"/>
        <w:gridCol w:w="1487"/>
        <w:gridCol w:w="1554"/>
        <w:gridCol w:w="1589"/>
        <w:gridCol w:w="1794"/>
        <w:gridCol w:w="1554"/>
      </w:tblGrid>
      <w:tr w:rsidR="00840344" w:rsidRPr="00840344" w:rsidTr="00353D21">
        <w:trPr>
          <w:jc w:val="center"/>
        </w:trPr>
        <w:tc>
          <w:tcPr>
            <w:tcW w:w="1593" w:type="dxa"/>
            <w:tcMar>
              <w:top w:w="0" w:type="dxa"/>
              <w:left w:w="108" w:type="dxa"/>
              <w:bottom w:w="0" w:type="dxa"/>
              <w:right w:w="108" w:type="dxa"/>
            </w:tcMar>
            <w:vAlign w:val="center"/>
          </w:tcPr>
          <w:p w:rsidR="00840344" w:rsidRPr="00840344" w:rsidRDefault="00840344" w:rsidP="00840344">
            <w:pPr>
              <w:widowControl w:val="0"/>
              <w:spacing w:after="0"/>
              <w:contextualSpacing/>
              <w:jc w:val="center"/>
              <w:rPr>
                <w:rFonts w:ascii="Times New Roman" w:hAnsi="Times New Roman" w:cs="Times New Roman"/>
                <w:sz w:val="24"/>
                <w:szCs w:val="24"/>
              </w:rPr>
            </w:pPr>
            <w:r w:rsidRPr="00840344">
              <w:rPr>
                <w:rFonts w:ascii="Times New Roman" w:hAnsi="Times New Roman" w:cs="Times New Roman"/>
                <w:sz w:val="24"/>
                <w:szCs w:val="24"/>
              </w:rPr>
              <w:t>Тәжірибелер саны</w:t>
            </w:r>
          </w:p>
        </w:tc>
        <w:tc>
          <w:tcPr>
            <w:tcW w:w="1487" w:type="dxa"/>
            <w:tcMar>
              <w:top w:w="0" w:type="dxa"/>
              <w:left w:w="108" w:type="dxa"/>
              <w:bottom w:w="0" w:type="dxa"/>
              <w:right w:w="108" w:type="dxa"/>
            </w:tcMar>
            <w:vAlign w:val="center"/>
          </w:tcPr>
          <w:p w:rsidR="00840344" w:rsidRPr="00840344" w:rsidRDefault="00840344" w:rsidP="00840344">
            <w:pPr>
              <w:widowControl w:val="0"/>
              <w:spacing w:after="0"/>
              <w:contextualSpacing/>
              <w:jc w:val="center"/>
              <w:rPr>
                <w:rFonts w:ascii="Times New Roman" w:hAnsi="Times New Roman" w:cs="Times New Roman"/>
                <w:sz w:val="24"/>
                <w:szCs w:val="24"/>
              </w:rPr>
            </w:pPr>
            <w:r w:rsidRPr="00840344">
              <w:rPr>
                <w:rFonts w:ascii="Times New Roman" w:hAnsi="Times New Roman" w:cs="Times New Roman"/>
                <w:sz w:val="24"/>
                <w:szCs w:val="24"/>
              </w:rPr>
              <w:t>Іріктемедың орташа мәні</w:t>
            </w:r>
          </w:p>
        </w:tc>
        <w:tc>
          <w:tcPr>
            <w:tcW w:w="1554" w:type="dxa"/>
            <w:tcMar>
              <w:top w:w="0" w:type="dxa"/>
              <w:left w:w="108" w:type="dxa"/>
              <w:bottom w:w="0" w:type="dxa"/>
              <w:right w:w="108" w:type="dxa"/>
            </w:tcMar>
            <w:vAlign w:val="center"/>
          </w:tcPr>
          <w:p w:rsidR="00840344" w:rsidRPr="00840344" w:rsidRDefault="00840344" w:rsidP="00840344">
            <w:pPr>
              <w:widowControl w:val="0"/>
              <w:spacing w:after="0"/>
              <w:contextualSpacing/>
              <w:jc w:val="center"/>
              <w:rPr>
                <w:rFonts w:ascii="Times New Roman" w:hAnsi="Times New Roman" w:cs="Times New Roman"/>
                <w:sz w:val="24"/>
                <w:szCs w:val="24"/>
              </w:rPr>
            </w:pPr>
            <w:r w:rsidRPr="00840344">
              <w:rPr>
                <w:rFonts w:ascii="Times New Roman" w:hAnsi="Times New Roman" w:cs="Times New Roman"/>
                <w:sz w:val="24"/>
                <w:szCs w:val="24"/>
              </w:rPr>
              <w:t xml:space="preserve">Іріктеме дисперсиясы </w:t>
            </w:r>
          </w:p>
        </w:tc>
        <w:tc>
          <w:tcPr>
            <w:tcW w:w="1589" w:type="dxa"/>
            <w:tcMar>
              <w:top w:w="0" w:type="dxa"/>
              <w:left w:w="108" w:type="dxa"/>
              <w:bottom w:w="0" w:type="dxa"/>
              <w:right w:w="108" w:type="dxa"/>
            </w:tcMar>
            <w:vAlign w:val="center"/>
          </w:tcPr>
          <w:p w:rsidR="00840344" w:rsidRPr="00840344" w:rsidRDefault="00840344" w:rsidP="00840344">
            <w:pPr>
              <w:widowControl w:val="0"/>
              <w:spacing w:after="0"/>
              <w:contextualSpacing/>
              <w:jc w:val="center"/>
              <w:rPr>
                <w:rFonts w:ascii="Times New Roman" w:hAnsi="Times New Roman" w:cs="Times New Roman"/>
                <w:sz w:val="24"/>
                <w:szCs w:val="24"/>
              </w:rPr>
            </w:pPr>
            <w:r w:rsidRPr="00840344">
              <w:rPr>
                <w:rFonts w:ascii="Times New Roman" w:hAnsi="Times New Roman" w:cs="Times New Roman"/>
                <w:sz w:val="24"/>
                <w:szCs w:val="24"/>
              </w:rPr>
              <w:t>Мәнділік деңгейі</w:t>
            </w:r>
          </w:p>
        </w:tc>
        <w:tc>
          <w:tcPr>
            <w:tcW w:w="1794" w:type="dxa"/>
            <w:tcMar>
              <w:top w:w="0" w:type="dxa"/>
              <w:left w:w="108" w:type="dxa"/>
              <w:bottom w:w="0" w:type="dxa"/>
              <w:right w:w="108" w:type="dxa"/>
            </w:tcMar>
            <w:vAlign w:val="center"/>
          </w:tcPr>
          <w:p w:rsidR="00840344" w:rsidRPr="00840344" w:rsidRDefault="00840344" w:rsidP="00840344">
            <w:pPr>
              <w:widowControl w:val="0"/>
              <w:spacing w:after="0"/>
              <w:contextualSpacing/>
              <w:jc w:val="center"/>
              <w:rPr>
                <w:rFonts w:ascii="Times New Roman" w:hAnsi="Times New Roman" w:cs="Times New Roman"/>
                <w:sz w:val="24"/>
                <w:szCs w:val="24"/>
              </w:rPr>
            </w:pPr>
            <w:r w:rsidRPr="00840344">
              <w:rPr>
                <w:rFonts w:ascii="Times New Roman" w:hAnsi="Times New Roman" w:cs="Times New Roman"/>
                <w:sz w:val="24"/>
                <w:szCs w:val="24"/>
              </w:rPr>
              <w:t>Максималды шекті</w:t>
            </w:r>
          </w:p>
          <w:p w:rsidR="00840344" w:rsidRPr="00840344" w:rsidRDefault="00840344" w:rsidP="00840344">
            <w:pPr>
              <w:widowControl w:val="0"/>
              <w:spacing w:after="0"/>
              <w:contextualSpacing/>
              <w:jc w:val="center"/>
              <w:rPr>
                <w:rFonts w:ascii="Times New Roman" w:hAnsi="Times New Roman" w:cs="Times New Roman"/>
                <w:sz w:val="24"/>
                <w:szCs w:val="24"/>
              </w:rPr>
            </w:pPr>
            <w:r w:rsidRPr="00840344">
              <w:rPr>
                <w:rFonts w:ascii="Times New Roman" w:hAnsi="Times New Roman" w:cs="Times New Roman"/>
                <w:sz w:val="24"/>
                <w:szCs w:val="24"/>
              </w:rPr>
              <w:t>Стьюдент коэффициенті</w:t>
            </w:r>
          </w:p>
        </w:tc>
        <w:tc>
          <w:tcPr>
            <w:tcW w:w="1554" w:type="dxa"/>
            <w:tcMar>
              <w:top w:w="0" w:type="dxa"/>
              <w:left w:w="108" w:type="dxa"/>
              <w:bottom w:w="0" w:type="dxa"/>
              <w:right w:w="108" w:type="dxa"/>
            </w:tcMar>
            <w:vAlign w:val="center"/>
          </w:tcPr>
          <w:p w:rsidR="00840344" w:rsidRPr="00840344" w:rsidRDefault="00840344" w:rsidP="00840344">
            <w:pPr>
              <w:widowControl w:val="0"/>
              <w:spacing w:after="0"/>
              <w:contextualSpacing/>
              <w:jc w:val="center"/>
              <w:rPr>
                <w:rFonts w:ascii="Times New Roman" w:hAnsi="Times New Roman" w:cs="Times New Roman"/>
                <w:sz w:val="24"/>
                <w:szCs w:val="24"/>
              </w:rPr>
            </w:pPr>
            <w:r w:rsidRPr="00840344">
              <w:rPr>
                <w:rFonts w:ascii="Times New Roman" w:hAnsi="Times New Roman" w:cs="Times New Roman"/>
                <w:sz w:val="24"/>
                <w:szCs w:val="24"/>
              </w:rPr>
              <w:t>Кестелі мәндер</w:t>
            </w:r>
          </w:p>
        </w:tc>
      </w:tr>
      <w:tr w:rsidR="00840344" w:rsidRPr="00840344" w:rsidTr="00353D21">
        <w:trPr>
          <w:jc w:val="center"/>
        </w:trPr>
        <w:tc>
          <w:tcPr>
            <w:tcW w:w="1593" w:type="dxa"/>
            <w:tcMar>
              <w:top w:w="0" w:type="dxa"/>
              <w:left w:w="108" w:type="dxa"/>
              <w:bottom w:w="0" w:type="dxa"/>
              <w:right w:w="108" w:type="dxa"/>
            </w:tcMar>
            <w:vAlign w:val="center"/>
          </w:tcPr>
          <w:p w:rsidR="00840344" w:rsidRPr="00840344" w:rsidRDefault="00840344" w:rsidP="00840344">
            <w:pPr>
              <w:widowControl w:val="0"/>
              <w:spacing w:after="0"/>
              <w:contextualSpacing/>
              <w:jc w:val="center"/>
              <w:rPr>
                <w:rFonts w:ascii="Times New Roman" w:hAnsi="Times New Roman" w:cs="Times New Roman"/>
                <w:sz w:val="24"/>
                <w:szCs w:val="24"/>
              </w:rPr>
            </w:pPr>
            <w:r w:rsidRPr="00840344">
              <w:rPr>
                <w:rFonts w:ascii="Times New Roman" w:hAnsi="Times New Roman" w:cs="Times New Roman"/>
                <w:sz w:val="24"/>
                <w:szCs w:val="24"/>
              </w:rPr>
              <w:t>16</w:t>
            </w:r>
          </w:p>
        </w:tc>
        <w:tc>
          <w:tcPr>
            <w:tcW w:w="1487" w:type="dxa"/>
            <w:tcMar>
              <w:top w:w="0" w:type="dxa"/>
              <w:left w:w="108" w:type="dxa"/>
              <w:bottom w:w="0" w:type="dxa"/>
              <w:right w:w="108" w:type="dxa"/>
            </w:tcMar>
            <w:vAlign w:val="center"/>
          </w:tcPr>
          <w:p w:rsidR="00840344" w:rsidRPr="00840344" w:rsidRDefault="00840344" w:rsidP="00840344">
            <w:pPr>
              <w:widowControl w:val="0"/>
              <w:spacing w:after="0"/>
              <w:contextualSpacing/>
              <w:jc w:val="center"/>
              <w:rPr>
                <w:rFonts w:ascii="Times New Roman" w:hAnsi="Times New Roman" w:cs="Times New Roman"/>
                <w:sz w:val="24"/>
                <w:szCs w:val="24"/>
              </w:rPr>
            </w:pPr>
            <w:r w:rsidRPr="00840344">
              <w:rPr>
                <w:rFonts w:ascii="Times New Roman" w:hAnsi="Times New Roman" w:cs="Times New Roman"/>
                <w:sz w:val="24"/>
                <w:szCs w:val="24"/>
              </w:rPr>
              <w:t>0,06</w:t>
            </w:r>
          </w:p>
        </w:tc>
        <w:tc>
          <w:tcPr>
            <w:tcW w:w="1554" w:type="dxa"/>
            <w:tcMar>
              <w:top w:w="0" w:type="dxa"/>
              <w:left w:w="108" w:type="dxa"/>
              <w:bottom w:w="0" w:type="dxa"/>
              <w:right w:w="108" w:type="dxa"/>
            </w:tcMar>
            <w:vAlign w:val="center"/>
          </w:tcPr>
          <w:p w:rsidR="00840344" w:rsidRPr="00840344" w:rsidRDefault="00840344" w:rsidP="00840344">
            <w:pPr>
              <w:widowControl w:val="0"/>
              <w:spacing w:after="0"/>
              <w:contextualSpacing/>
              <w:jc w:val="center"/>
              <w:rPr>
                <w:rFonts w:ascii="Times New Roman" w:hAnsi="Times New Roman" w:cs="Times New Roman"/>
                <w:sz w:val="24"/>
                <w:szCs w:val="24"/>
              </w:rPr>
            </w:pPr>
            <w:r w:rsidRPr="00840344">
              <w:rPr>
                <w:rFonts w:ascii="Times New Roman" w:hAnsi="Times New Roman" w:cs="Times New Roman"/>
                <w:sz w:val="24"/>
                <w:szCs w:val="24"/>
              </w:rPr>
              <w:t>0,0004</w:t>
            </w:r>
          </w:p>
        </w:tc>
        <w:tc>
          <w:tcPr>
            <w:tcW w:w="1589" w:type="dxa"/>
            <w:tcMar>
              <w:top w:w="0" w:type="dxa"/>
              <w:left w:w="108" w:type="dxa"/>
              <w:bottom w:w="0" w:type="dxa"/>
              <w:right w:w="108" w:type="dxa"/>
            </w:tcMar>
            <w:vAlign w:val="center"/>
          </w:tcPr>
          <w:p w:rsidR="00840344" w:rsidRPr="00840344" w:rsidRDefault="00840344" w:rsidP="00840344">
            <w:pPr>
              <w:widowControl w:val="0"/>
              <w:spacing w:after="0"/>
              <w:contextualSpacing/>
              <w:jc w:val="center"/>
              <w:rPr>
                <w:rFonts w:ascii="Times New Roman" w:hAnsi="Times New Roman" w:cs="Times New Roman"/>
                <w:sz w:val="24"/>
                <w:szCs w:val="24"/>
              </w:rPr>
            </w:pPr>
            <w:r w:rsidRPr="00840344">
              <w:rPr>
                <w:rFonts w:ascii="Times New Roman" w:hAnsi="Times New Roman" w:cs="Times New Roman"/>
                <w:sz w:val="24"/>
                <w:szCs w:val="24"/>
              </w:rPr>
              <w:t>0,001</w:t>
            </w:r>
          </w:p>
        </w:tc>
        <w:tc>
          <w:tcPr>
            <w:tcW w:w="1794" w:type="dxa"/>
            <w:tcMar>
              <w:top w:w="0" w:type="dxa"/>
              <w:left w:w="108" w:type="dxa"/>
              <w:bottom w:w="0" w:type="dxa"/>
              <w:right w:w="108" w:type="dxa"/>
            </w:tcMar>
            <w:vAlign w:val="center"/>
          </w:tcPr>
          <w:p w:rsidR="00840344" w:rsidRPr="00840344" w:rsidRDefault="00840344" w:rsidP="00840344">
            <w:pPr>
              <w:widowControl w:val="0"/>
              <w:spacing w:after="0"/>
              <w:contextualSpacing/>
              <w:jc w:val="center"/>
              <w:rPr>
                <w:rFonts w:ascii="Times New Roman" w:hAnsi="Times New Roman" w:cs="Times New Roman"/>
                <w:sz w:val="24"/>
                <w:szCs w:val="24"/>
              </w:rPr>
            </w:pPr>
            <w:r w:rsidRPr="00840344">
              <w:rPr>
                <w:rFonts w:ascii="Times New Roman" w:hAnsi="Times New Roman" w:cs="Times New Roman"/>
                <w:sz w:val="24"/>
                <w:szCs w:val="24"/>
              </w:rPr>
              <w:t>6,1</w:t>
            </w:r>
          </w:p>
        </w:tc>
        <w:tc>
          <w:tcPr>
            <w:tcW w:w="1554" w:type="dxa"/>
            <w:tcMar>
              <w:top w:w="0" w:type="dxa"/>
              <w:left w:w="108" w:type="dxa"/>
              <w:bottom w:w="0" w:type="dxa"/>
              <w:right w:w="108" w:type="dxa"/>
            </w:tcMar>
            <w:vAlign w:val="center"/>
          </w:tcPr>
          <w:p w:rsidR="00840344" w:rsidRPr="00840344" w:rsidRDefault="00840344" w:rsidP="00840344">
            <w:pPr>
              <w:widowControl w:val="0"/>
              <w:spacing w:after="0"/>
              <w:contextualSpacing/>
              <w:jc w:val="center"/>
              <w:rPr>
                <w:rFonts w:ascii="Times New Roman" w:hAnsi="Times New Roman" w:cs="Times New Roman"/>
                <w:sz w:val="24"/>
                <w:szCs w:val="24"/>
              </w:rPr>
            </w:pPr>
            <w:r w:rsidRPr="00840344">
              <w:rPr>
                <w:rFonts w:ascii="Times New Roman" w:hAnsi="Times New Roman" w:cs="Times New Roman"/>
                <w:sz w:val="24"/>
                <w:szCs w:val="24"/>
              </w:rPr>
              <w:t>6,64</w:t>
            </w:r>
          </w:p>
        </w:tc>
      </w:tr>
    </w:tbl>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4.</w:t>
      </w:r>
      <w:r w:rsidRPr="00840344">
        <w:rPr>
          <w:rFonts w:ascii="Times New Roman" w:eastAsia="Times New Roman" w:hAnsi="Times New Roman" w:cs="Times New Roman"/>
          <w:sz w:val="28"/>
          <w:szCs w:val="28"/>
          <w:lang w:val="kk-KZ" w:eastAsia="ru-RU"/>
        </w:rPr>
        <w:t>2</w:t>
      </w:r>
      <w:r w:rsidRPr="00840344">
        <w:rPr>
          <w:rFonts w:ascii="Times New Roman" w:eastAsia="Times New Roman" w:hAnsi="Times New Roman" w:cs="Times New Roman"/>
          <w:sz w:val="28"/>
          <w:szCs w:val="28"/>
          <w:lang w:eastAsia="ru-RU"/>
        </w:rPr>
        <w:t xml:space="preserve"> кестеден байқағанымыздай, Стьюденттің таралу коэффициентінің нәтижелі максималды шекті коэффициенті, 6,1 тең,</w:t>
      </w:r>
      <w:r w:rsidRPr="00840344">
        <w:rPr>
          <w:rFonts w:ascii="Times New Roman" w:eastAsia="Times New Roman" w:hAnsi="Times New Roman" w:cs="Times New Roman"/>
          <w:sz w:val="24"/>
          <w:szCs w:val="24"/>
          <w:lang w:eastAsia="ru-RU"/>
        </w:rPr>
        <w:t xml:space="preserve"> </w:t>
      </w:r>
      <w:r w:rsidRPr="00840344">
        <w:rPr>
          <w:rFonts w:ascii="Times New Roman" w:eastAsia="Times New Roman" w:hAnsi="Times New Roman" w:cs="Times New Roman"/>
          <w:sz w:val="28"/>
          <w:szCs w:val="28"/>
          <w:lang w:eastAsia="ru-RU"/>
        </w:rPr>
        <w:t>0,001 маңыздылық деңгейі кезінде 6,64 кестелік таралу мәнінен аз,</w:t>
      </w:r>
      <w:r w:rsidRPr="00840344">
        <w:rPr>
          <w:rFonts w:ascii="Times New Roman" w:eastAsia="Times New Roman" w:hAnsi="Times New Roman" w:cs="Times New Roman"/>
          <w:sz w:val="24"/>
          <w:szCs w:val="24"/>
          <w:lang w:eastAsia="ru-RU"/>
        </w:rPr>
        <w:t xml:space="preserve"> </w:t>
      </w:r>
      <w:r w:rsidRPr="00840344">
        <w:rPr>
          <w:rFonts w:ascii="Times New Roman" w:eastAsia="Times New Roman" w:hAnsi="Times New Roman" w:cs="Times New Roman"/>
          <w:sz w:val="28"/>
          <w:szCs w:val="28"/>
          <w:lang w:eastAsia="ru-RU"/>
        </w:rPr>
        <w:t>осылайша, эксперимент нәтижелері бойынша алынған іріктемеда өрескел ауытқулар жоқ, керісінше, белгілі бір тәуелділік бар деп қорытынды жасауға болады.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Өрескел қателерді жойғаннан кейін Пирсон критерийі бойынша таралудың қалыптылығын тексеру шарасы (процедурасы) 2.8 формула бойынша жүргізілді, оның нәтижелері 4.</w:t>
      </w:r>
      <w:r w:rsidRPr="00840344">
        <w:rPr>
          <w:rFonts w:ascii="Times New Roman" w:eastAsia="Times New Roman" w:hAnsi="Times New Roman" w:cs="Times New Roman"/>
          <w:sz w:val="28"/>
          <w:szCs w:val="28"/>
          <w:lang w:val="kk-KZ" w:eastAsia="ru-RU"/>
        </w:rPr>
        <w:t>3</w:t>
      </w:r>
      <w:r w:rsidRPr="00840344">
        <w:rPr>
          <w:rFonts w:ascii="Times New Roman" w:eastAsia="Times New Roman" w:hAnsi="Times New Roman" w:cs="Times New Roman"/>
          <w:sz w:val="28"/>
          <w:szCs w:val="28"/>
          <w:lang w:eastAsia="ru-RU"/>
        </w:rPr>
        <w:t xml:space="preserve"> кестеде көрсетілген.</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val="kk-KZ" w:eastAsia="ru-RU"/>
        </w:rPr>
        <w:t>К</w:t>
      </w:r>
      <w:r w:rsidRPr="00840344">
        <w:rPr>
          <w:rFonts w:ascii="Times New Roman" w:eastAsia="Times New Roman" w:hAnsi="Times New Roman" w:cs="Times New Roman"/>
          <w:sz w:val="28"/>
          <w:szCs w:val="28"/>
          <w:lang w:eastAsia="ru-RU"/>
        </w:rPr>
        <w:t xml:space="preserve">есте </w:t>
      </w:r>
      <w:r w:rsidRPr="00840344">
        <w:rPr>
          <w:rFonts w:ascii="Times New Roman" w:eastAsia="Times New Roman" w:hAnsi="Times New Roman" w:cs="Times New Roman"/>
          <w:sz w:val="28"/>
          <w:szCs w:val="28"/>
          <w:lang w:val="kk-KZ" w:eastAsia="ru-RU"/>
        </w:rPr>
        <w:t>4.3</w:t>
      </w:r>
      <w:r w:rsidRPr="00840344">
        <w:rPr>
          <w:rFonts w:ascii="Times New Roman" w:eastAsia="Times New Roman" w:hAnsi="Times New Roman" w:cs="Times New Roman"/>
          <w:sz w:val="28"/>
          <w:szCs w:val="28"/>
          <w:lang w:eastAsia="ru-RU"/>
        </w:rPr>
        <w:t xml:space="preserve"> – Пирсон критерийі бойынша қалыптылықты тексеру нәтижелері</w:t>
      </w:r>
    </w:p>
    <w:tbl>
      <w:tblPr>
        <w:tblStyle w:val="cee1fbf7ede0fff2e0e1ebe8f6e0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
      <w:tblGrid>
        <w:gridCol w:w="1625"/>
        <w:gridCol w:w="1550"/>
        <w:gridCol w:w="1597"/>
        <w:gridCol w:w="1621"/>
        <w:gridCol w:w="1580"/>
        <w:gridCol w:w="1598"/>
      </w:tblGrid>
      <w:tr w:rsidR="00840344" w:rsidRPr="00840344" w:rsidTr="00353D21">
        <w:trPr>
          <w:trHeight w:val="756"/>
          <w:jc w:val="center"/>
        </w:trPr>
        <w:tc>
          <w:tcPr>
            <w:tcW w:w="1625" w:type="dxa"/>
            <w:tcMar>
              <w:top w:w="0" w:type="dxa"/>
              <w:left w:w="108" w:type="dxa"/>
              <w:bottom w:w="0" w:type="dxa"/>
              <w:right w:w="108" w:type="dxa"/>
            </w:tcMar>
            <w:vAlign w:val="center"/>
          </w:tcPr>
          <w:p w:rsidR="00840344" w:rsidRPr="00840344" w:rsidRDefault="00840344" w:rsidP="00840344">
            <w:pPr>
              <w:widowControl w:val="0"/>
              <w:spacing w:after="0"/>
              <w:rPr>
                <w:rFonts w:ascii="Times New Roman" w:hAnsi="Times New Roman" w:cs="Times New Roman"/>
                <w:sz w:val="24"/>
                <w:szCs w:val="24"/>
              </w:rPr>
            </w:pPr>
            <w:r w:rsidRPr="00840344">
              <w:rPr>
                <w:rFonts w:ascii="Times New Roman" w:hAnsi="Times New Roman" w:cs="Times New Roman"/>
                <w:sz w:val="24"/>
                <w:szCs w:val="24"/>
              </w:rPr>
              <w:t>Тәжірибелер саны</w:t>
            </w:r>
          </w:p>
        </w:tc>
        <w:tc>
          <w:tcPr>
            <w:tcW w:w="1550" w:type="dxa"/>
            <w:tcMar>
              <w:top w:w="0" w:type="dxa"/>
              <w:left w:w="108" w:type="dxa"/>
              <w:bottom w:w="0" w:type="dxa"/>
              <w:right w:w="108" w:type="dxa"/>
            </w:tcMar>
            <w:vAlign w:val="center"/>
          </w:tcPr>
          <w:p w:rsidR="00840344" w:rsidRPr="00840344" w:rsidRDefault="00840344" w:rsidP="00840344">
            <w:pPr>
              <w:widowControl w:val="0"/>
              <w:spacing w:after="0"/>
              <w:rPr>
                <w:rFonts w:ascii="Times New Roman" w:hAnsi="Times New Roman" w:cs="Times New Roman"/>
                <w:sz w:val="24"/>
                <w:szCs w:val="24"/>
              </w:rPr>
            </w:pPr>
            <w:r w:rsidRPr="00840344">
              <w:rPr>
                <w:rFonts w:ascii="Times New Roman" w:hAnsi="Times New Roman" w:cs="Times New Roman"/>
                <w:sz w:val="24"/>
                <w:szCs w:val="24"/>
              </w:rPr>
              <w:t>Іріктемедың орташа мәні</w:t>
            </w:r>
          </w:p>
        </w:tc>
        <w:tc>
          <w:tcPr>
            <w:tcW w:w="1597" w:type="dxa"/>
            <w:tcMar>
              <w:top w:w="0" w:type="dxa"/>
              <w:left w:w="108" w:type="dxa"/>
              <w:bottom w:w="0" w:type="dxa"/>
              <w:right w:w="108" w:type="dxa"/>
            </w:tcMar>
            <w:vAlign w:val="center"/>
          </w:tcPr>
          <w:p w:rsidR="00840344" w:rsidRPr="00840344" w:rsidRDefault="00840344" w:rsidP="00840344">
            <w:pPr>
              <w:widowControl w:val="0"/>
              <w:spacing w:after="0"/>
              <w:rPr>
                <w:rFonts w:ascii="Times New Roman" w:hAnsi="Times New Roman" w:cs="Times New Roman"/>
                <w:sz w:val="24"/>
                <w:szCs w:val="24"/>
              </w:rPr>
            </w:pPr>
            <w:r w:rsidRPr="00840344">
              <w:rPr>
                <w:rFonts w:ascii="Times New Roman" w:hAnsi="Times New Roman" w:cs="Times New Roman"/>
                <w:sz w:val="24"/>
                <w:szCs w:val="24"/>
              </w:rPr>
              <w:t xml:space="preserve">Іріктеме дисперсиясы </w:t>
            </w:r>
          </w:p>
        </w:tc>
        <w:tc>
          <w:tcPr>
            <w:tcW w:w="1621" w:type="dxa"/>
            <w:tcMar>
              <w:top w:w="0" w:type="dxa"/>
              <w:left w:w="108" w:type="dxa"/>
              <w:bottom w:w="0" w:type="dxa"/>
              <w:right w:w="108" w:type="dxa"/>
            </w:tcMar>
            <w:vAlign w:val="center"/>
          </w:tcPr>
          <w:p w:rsidR="00840344" w:rsidRPr="00840344" w:rsidRDefault="00840344" w:rsidP="00840344">
            <w:pPr>
              <w:widowControl w:val="0"/>
              <w:spacing w:after="0"/>
              <w:rPr>
                <w:rFonts w:ascii="Times New Roman" w:hAnsi="Times New Roman" w:cs="Times New Roman"/>
                <w:sz w:val="24"/>
                <w:szCs w:val="24"/>
              </w:rPr>
            </w:pPr>
            <w:r w:rsidRPr="00840344">
              <w:rPr>
                <w:rFonts w:ascii="Times New Roman" w:hAnsi="Times New Roman" w:cs="Times New Roman"/>
                <w:sz w:val="24"/>
                <w:szCs w:val="24"/>
              </w:rPr>
              <w:t>Мәнділік деңгейі</w:t>
            </w:r>
          </w:p>
        </w:tc>
        <w:tc>
          <w:tcPr>
            <w:tcW w:w="1580" w:type="dxa"/>
            <w:tcMar>
              <w:top w:w="0" w:type="dxa"/>
              <w:left w:w="108" w:type="dxa"/>
              <w:bottom w:w="0" w:type="dxa"/>
              <w:right w:w="108" w:type="dxa"/>
            </w:tcMar>
            <w:vAlign w:val="center"/>
          </w:tcPr>
          <w:p w:rsidR="00840344" w:rsidRPr="00840344" w:rsidRDefault="00840344" w:rsidP="00840344">
            <w:pPr>
              <w:widowControl w:val="0"/>
              <w:spacing w:after="0"/>
              <w:rPr>
                <w:rFonts w:ascii="Times New Roman" w:hAnsi="Times New Roman" w:cs="Times New Roman"/>
                <w:sz w:val="24"/>
                <w:szCs w:val="24"/>
              </w:rPr>
            </w:pPr>
            <w:r w:rsidRPr="00840344">
              <w:rPr>
                <w:rFonts w:ascii="Times New Roman" w:hAnsi="Times New Roman" w:cs="Times New Roman"/>
                <w:sz w:val="24"/>
                <w:szCs w:val="24"/>
              </w:rPr>
              <w:t>Пирсон критерийінің есептеу мәні</w:t>
            </w:r>
          </w:p>
        </w:tc>
        <w:tc>
          <w:tcPr>
            <w:tcW w:w="1598" w:type="dxa"/>
            <w:tcMar>
              <w:top w:w="0" w:type="dxa"/>
              <w:left w:w="108" w:type="dxa"/>
              <w:bottom w:w="0" w:type="dxa"/>
              <w:right w:w="108" w:type="dxa"/>
            </w:tcMar>
            <w:vAlign w:val="center"/>
          </w:tcPr>
          <w:p w:rsidR="00840344" w:rsidRPr="00840344" w:rsidRDefault="00840344" w:rsidP="00840344">
            <w:pPr>
              <w:widowControl w:val="0"/>
              <w:spacing w:after="0"/>
              <w:rPr>
                <w:rFonts w:ascii="Times New Roman" w:hAnsi="Times New Roman" w:cs="Times New Roman"/>
                <w:sz w:val="24"/>
                <w:szCs w:val="24"/>
              </w:rPr>
            </w:pPr>
            <w:r w:rsidRPr="00840344">
              <w:rPr>
                <w:rFonts w:ascii="Times New Roman" w:hAnsi="Times New Roman" w:cs="Times New Roman"/>
                <w:sz w:val="24"/>
                <w:szCs w:val="24"/>
              </w:rPr>
              <w:t>Пирсон критерийінің кестелік мәні</w:t>
            </w:r>
          </w:p>
        </w:tc>
      </w:tr>
      <w:tr w:rsidR="00840344" w:rsidRPr="00840344" w:rsidTr="00353D21">
        <w:trPr>
          <w:jc w:val="center"/>
        </w:trPr>
        <w:tc>
          <w:tcPr>
            <w:tcW w:w="1625" w:type="dxa"/>
            <w:tcMar>
              <w:top w:w="0" w:type="dxa"/>
              <w:left w:w="108" w:type="dxa"/>
              <w:bottom w:w="0" w:type="dxa"/>
              <w:right w:w="108" w:type="dxa"/>
            </w:tcMar>
            <w:vAlign w:val="center"/>
          </w:tcPr>
          <w:p w:rsidR="00840344" w:rsidRPr="00840344" w:rsidRDefault="00840344" w:rsidP="00840344">
            <w:pPr>
              <w:widowControl w:val="0"/>
              <w:spacing w:after="0"/>
              <w:rPr>
                <w:rFonts w:ascii="Times New Roman" w:hAnsi="Times New Roman" w:cs="Times New Roman"/>
                <w:sz w:val="24"/>
                <w:szCs w:val="24"/>
              </w:rPr>
            </w:pPr>
            <w:r w:rsidRPr="00840344">
              <w:rPr>
                <w:rFonts w:ascii="Times New Roman" w:hAnsi="Times New Roman" w:cs="Times New Roman"/>
                <w:sz w:val="24"/>
                <w:szCs w:val="24"/>
              </w:rPr>
              <w:t>16</w:t>
            </w:r>
          </w:p>
        </w:tc>
        <w:tc>
          <w:tcPr>
            <w:tcW w:w="1550" w:type="dxa"/>
            <w:tcMar>
              <w:top w:w="0" w:type="dxa"/>
              <w:left w:w="108" w:type="dxa"/>
              <w:bottom w:w="0" w:type="dxa"/>
              <w:right w:w="108" w:type="dxa"/>
            </w:tcMar>
            <w:vAlign w:val="center"/>
          </w:tcPr>
          <w:p w:rsidR="00840344" w:rsidRPr="00840344" w:rsidRDefault="00840344" w:rsidP="00840344">
            <w:pPr>
              <w:widowControl w:val="0"/>
              <w:spacing w:after="0"/>
              <w:rPr>
                <w:rFonts w:ascii="Times New Roman" w:hAnsi="Times New Roman" w:cs="Times New Roman"/>
                <w:sz w:val="24"/>
                <w:szCs w:val="24"/>
              </w:rPr>
            </w:pPr>
            <w:r w:rsidRPr="00840344">
              <w:rPr>
                <w:rFonts w:ascii="Times New Roman" w:hAnsi="Times New Roman" w:cs="Times New Roman"/>
                <w:sz w:val="24"/>
                <w:szCs w:val="24"/>
              </w:rPr>
              <w:t>0,06</w:t>
            </w:r>
          </w:p>
        </w:tc>
        <w:tc>
          <w:tcPr>
            <w:tcW w:w="1597" w:type="dxa"/>
            <w:tcMar>
              <w:top w:w="0" w:type="dxa"/>
              <w:left w:w="108" w:type="dxa"/>
              <w:bottom w:w="0" w:type="dxa"/>
              <w:right w:w="108" w:type="dxa"/>
            </w:tcMar>
            <w:vAlign w:val="center"/>
          </w:tcPr>
          <w:p w:rsidR="00840344" w:rsidRPr="00840344" w:rsidRDefault="00840344" w:rsidP="00840344">
            <w:pPr>
              <w:widowControl w:val="0"/>
              <w:spacing w:after="0"/>
              <w:rPr>
                <w:rFonts w:ascii="Times New Roman" w:hAnsi="Times New Roman" w:cs="Times New Roman"/>
                <w:sz w:val="24"/>
                <w:szCs w:val="24"/>
              </w:rPr>
            </w:pPr>
            <w:r w:rsidRPr="00840344">
              <w:rPr>
                <w:rFonts w:ascii="Times New Roman" w:hAnsi="Times New Roman" w:cs="Times New Roman"/>
                <w:sz w:val="24"/>
                <w:szCs w:val="24"/>
              </w:rPr>
              <w:t>0,0004</w:t>
            </w:r>
          </w:p>
        </w:tc>
        <w:tc>
          <w:tcPr>
            <w:tcW w:w="1621" w:type="dxa"/>
            <w:tcMar>
              <w:top w:w="0" w:type="dxa"/>
              <w:left w:w="108" w:type="dxa"/>
              <w:bottom w:w="0" w:type="dxa"/>
              <w:right w:w="108" w:type="dxa"/>
            </w:tcMar>
            <w:vAlign w:val="center"/>
          </w:tcPr>
          <w:p w:rsidR="00840344" w:rsidRPr="00840344" w:rsidRDefault="00840344" w:rsidP="00840344">
            <w:pPr>
              <w:widowControl w:val="0"/>
              <w:spacing w:after="0"/>
              <w:rPr>
                <w:rFonts w:ascii="Times New Roman" w:hAnsi="Times New Roman" w:cs="Times New Roman"/>
                <w:sz w:val="24"/>
                <w:szCs w:val="24"/>
              </w:rPr>
            </w:pPr>
            <w:r w:rsidRPr="00840344">
              <w:rPr>
                <w:rFonts w:ascii="Times New Roman" w:hAnsi="Times New Roman" w:cs="Times New Roman"/>
                <w:sz w:val="24"/>
                <w:szCs w:val="24"/>
              </w:rPr>
              <w:t>0,01</w:t>
            </w:r>
          </w:p>
        </w:tc>
        <w:tc>
          <w:tcPr>
            <w:tcW w:w="1580" w:type="dxa"/>
            <w:tcMar>
              <w:top w:w="0" w:type="dxa"/>
              <w:left w:w="108" w:type="dxa"/>
              <w:bottom w:w="0" w:type="dxa"/>
              <w:right w:w="108" w:type="dxa"/>
            </w:tcMar>
            <w:vAlign w:val="center"/>
          </w:tcPr>
          <w:p w:rsidR="00840344" w:rsidRPr="00840344" w:rsidRDefault="00840344" w:rsidP="00840344">
            <w:pPr>
              <w:widowControl w:val="0"/>
              <w:spacing w:after="0"/>
              <w:rPr>
                <w:rFonts w:ascii="Times New Roman" w:hAnsi="Times New Roman" w:cs="Times New Roman"/>
                <w:sz w:val="24"/>
                <w:szCs w:val="24"/>
              </w:rPr>
            </w:pPr>
            <w:r w:rsidRPr="00840344">
              <w:rPr>
                <w:rFonts w:ascii="Times New Roman" w:hAnsi="Times New Roman" w:cs="Times New Roman"/>
                <w:sz w:val="24"/>
                <w:szCs w:val="24"/>
              </w:rPr>
              <w:t>24,6</w:t>
            </w:r>
          </w:p>
        </w:tc>
        <w:tc>
          <w:tcPr>
            <w:tcW w:w="1598" w:type="dxa"/>
            <w:tcMar>
              <w:top w:w="0" w:type="dxa"/>
              <w:left w:w="108" w:type="dxa"/>
              <w:bottom w:w="0" w:type="dxa"/>
              <w:right w:w="108" w:type="dxa"/>
            </w:tcMar>
            <w:vAlign w:val="center"/>
          </w:tcPr>
          <w:p w:rsidR="00840344" w:rsidRPr="00840344" w:rsidRDefault="00840344" w:rsidP="00840344">
            <w:pPr>
              <w:widowControl w:val="0"/>
              <w:spacing w:after="0"/>
              <w:rPr>
                <w:rFonts w:ascii="Times New Roman" w:hAnsi="Times New Roman" w:cs="Times New Roman"/>
                <w:sz w:val="24"/>
                <w:szCs w:val="24"/>
              </w:rPr>
            </w:pPr>
            <w:r w:rsidRPr="00840344">
              <w:rPr>
                <w:rFonts w:ascii="Times New Roman" w:hAnsi="Times New Roman" w:cs="Times New Roman"/>
                <w:sz w:val="24"/>
                <w:szCs w:val="24"/>
              </w:rPr>
              <w:t>33,4</w:t>
            </w:r>
          </w:p>
        </w:tc>
      </w:tr>
    </w:tbl>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4.</w:t>
      </w:r>
      <w:r w:rsidRPr="00840344">
        <w:rPr>
          <w:rFonts w:ascii="Times New Roman" w:eastAsia="Times New Roman" w:hAnsi="Times New Roman" w:cs="Times New Roman"/>
          <w:sz w:val="28"/>
          <w:szCs w:val="28"/>
          <w:lang w:val="kk-KZ" w:eastAsia="ru-RU"/>
        </w:rPr>
        <w:t>2</w:t>
      </w:r>
      <w:r w:rsidRPr="00840344">
        <w:rPr>
          <w:rFonts w:ascii="Times New Roman" w:eastAsia="Times New Roman" w:hAnsi="Times New Roman" w:cs="Times New Roman"/>
          <w:sz w:val="28"/>
          <w:szCs w:val="28"/>
          <w:lang w:eastAsia="ru-RU"/>
        </w:rPr>
        <w:t xml:space="preserve"> кестеден байқағанымыздай, Стьюденттің таралу коэффициентінің нәтижелі максималды шекті коэффициенті, 6,1 тең,</w:t>
      </w:r>
      <w:r w:rsidRPr="00840344">
        <w:rPr>
          <w:rFonts w:ascii="Times New Roman" w:eastAsia="Times New Roman" w:hAnsi="Times New Roman" w:cs="Times New Roman"/>
          <w:sz w:val="24"/>
          <w:szCs w:val="24"/>
          <w:lang w:eastAsia="ru-RU"/>
        </w:rPr>
        <w:t xml:space="preserve"> </w:t>
      </w:r>
      <w:r w:rsidRPr="00840344">
        <w:rPr>
          <w:rFonts w:ascii="Times New Roman" w:eastAsia="Times New Roman" w:hAnsi="Times New Roman" w:cs="Times New Roman"/>
          <w:sz w:val="28"/>
          <w:szCs w:val="28"/>
          <w:lang w:eastAsia="ru-RU"/>
        </w:rPr>
        <w:t xml:space="preserve">0,001 маңыздылық деңгейі </w:t>
      </w:r>
      <w:r w:rsidRPr="00840344">
        <w:rPr>
          <w:rFonts w:ascii="Times New Roman" w:eastAsia="Times New Roman" w:hAnsi="Times New Roman" w:cs="Times New Roman"/>
          <w:sz w:val="28"/>
          <w:szCs w:val="28"/>
          <w:lang w:eastAsia="ru-RU"/>
        </w:rPr>
        <w:lastRenderedPageBreak/>
        <w:t>кезінде 6,64 кестелік таралу мәнінен аз,</w:t>
      </w:r>
      <w:r w:rsidRPr="00840344">
        <w:rPr>
          <w:rFonts w:ascii="Times New Roman" w:eastAsia="Times New Roman" w:hAnsi="Times New Roman" w:cs="Times New Roman"/>
          <w:sz w:val="24"/>
          <w:szCs w:val="24"/>
          <w:lang w:eastAsia="ru-RU"/>
        </w:rPr>
        <w:t xml:space="preserve"> </w:t>
      </w:r>
      <w:r w:rsidRPr="00840344">
        <w:rPr>
          <w:rFonts w:ascii="Times New Roman" w:eastAsia="Times New Roman" w:hAnsi="Times New Roman" w:cs="Times New Roman"/>
          <w:sz w:val="28"/>
          <w:szCs w:val="28"/>
          <w:lang w:eastAsia="ru-RU"/>
        </w:rPr>
        <w:t>осылайша, эксперимент нәтижелері бойынша алынған іріктемеда өрескел ауытқулар жоқ, керісінше, белгілі бір тәуелділік бар деп қорытынды жасауға болады.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Өрескел қателерді жойғаннан кейін Пирсон критерийі бойынша таралудың қалыптылығын тексеру шарасы (процедурасы) 2.8 формула бойынша жүргізілді, оның нәтижелері 4.</w:t>
      </w:r>
      <w:r w:rsidRPr="00840344">
        <w:rPr>
          <w:rFonts w:ascii="Times New Roman" w:eastAsia="Times New Roman" w:hAnsi="Times New Roman" w:cs="Times New Roman"/>
          <w:sz w:val="28"/>
          <w:szCs w:val="28"/>
          <w:lang w:val="kk-KZ" w:eastAsia="ru-RU"/>
        </w:rPr>
        <w:t>3</w:t>
      </w:r>
      <w:r w:rsidRPr="00840344">
        <w:rPr>
          <w:rFonts w:ascii="Times New Roman" w:eastAsia="Times New Roman" w:hAnsi="Times New Roman" w:cs="Times New Roman"/>
          <w:sz w:val="28"/>
          <w:szCs w:val="28"/>
          <w:lang w:eastAsia="ru-RU"/>
        </w:rPr>
        <w:t>кестеде көрсетілген.</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val="kk-KZ" w:eastAsia="ru-RU"/>
        </w:rPr>
        <w:t>К</w:t>
      </w:r>
      <w:r w:rsidRPr="00840344">
        <w:rPr>
          <w:rFonts w:ascii="Times New Roman" w:eastAsia="Times New Roman" w:hAnsi="Times New Roman" w:cs="Times New Roman"/>
          <w:sz w:val="28"/>
          <w:szCs w:val="28"/>
          <w:lang w:eastAsia="ru-RU"/>
        </w:rPr>
        <w:t>есте 4.</w:t>
      </w:r>
      <w:r w:rsidRPr="00840344">
        <w:rPr>
          <w:rFonts w:ascii="Times New Roman" w:eastAsia="Times New Roman" w:hAnsi="Times New Roman" w:cs="Times New Roman"/>
          <w:sz w:val="28"/>
          <w:szCs w:val="28"/>
          <w:lang w:val="kk-KZ" w:eastAsia="ru-RU"/>
        </w:rPr>
        <w:t>3</w:t>
      </w:r>
      <w:r w:rsidRPr="00840344">
        <w:rPr>
          <w:rFonts w:ascii="Times New Roman" w:eastAsia="Times New Roman" w:hAnsi="Times New Roman" w:cs="Times New Roman"/>
          <w:sz w:val="28"/>
          <w:szCs w:val="28"/>
          <w:lang w:eastAsia="ru-RU"/>
        </w:rPr>
        <w:t xml:space="preserve"> – Пирсон критерийі бойынша қалыптылықты тексеру нәтижелері</w:t>
      </w:r>
    </w:p>
    <w:tbl>
      <w:tblPr>
        <w:tblStyle w:val="cee1fbf7ede0fff2e0e1ebe8f6e0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
      <w:tblGrid>
        <w:gridCol w:w="1625"/>
        <w:gridCol w:w="1550"/>
        <w:gridCol w:w="1597"/>
        <w:gridCol w:w="1621"/>
        <w:gridCol w:w="1580"/>
        <w:gridCol w:w="1598"/>
      </w:tblGrid>
      <w:tr w:rsidR="00840344" w:rsidRPr="00840344" w:rsidTr="00353D21">
        <w:trPr>
          <w:trHeight w:val="756"/>
          <w:jc w:val="center"/>
        </w:trPr>
        <w:tc>
          <w:tcPr>
            <w:tcW w:w="1625" w:type="dxa"/>
            <w:tcMar>
              <w:top w:w="0" w:type="dxa"/>
              <w:left w:w="108" w:type="dxa"/>
              <w:bottom w:w="0" w:type="dxa"/>
              <w:right w:w="108" w:type="dxa"/>
            </w:tcMar>
            <w:vAlign w:val="center"/>
          </w:tcPr>
          <w:p w:rsidR="00840344" w:rsidRPr="00840344" w:rsidRDefault="00840344" w:rsidP="00840344">
            <w:pPr>
              <w:widowControl w:val="0"/>
              <w:spacing w:after="0"/>
              <w:rPr>
                <w:rFonts w:ascii="Times New Roman" w:hAnsi="Times New Roman" w:cs="Times New Roman"/>
                <w:sz w:val="24"/>
                <w:szCs w:val="24"/>
              </w:rPr>
            </w:pPr>
            <w:r w:rsidRPr="00840344">
              <w:rPr>
                <w:rFonts w:ascii="Times New Roman" w:hAnsi="Times New Roman" w:cs="Times New Roman"/>
                <w:sz w:val="24"/>
                <w:szCs w:val="24"/>
              </w:rPr>
              <w:t>Тәжірибелер саны</w:t>
            </w:r>
          </w:p>
        </w:tc>
        <w:tc>
          <w:tcPr>
            <w:tcW w:w="1550" w:type="dxa"/>
            <w:tcMar>
              <w:top w:w="0" w:type="dxa"/>
              <w:left w:w="108" w:type="dxa"/>
              <w:bottom w:w="0" w:type="dxa"/>
              <w:right w:w="108" w:type="dxa"/>
            </w:tcMar>
            <w:vAlign w:val="center"/>
          </w:tcPr>
          <w:p w:rsidR="00840344" w:rsidRPr="00840344" w:rsidRDefault="00840344" w:rsidP="00840344">
            <w:pPr>
              <w:widowControl w:val="0"/>
              <w:spacing w:after="0"/>
              <w:rPr>
                <w:rFonts w:ascii="Times New Roman" w:hAnsi="Times New Roman" w:cs="Times New Roman"/>
                <w:sz w:val="24"/>
                <w:szCs w:val="24"/>
              </w:rPr>
            </w:pPr>
            <w:r w:rsidRPr="00840344">
              <w:rPr>
                <w:rFonts w:ascii="Times New Roman" w:hAnsi="Times New Roman" w:cs="Times New Roman"/>
                <w:sz w:val="24"/>
                <w:szCs w:val="24"/>
              </w:rPr>
              <w:t>Іріктемедың орташа мәні</w:t>
            </w:r>
          </w:p>
        </w:tc>
        <w:tc>
          <w:tcPr>
            <w:tcW w:w="1597" w:type="dxa"/>
            <w:tcMar>
              <w:top w:w="0" w:type="dxa"/>
              <w:left w:w="108" w:type="dxa"/>
              <w:bottom w:w="0" w:type="dxa"/>
              <w:right w:w="108" w:type="dxa"/>
            </w:tcMar>
            <w:vAlign w:val="center"/>
          </w:tcPr>
          <w:p w:rsidR="00840344" w:rsidRPr="00840344" w:rsidRDefault="00840344" w:rsidP="00840344">
            <w:pPr>
              <w:widowControl w:val="0"/>
              <w:spacing w:after="0"/>
              <w:rPr>
                <w:rFonts w:ascii="Times New Roman" w:hAnsi="Times New Roman" w:cs="Times New Roman"/>
                <w:sz w:val="24"/>
                <w:szCs w:val="24"/>
              </w:rPr>
            </w:pPr>
            <w:r w:rsidRPr="00840344">
              <w:rPr>
                <w:rFonts w:ascii="Times New Roman" w:hAnsi="Times New Roman" w:cs="Times New Roman"/>
                <w:sz w:val="24"/>
                <w:szCs w:val="24"/>
              </w:rPr>
              <w:t xml:space="preserve">Іріктеме дисперсиясы </w:t>
            </w:r>
          </w:p>
        </w:tc>
        <w:tc>
          <w:tcPr>
            <w:tcW w:w="1621" w:type="dxa"/>
            <w:tcMar>
              <w:top w:w="0" w:type="dxa"/>
              <w:left w:w="108" w:type="dxa"/>
              <w:bottom w:w="0" w:type="dxa"/>
              <w:right w:w="108" w:type="dxa"/>
            </w:tcMar>
            <w:vAlign w:val="center"/>
          </w:tcPr>
          <w:p w:rsidR="00840344" w:rsidRPr="00840344" w:rsidRDefault="00840344" w:rsidP="00840344">
            <w:pPr>
              <w:widowControl w:val="0"/>
              <w:spacing w:after="0"/>
              <w:rPr>
                <w:rFonts w:ascii="Times New Roman" w:hAnsi="Times New Roman" w:cs="Times New Roman"/>
                <w:sz w:val="24"/>
                <w:szCs w:val="24"/>
              </w:rPr>
            </w:pPr>
            <w:r w:rsidRPr="00840344">
              <w:rPr>
                <w:rFonts w:ascii="Times New Roman" w:hAnsi="Times New Roman" w:cs="Times New Roman"/>
                <w:sz w:val="24"/>
                <w:szCs w:val="24"/>
              </w:rPr>
              <w:t>Мәнділік деңгейі</w:t>
            </w:r>
          </w:p>
        </w:tc>
        <w:tc>
          <w:tcPr>
            <w:tcW w:w="1580" w:type="dxa"/>
            <w:tcMar>
              <w:top w:w="0" w:type="dxa"/>
              <w:left w:w="108" w:type="dxa"/>
              <w:bottom w:w="0" w:type="dxa"/>
              <w:right w:w="108" w:type="dxa"/>
            </w:tcMar>
            <w:vAlign w:val="center"/>
          </w:tcPr>
          <w:p w:rsidR="00840344" w:rsidRPr="00840344" w:rsidRDefault="00840344" w:rsidP="00840344">
            <w:pPr>
              <w:widowControl w:val="0"/>
              <w:spacing w:after="0"/>
              <w:rPr>
                <w:rFonts w:ascii="Times New Roman" w:hAnsi="Times New Roman" w:cs="Times New Roman"/>
                <w:sz w:val="24"/>
                <w:szCs w:val="24"/>
              </w:rPr>
            </w:pPr>
            <w:r w:rsidRPr="00840344">
              <w:rPr>
                <w:rFonts w:ascii="Times New Roman" w:hAnsi="Times New Roman" w:cs="Times New Roman"/>
                <w:sz w:val="24"/>
                <w:szCs w:val="24"/>
              </w:rPr>
              <w:t>Пирсон критерийінің есептеу мәні</w:t>
            </w:r>
          </w:p>
        </w:tc>
        <w:tc>
          <w:tcPr>
            <w:tcW w:w="1598" w:type="dxa"/>
            <w:tcMar>
              <w:top w:w="0" w:type="dxa"/>
              <w:left w:w="108" w:type="dxa"/>
              <w:bottom w:w="0" w:type="dxa"/>
              <w:right w:w="108" w:type="dxa"/>
            </w:tcMar>
            <w:vAlign w:val="center"/>
          </w:tcPr>
          <w:p w:rsidR="00840344" w:rsidRPr="00840344" w:rsidRDefault="00840344" w:rsidP="00840344">
            <w:pPr>
              <w:widowControl w:val="0"/>
              <w:spacing w:after="0"/>
              <w:rPr>
                <w:rFonts w:ascii="Times New Roman" w:hAnsi="Times New Roman" w:cs="Times New Roman"/>
                <w:sz w:val="24"/>
                <w:szCs w:val="24"/>
              </w:rPr>
            </w:pPr>
            <w:r w:rsidRPr="00840344">
              <w:rPr>
                <w:rFonts w:ascii="Times New Roman" w:hAnsi="Times New Roman" w:cs="Times New Roman"/>
                <w:sz w:val="24"/>
                <w:szCs w:val="24"/>
              </w:rPr>
              <w:t>Пирсон критерийінің кестелік мәні</w:t>
            </w:r>
          </w:p>
        </w:tc>
      </w:tr>
      <w:tr w:rsidR="00840344" w:rsidRPr="00840344" w:rsidTr="00353D21">
        <w:trPr>
          <w:jc w:val="center"/>
        </w:trPr>
        <w:tc>
          <w:tcPr>
            <w:tcW w:w="1625" w:type="dxa"/>
            <w:tcMar>
              <w:top w:w="0" w:type="dxa"/>
              <w:left w:w="108" w:type="dxa"/>
              <w:bottom w:w="0" w:type="dxa"/>
              <w:right w:w="108" w:type="dxa"/>
            </w:tcMar>
            <w:vAlign w:val="center"/>
          </w:tcPr>
          <w:p w:rsidR="00840344" w:rsidRPr="00840344" w:rsidRDefault="00840344" w:rsidP="00840344">
            <w:pPr>
              <w:widowControl w:val="0"/>
              <w:spacing w:after="0"/>
              <w:rPr>
                <w:rFonts w:ascii="Times New Roman" w:hAnsi="Times New Roman" w:cs="Times New Roman"/>
                <w:sz w:val="24"/>
                <w:szCs w:val="24"/>
              </w:rPr>
            </w:pPr>
            <w:r w:rsidRPr="00840344">
              <w:rPr>
                <w:rFonts w:ascii="Times New Roman" w:hAnsi="Times New Roman" w:cs="Times New Roman"/>
                <w:sz w:val="24"/>
                <w:szCs w:val="24"/>
              </w:rPr>
              <w:t>16</w:t>
            </w:r>
          </w:p>
        </w:tc>
        <w:tc>
          <w:tcPr>
            <w:tcW w:w="1550" w:type="dxa"/>
            <w:tcMar>
              <w:top w:w="0" w:type="dxa"/>
              <w:left w:w="108" w:type="dxa"/>
              <w:bottom w:w="0" w:type="dxa"/>
              <w:right w:w="108" w:type="dxa"/>
            </w:tcMar>
            <w:vAlign w:val="center"/>
          </w:tcPr>
          <w:p w:rsidR="00840344" w:rsidRPr="00840344" w:rsidRDefault="00840344" w:rsidP="00840344">
            <w:pPr>
              <w:widowControl w:val="0"/>
              <w:spacing w:after="0"/>
              <w:rPr>
                <w:rFonts w:ascii="Times New Roman" w:hAnsi="Times New Roman" w:cs="Times New Roman"/>
                <w:sz w:val="24"/>
                <w:szCs w:val="24"/>
              </w:rPr>
            </w:pPr>
            <w:r w:rsidRPr="00840344">
              <w:rPr>
                <w:rFonts w:ascii="Times New Roman" w:hAnsi="Times New Roman" w:cs="Times New Roman"/>
                <w:sz w:val="24"/>
                <w:szCs w:val="24"/>
              </w:rPr>
              <w:t>0,06</w:t>
            </w:r>
          </w:p>
        </w:tc>
        <w:tc>
          <w:tcPr>
            <w:tcW w:w="1597" w:type="dxa"/>
            <w:tcMar>
              <w:top w:w="0" w:type="dxa"/>
              <w:left w:w="108" w:type="dxa"/>
              <w:bottom w:w="0" w:type="dxa"/>
              <w:right w:w="108" w:type="dxa"/>
            </w:tcMar>
            <w:vAlign w:val="center"/>
          </w:tcPr>
          <w:p w:rsidR="00840344" w:rsidRPr="00840344" w:rsidRDefault="00840344" w:rsidP="00840344">
            <w:pPr>
              <w:widowControl w:val="0"/>
              <w:spacing w:after="0"/>
              <w:rPr>
                <w:rFonts w:ascii="Times New Roman" w:hAnsi="Times New Roman" w:cs="Times New Roman"/>
                <w:sz w:val="24"/>
                <w:szCs w:val="24"/>
              </w:rPr>
            </w:pPr>
            <w:r w:rsidRPr="00840344">
              <w:rPr>
                <w:rFonts w:ascii="Times New Roman" w:hAnsi="Times New Roman" w:cs="Times New Roman"/>
                <w:sz w:val="24"/>
                <w:szCs w:val="24"/>
              </w:rPr>
              <w:t>0,0004</w:t>
            </w:r>
          </w:p>
        </w:tc>
        <w:tc>
          <w:tcPr>
            <w:tcW w:w="1621" w:type="dxa"/>
            <w:tcMar>
              <w:top w:w="0" w:type="dxa"/>
              <w:left w:w="108" w:type="dxa"/>
              <w:bottom w:w="0" w:type="dxa"/>
              <w:right w:w="108" w:type="dxa"/>
            </w:tcMar>
            <w:vAlign w:val="center"/>
          </w:tcPr>
          <w:p w:rsidR="00840344" w:rsidRPr="00840344" w:rsidRDefault="00840344" w:rsidP="00840344">
            <w:pPr>
              <w:widowControl w:val="0"/>
              <w:spacing w:after="0"/>
              <w:rPr>
                <w:rFonts w:ascii="Times New Roman" w:hAnsi="Times New Roman" w:cs="Times New Roman"/>
                <w:sz w:val="24"/>
                <w:szCs w:val="24"/>
              </w:rPr>
            </w:pPr>
            <w:r w:rsidRPr="00840344">
              <w:rPr>
                <w:rFonts w:ascii="Times New Roman" w:hAnsi="Times New Roman" w:cs="Times New Roman"/>
                <w:sz w:val="24"/>
                <w:szCs w:val="24"/>
              </w:rPr>
              <w:t>0,01</w:t>
            </w:r>
          </w:p>
        </w:tc>
        <w:tc>
          <w:tcPr>
            <w:tcW w:w="1580" w:type="dxa"/>
            <w:tcMar>
              <w:top w:w="0" w:type="dxa"/>
              <w:left w:w="108" w:type="dxa"/>
              <w:bottom w:w="0" w:type="dxa"/>
              <w:right w:w="108" w:type="dxa"/>
            </w:tcMar>
            <w:vAlign w:val="center"/>
          </w:tcPr>
          <w:p w:rsidR="00840344" w:rsidRPr="00840344" w:rsidRDefault="00840344" w:rsidP="00840344">
            <w:pPr>
              <w:widowControl w:val="0"/>
              <w:spacing w:after="0"/>
              <w:rPr>
                <w:rFonts w:ascii="Times New Roman" w:hAnsi="Times New Roman" w:cs="Times New Roman"/>
                <w:sz w:val="24"/>
                <w:szCs w:val="24"/>
              </w:rPr>
            </w:pPr>
            <w:r w:rsidRPr="00840344">
              <w:rPr>
                <w:rFonts w:ascii="Times New Roman" w:hAnsi="Times New Roman" w:cs="Times New Roman"/>
                <w:sz w:val="24"/>
                <w:szCs w:val="24"/>
              </w:rPr>
              <w:t>24,6</w:t>
            </w:r>
          </w:p>
        </w:tc>
        <w:tc>
          <w:tcPr>
            <w:tcW w:w="1598" w:type="dxa"/>
            <w:tcMar>
              <w:top w:w="0" w:type="dxa"/>
              <w:left w:w="108" w:type="dxa"/>
              <w:bottom w:w="0" w:type="dxa"/>
              <w:right w:w="108" w:type="dxa"/>
            </w:tcMar>
            <w:vAlign w:val="center"/>
          </w:tcPr>
          <w:p w:rsidR="00840344" w:rsidRPr="00840344" w:rsidRDefault="00840344" w:rsidP="00840344">
            <w:pPr>
              <w:widowControl w:val="0"/>
              <w:spacing w:after="0"/>
              <w:rPr>
                <w:rFonts w:ascii="Times New Roman" w:hAnsi="Times New Roman" w:cs="Times New Roman"/>
                <w:sz w:val="24"/>
                <w:szCs w:val="24"/>
              </w:rPr>
            </w:pPr>
            <w:r w:rsidRPr="00840344">
              <w:rPr>
                <w:rFonts w:ascii="Times New Roman" w:hAnsi="Times New Roman" w:cs="Times New Roman"/>
                <w:sz w:val="24"/>
                <w:szCs w:val="24"/>
              </w:rPr>
              <w:t>33,4</w:t>
            </w:r>
          </w:p>
        </w:tc>
      </w:tr>
    </w:tbl>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4.</w:t>
      </w:r>
      <w:r w:rsidRPr="00840344">
        <w:rPr>
          <w:rFonts w:ascii="Times New Roman" w:eastAsia="Times New Roman" w:hAnsi="Times New Roman" w:cs="Times New Roman"/>
          <w:sz w:val="28"/>
          <w:szCs w:val="28"/>
          <w:lang w:val="kk-KZ" w:eastAsia="ru-RU"/>
        </w:rPr>
        <w:t>3-</w:t>
      </w:r>
      <w:r w:rsidRPr="00840344">
        <w:rPr>
          <w:rFonts w:ascii="Times New Roman" w:eastAsia="Times New Roman" w:hAnsi="Times New Roman" w:cs="Times New Roman"/>
          <w:sz w:val="28"/>
          <w:szCs w:val="28"/>
          <w:lang w:eastAsia="ru-RU"/>
        </w:rPr>
        <w:t>кестеде бойынша тәжірибелерді орындау нәтижесінде алынған іріктеме 2.5 формулаға сәйкес таралу заңының қалыптылығымен келісіледі, сонымен алынған Пирсон критерий мәні 24,6 мәнділік мәні 0,01 кезінде кестелік 33,4 мәнінен аз.</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Өрескел қателіктерді және таралудың қалыптылығын анықтау процедурасын орындағаннан кейін, тәжірибе нәтижелері бойынша регрессия теңдеуін анықтаумен мәліметтер тәуелділігінің графигі құрастырылды, ол оттегі конвертерінен сұйық болат ағызылғаннан кейін металдағы металл емес қосындылардың мөлшері бойынша металлургиялық </w:t>
      </w:r>
      <w:r w:rsidRPr="00840344">
        <w:rPr>
          <w:rFonts w:ascii="Times New Roman" w:eastAsia="Times New Roman" w:hAnsi="Times New Roman" w:cs="Times New Roman"/>
          <w:sz w:val="28"/>
          <w:szCs w:val="28"/>
          <w:lang w:val="kk-KZ" w:eastAsia="ru-RU"/>
        </w:rPr>
        <w:t>қожды</w:t>
      </w:r>
      <w:r w:rsidRPr="00840344">
        <w:rPr>
          <w:rFonts w:ascii="Times New Roman" w:eastAsia="Times New Roman" w:hAnsi="Times New Roman" w:cs="Times New Roman"/>
          <w:sz w:val="28"/>
          <w:szCs w:val="28"/>
          <w:lang w:eastAsia="ru-RU"/>
        </w:rPr>
        <w:t xml:space="preserve"> бөлу үшін ұсынылатын құрылғыларды пайдалануға әсер ету ретін түсіндіреді (4.1</w:t>
      </w:r>
      <w:r w:rsidRPr="00840344">
        <w:rPr>
          <w:rFonts w:ascii="Times New Roman" w:eastAsia="Times New Roman" w:hAnsi="Times New Roman" w:cs="Times New Roman"/>
          <w:sz w:val="28"/>
          <w:szCs w:val="28"/>
          <w:lang w:val="kk-KZ" w:eastAsia="ru-RU"/>
        </w:rPr>
        <w:t>1-</w:t>
      </w:r>
      <w:r w:rsidRPr="00840344">
        <w:rPr>
          <w:rFonts w:ascii="Times New Roman" w:eastAsia="Times New Roman" w:hAnsi="Times New Roman" w:cs="Times New Roman"/>
          <w:sz w:val="28"/>
          <w:szCs w:val="28"/>
          <w:lang w:eastAsia="ru-RU"/>
        </w:rPr>
        <w:t>сурет).</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Жеткілікті жоғары детерминациялық R</w:t>
      </w:r>
      <w:r w:rsidRPr="00840344">
        <w:rPr>
          <w:rFonts w:ascii="Times New Roman" w:eastAsia="Times New Roman" w:hAnsi="Times New Roman" w:cs="Times New Roman"/>
          <w:sz w:val="28"/>
          <w:szCs w:val="28"/>
          <w:vertAlign w:val="superscript"/>
          <w:lang w:eastAsia="ru-RU"/>
        </w:rPr>
        <w:t>2</w:t>
      </w:r>
      <w:r w:rsidRPr="00840344">
        <w:rPr>
          <w:rFonts w:ascii="Times New Roman" w:eastAsia="Times New Roman" w:hAnsi="Times New Roman" w:cs="Times New Roman"/>
          <w:sz w:val="28"/>
          <w:szCs w:val="28"/>
          <w:lang w:eastAsia="ru-RU"/>
        </w:rPr>
        <w:t> = 0,9551 коэффициентпен анықталған регрессия теңдеуінде болатты конвертерден ағызу кезіндегі болаттағы металды емес қоспалардың аз мөлшері ұсынылған бөлу қондырғысын пайдалануды интерпретациялауға маңызды статистикалық әсер ететінін көрсетеді:</w:t>
      </w: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contextualSpacing/>
        <w:jc w:val="right"/>
        <w:rPr>
          <w:rFonts w:ascii="Times New Roman" w:eastAsia="Times New Roman" w:hAnsi="Times New Roman" w:cs="Times New Roman"/>
          <w:sz w:val="28"/>
          <w:szCs w:val="28"/>
          <w:lang w:eastAsia="ru-RU"/>
        </w:rPr>
      </w:pPr>
      <w:r w:rsidRPr="00840344">
        <w:rPr>
          <w:rFonts w:ascii="Times New Roman" w:eastAsia="Times New Roman" w:hAnsi="Times New Roman" w:cs="Times New Roman"/>
          <w:i/>
          <w:iCs/>
          <w:sz w:val="28"/>
          <w:szCs w:val="28"/>
          <w:lang w:eastAsia="ru-RU"/>
        </w:rPr>
        <w:t>Y</w:t>
      </w:r>
      <w:r w:rsidRPr="00840344">
        <w:rPr>
          <w:rFonts w:ascii="Times New Roman" w:eastAsia="Times New Roman" w:hAnsi="Times New Roman" w:cs="Times New Roman"/>
          <w:sz w:val="28"/>
          <w:szCs w:val="28"/>
          <w:lang w:eastAsia="ru-RU"/>
        </w:rPr>
        <w:t xml:space="preserve"> = -0,0043</w:t>
      </w:r>
      <w:r w:rsidRPr="00840344">
        <w:rPr>
          <w:rFonts w:ascii="Times New Roman" w:eastAsia="Times New Roman" w:hAnsi="Times New Roman" w:cs="Times New Roman"/>
          <w:i/>
          <w:iCs/>
          <w:sz w:val="28"/>
          <w:szCs w:val="28"/>
          <w:lang w:eastAsia="ru-RU"/>
        </w:rPr>
        <w:t>X</w:t>
      </w:r>
      <w:r w:rsidRPr="00840344">
        <w:rPr>
          <w:rFonts w:ascii="Times New Roman" w:eastAsia="Times New Roman" w:hAnsi="Times New Roman" w:cs="Times New Roman"/>
          <w:sz w:val="28"/>
          <w:szCs w:val="28"/>
          <w:lang w:eastAsia="ru-RU"/>
        </w:rPr>
        <w:t xml:space="preserve"> + 0,1005.</w:t>
      </w:r>
      <w:r w:rsidRPr="00840344">
        <w:rPr>
          <w:rFonts w:ascii="Times New Roman" w:eastAsia="Times New Roman" w:hAnsi="Times New Roman" w:cs="Times New Roman"/>
          <w:sz w:val="28"/>
          <w:szCs w:val="28"/>
          <w:lang w:eastAsia="ru-RU"/>
        </w:rPr>
        <w:tab/>
      </w:r>
      <w:r w:rsidRPr="00840344">
        <w:rPr>
          <w:rFonts w:ascii="Times New Roman" w:eastAsia="Times New Roman" w:hAnsi="Times New Roman" w:cs="Times New Roman"/>
          <w:sz w:val="28"/>
          <w:szCs w:val="28"/>
          <w:lang w:eastAsia="ru-RU"/>
        </w:rPr>
        <w:tab/>
      </w:r>
      <w:r w:rsidRPr="00840344">
        <w:rPr>
          <w:rFonts w:ascii="Times New Roman" w:eastAsia="Times New Roman" w:hAnsi="Times New Roman" w:cs="Times New Roman"/>
          <w:sz w:val="28"/>
          <w:szCs w:val="28"/>
          <w:lang w:eastAsia="ru-RU"/>
        </w:rPr>
        <w:tab/>
      </w:r>
      <w:r w:rsidRPr="00840344">
        <w:rPr>
          <w:rFonts w:ascii="Times New Roman" w:eastAsia="Times New Roman" w:hAnsi="Times New Roman" w:cs="Times New Roman"/>
          <w:sz w:val="28"/>
          <w:szCs w:val="28"/>
          <w:lang w:eastAsia="ru-RU"/>
        </w:rPr>
        <w:tab/>
      </w:r>
      <w:r w:rsidRPr="00840344">
        <w:rPr>
          <w:rFonts w:ascii="Times New Roman" w:eastAsia="Times New Roman" w:hAnsi="Times New Roman" w:cs="Times New Roman"/>
          <w:sz w:val="28"/>
          <w:szCs w:val="28"/>
          <w:lang w:eastAsia="ru-RU"/>
        </w:rPr>
        <w:tab/>
        <w:t>(4.</w:t>
      </w:r>
      <w:r w:rsidRPr="00840344">
        <w:rPr>
          <w:rFonts w:ascii="Times New Roman" w:eastAsia="Times New Roman" w:hAnsi="Times New Roman" w:cs="Times New Roman"/>
          <w:sz w:val="28"/>
          <w:szCs w:val="28"/>
          <w:lang w:val="kk-KZ" w:eastAsia="ru-RU"/>
        </w:rPr>
        <w:t>1</w:t>
      </w:r>
      <w:r w:rsidRPr="00840344">
        <w:rPr>
          <w:rFonts w:ascii="Times New Roman" w:eastAsia="Times New Roman" w:hAnsi="Times New Roman" w:cs="Times New Roman"/>
          <w:sz w:val="28"/>
          <w:szCs w:val="28"/>
          <w:lang w:eastAsia="ru-RU"/>
        </w:rPr>
        <w:t>)</w:t>
      </w: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0,05 маңыздылық деңгейімен 2.16 формулаға сәйкес Фишер критерийі бойынша аныталған математикалық моделдің адекваттылығын көрсетеді. Фишер критерийінің есептеу мәні 0,8 тең, кестелі Фишер критерийінің мәнінен аз, 1,97 тең. Сонымен, мынандай қортынды жасауға болады, алынған математикалық модел (4.</w:t>
      </w:r>
      <w:r w:rsidRPr="00840344">
        <w:rPr>
          <w:rFonts w:ascii="Times New Roman" w:eastAsia="Times New Roman" w:hAnsi="Times New Roman" w:cs="Times New Roman"/>
          <w:sz w:val="28"/>
          <w:szCs w:val="28"/>
          <w:lang w:val="kk-KZ" w:eastAsia="ru-RU"/>
        </w:rPr>
        <w:t>1-</w:t>
      </w:r>
      <w:r w:rsidRPr="00840344">
        <w:rPr>
          <w:rFonts w:ascii="Times New Roman" w:eastAsia="Times New Roman" w:hAnsi="Times New Roman" w:cs="Times New Roman"/>
          <w:sz w:val="28"/>
          <w:szCs w:val="28"/>
          <w:lang w:eastAsia="ru-RU"/>
        </w:rPr>
        <w:t>теңдеу) адекватты.</w:t>
      </w: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840344">
        <w:rPr>
          <w:rFonts w:ascii="Times New Roman" w:eastAsia="Times New Roman" w:hAnsi="Times New Roman" w:cs="Times New Roman"/>
          <w:noProof/>
          <w:sz w:val="24"/>
          <w:szCs w:val="24"/>
          <w:lang w:eastAsia="ru-RU"/>
        </w:rPr>
        <w:lastRenderedPageBreak/>
        <w:drawing>
          <wp:inline distT="0" distB="0" distL="0" distR="0" wp14:anchorId="144F8F08" wp14:editId="4B2ED0B1">
            <wp:extent cx="4907280" cy="2948940"/>
            <wp:effectExtent l="0" t="0" r="7620" b="3810"/>
            <wp:docPr id="133" name="Диаграмма 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840344" w:rsidRPr="00840344" w:rsidRDefault="00840344" w:rsidP="00840344">
      <w:pPr>
        <w:widowControl w:val="0"/>
        <w:autoSpaceDE w:val="0"/>
        <w:autoSpaceDN w:val="0"/>
        <w:adjustRightInd w:val="0"/>
        <w:spacing w:after="200" w:line="275" w:lineRule="auto"/>
        <w:jc w:val="center"/>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Сурет 4.1</w:t>
      </w:r>
      <w:r w:rsidRPr="00840344">
        <w:rPr>
          <w:rFonts w:ascii="Times New Roman" w:eastAsia="Times New Roman" w:hAnsi="Times New Roman" w:cs="Times New Roman"/>
          <w:sz w:val="28"/>
          <w:szCs w:val="28"/>
          <w:lang w:val="kk-KZ" w:eastAsia="ru-RU"/>
        </w:rPr>
        <w:t>1</w:t>
      </w:r>
      <w:r w:rsidRPr="00840344">
        <w:rPr>
          <w:rFonts w:ascii="Times New Roman" w:eastAsia="Times New Roman" w:hAnsi="Times New Roman" w:cs="Times New Roman"/>
          <w:sz w:val="28"/>
          <w:szCs w:val="28"/>
          <w:lang w:eastAsia="ru-RU"/>
        </w:rPr>
        <w:t xml:space="preserve"> – Металл емес қосындылар санының бөлу құрылғыларын пайдаланудан тәуелділік графигі</w:t>
      </w: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Ыстық конвертер моделінде ғылыми эксперименттерді өткізуде моделдеу кезінде [</w:t>
      </w:r>
      <w:r w:rsidRPr="00840344">
        <w:rPr>
          <w:rFonts w:ascii="Times New Roman" w:eastAsia="Times New Roman" w:hAnsi="Times New Roman" w:cs="Times New Roman"/>
          <w:sz w:val="28"/>
          <w:szCs w:val="28"/>
          <w:lang w:val="kk-KZ" w:eastAsia="ru-RU"/>
        </w:rPr>
        <w:t>84-86</w:t>
      </w:r>
      <w:r w:rsidRPr="00840344">
        <w:rPr>
          <w:rFonts w:ascii="Times New Roman" w:eastAsia="Times New Roman" w:hAnsi="Times New Roman" w:cs="Times New Roman"/>
          <w:sz w:val="28"/>
          <w:szCs w:val="28"/>
          <w:lang w:eastAsia="ru-RU"/>
        </w:rPr>
        <w:t>] ұқсастық қағидаты (принципі) сақталды.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А). Геометриялық ұқсастық байқалады: конвертер моделі «АрселорМиттал Теміртау» АҚ металлургиялық конверторының 1:100 масштабтағы дәл көшірмесі.</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Б). Уақыт ұқсастығы да байқалды: масштаб факторын ескере отырып, сондай-ақ нақты өнеркәсіптік конвертордың қолданыстағы көлемдерін және оның макеттік моделін ескере отырып, болат өндіру процесінің уақыт шеңберлерінің пропорциялары сақталды.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В). Ағызу процесін модельдеу кезінде металл балқытылды және сұйық болат пайдаланылды, осылайша физикалық ұқсастық ескерілді. Басқаша айтқанда, бұл жағдайда физикалық ұқсастық коэффициенті 1 тең, сондықтан тәжірибелік модельдеу процесінің шарттары нақты өндірістегі конвертерден болат алу процесіне ұқсас деп болжауға болады.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Келесі кезеңде жүргізілген тәжірибелер мен алынған мәліметтер негізінде квалиметриялық бағалау жүргізілді. Есептеулер 2-бөлімнің 2.4-тармағында келтірілген әдістемеге сәйкес жүргізілді. K = 0,693 металлургиялық </w:t>
      </w:r>
      <w:r w:rsidRPr="00840344">
        <w:rPr>
          <w:rFonts w:ascii="Times New Roman" w:eastAsia="Times New Roman" w:hAnsi="Times New Roman" w:cs="Times New Roman"/>
          <w:sz w:val="28"/>
          <w:szCs w:val="28"/>
          <w:lang w:val="kk-KZ" w:eastAsia="ru-RU"/>
        </w:rPr>
        <w:t>к</w:t>
      </w:r>
      <w:r w:rsidRPr="00840344">
        <w:rPr>
          <w:rFonts w:ascii="Times New Roman" w:eastAsia="Times New Roman" w:hAnsi="Times New Roman" w:cs="Times New Roman"/>
          <w:sz w:val="28"/>
          <w:szCs w:val="28"/>
          <w:lang w:eastAsia="ru-RU"/>
        </w:rPr>
        <w:t>онвертердің ыстық моделінде жүргізілген тәжірибелер нәтижелері бойынша өнім сапасының түсіндірмелі кешенді көрсеткішін алдық, бұл 2.2-кестенің қажеттілік шкаласына сәйкес өнімге арналған стандарт талаптарына сәйкес келеді</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Суық </w:t>
      </w:r>
      <w:r w:rsidRPr="00840344">
        <w:rPr>
          <w:rFonts w:ascii="Times New Roman" w:eastAsia="Times New Roman" w:hAnsi="Times New Roman" w:cs="Times New Roman"/>
          <w:sz w:val="28"/>
          <w:szCs w:val="28"/>
          <w:lang w:val="kk-KZ" w:eastAsia="ru-RU"/>
        </w:rPr>
        <w:t>конвертер</w:t>
      </w:r>
      <w:r w:rsidRPr="00840344">
        <w:rPr>
          <w:rFonts w:ascii="Times New Roman" w:eastAsia="Times New Roman" w:hAnsi="Times New Roman" w:cs="Times New Roman"/>
          <w:sz w:val="28"/>
          <w:szCs w:val="28"/>
          <w:lang w:eastAsia="ru-RU"/>
        </w:rPr>
        <w:t xml:space="preserve"> моделін және ыстық </w:t>
      </w:r>
      <w:r w:rsidRPr="00840344">
        <w:rPr>
          <w:rFonts w:ascii="Times New Roman" w:eastAsia="Times New Roman" w:hAnsi="Times New Roman" w:cs="Times New Roman"/>
          <w:sz w:val="28"/>
          <w:szCs w:val="28"/>
          <w:lang w:val="kk-KZ" w:eastAsia="ru-RU"/>
        </w:rPr>
        <w:t>конвертер</w:t>
      </w:r>
      <w:r w:rsidRPr="00840344">
        <w:rPr>
          <w:rFonts w:ascii="Times New Roman" w:eastAsia="Times New Roman" w:hAnsi="Times New Roman" w:cs="Times New Roman"/>
          <w:sz w:val="28"/>
          <w:szCs w:val="28"/>
          <w:lang w:eastAsia="ru-RU"/>
        </w:rPr>
        <w:t xml:space="preserve"> моделін қолдана отырып жүргізілген нәтижелер бір-біріне сәйкес келеді. Алынған 4.1 және 4.2 теңдеулер металлургиялық </w:t>
      </w:r>
      <w:r w:rsidRPr="00840344">
        <w:rPr>
          <w:rFonts w:ascii="Times New Roman" w:eastAsia="Times New Roman" w:hAnsi="Times New Roman" w:cs="Times New Roman"/>
          <w:sz w:val="28"/>
          <w:szCs w:val="28"/>
          <w:lang w:val="kk-KZ" w:eastAsia="ru-RU"/>
        </w:rPr>
        <w:t>конвертерден</w:t>
      </w:r>
      <w:r w:rsidRPr="00840344">
        <w:rPr>
          <w:rFonts w:ascii="Times New Roman" w:eastAsia="Times New Roman" w:hAnsi="Times New Roman" w:cs="Times New Roman"/>
          <w:sz w:val="28"/>
          <w:szCs w:val="28"/>
          <w:lang w:eastAsia="ru-RU"/>
        </w:rPr>
        <w:t xml:space="preserve"> сұйық болатты шығару кезінде </w:t>
      </w:r>
      <w:r w:rsidRPr="00840344">
        <w:rPr>
          <w:rFonts w:ascii="Times New Roman" w:eastAsia="Times New Roman" w:hAnsi="Times New Roman" w:cs="Times New Roman"/>
          <w:sz w:val="28"/>
          <w:szCs w:val="28"/>
          <w:lang w:val="kk-KZ" w:eastAsia="ru-RU"/>
        </w:rPr>
        <w:t>бөлу</w:t>
      </w:r>
      <w:r w:rsidRPr="00840344">
        <w:rPr>
          <w:rFonts w:ascii="Times New Roman" w:eastAsia="Times New Roman" w:hAnsi="Times New Roman" w:cs="Times New Roman"/>
          <w:sz w:val="28"/>
          <w:szCs w:val="28"/>
          <w:lang w:eastAsia="ru-RU"/>
        </w:rPr>
        <w:t xml:space="preserve"> құрылғыларын пайдалану кезінде металл емес қосындылардың азаюын жеткілікті түрде көрсетеді.</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lastRenderedPageBreak/>
        <w:t xml:space="preserve">Әрі қарай, металлургиялық </w:t>
      </w:r>
      <w:r w:rsidRPr="00840344">
        <w:rPr>
          <w:rFonts w:ascii="Times New Roman" w:eastAsia="Times New Roman" w:hAnsi="Times New Roman" w:cs="Times New Roman"/>
          <w:sz w:val="28"/>
          <w:szCs w:val="28"/>
          <w:lang w:val="kk-KZ" w:eastAsia="ru-RU"/>
        </w:rPr>
        <w:t>к</w:t>
      </w:r>
      <w:r w:rsidRPr="00840344">
        <w:rPr>
          <w:rFonts w:ascii="Times New Roman" w:eastAsia="Times New Roman" w:hAnsi="Times New Roman" w:cs="Times New Roman"/>
          <w:sz w:val="28"/>
          <w:szCs w:val="28"/>
          <w:lang w:eastAsia="ru-RU"/>
        </w:rPr>
        <w:t xml:space="preserve">онвертердің ыстық моделінде жүргізілген тәжірибелердің нәтижелері бойынша өнім сапасының түсіндірмелі кешенді көрсеткіші есептелді, бұл ретте </w:t>
      </w:r>
      <w:r w:rsidRPr="00840344">
        <w:rPr>
          <w:rFonts w:ascii="Times New Roman" w:eastAsia="Times New Roman" w:hAnsi="Times New Roman" w:cs="Times New Roman"/>
          <w:sz w:val="28"/>
          <w:szCs w:val="28"/>
          <w:lang w:val="kk-KZ" w:eastAsia="ru-RU"/>
        </w:rPr>
        <w:t>бөлу</w:t>
      </w:r>
      <w:r w:rsidRPr="00840344">
        <w:rPr>
          <w:rFonts w:ascii="Times New Roman" w:eastAsia="Times New Roman" w:hAnsi="Times New Roman" w:cs="Times New Roman"/>
          <w:sz w:val="28"/>
          <w:szCs w:val="28"/>
          <w:lang w:eastAsia="ru-RU"/>
        </w:rPr>
        <w:t xml:space="preserve"> құрылғыларын – K*пайдаланбай алынған нұсқалар таңдалды. Басқаша айтқанда, </w:t>
      </w:r>
      <w:r w:rsidRPr="00840344">
        <w:rPr>
          <w:rFonts w:ascii="Times New Roman" w:eastAsia="Times New Roman" w:hAnsi="Times New Roman" w:cs="Times New Roman"/>
          <w:i/>
          <w:sz w:val="28"/>
          <w:szCs w:val="28"/>
          <w:lang w:val="en-US" w:eastAsia="ru-RU"/>
        </w:rPr>
        <w:t>K</w:t>
      </w:r>
      <w:r w:rsidRPr="00840344">
        <w:rPr>
          <w:rFonts w:ascii="Times New Roman" w:eastAsia="Times New Roman" w:hAnsi="Times New Roman" w:cs="Times New Roman"/>
          <w:i/>
          <w:sz w:val="28"/>
          <w:szCs w:val="28"/>
          <w:vertAlign w:val="superscript"/>
          <w:lang w:eastAsia="ru-RU"/>
        </w:rPr>
        <w:t>*</w:t>
      </w:r>
      <w:r w:rsidRPr="00840344">
        <w:rPr>
          <w:rFonts w:ascii="Times New Roman" w:eastAsia="Times New Roman" w:hAnsi="Times New Roman" w:cs="Times New Roman"/>
          <w:sz w:val="28"/>
          <w:szCs w:val="28"/>
          <w:lang w:eastAsia="ru-RU"/>
        </w:rPr>
        <w:t xml:space="preserve"> көрсеткіші-бұл </w:t>
      </w:r>
      <w:r w:rsidRPr="00840344">
        <w:rPr>
          <w:rFonts w:ascii="Times New Roman" w:eastAsia="Times New Roman" w:hAnsi="Times New Roman" w:cs="Times New Roman"/>
          <w:sz w:val="28"/>
          <w:szCs w:val="28"/>
          <w:lang w:val="kk-KZ" w:eastAsia="ru-RU"/>
        </w:rPr>
        <w:t>бөлу</w:t>
      </w:r>
      <w:r w:rsidRPr="00840344">
        <w:rPr>
          <w:rFonts w:ascii="Times New Roman" w:eastAsia="Times New Roman" w:hAnsi="Times New Roman" w:cs="Times New Roman"/>
          <w:sz w:val="28"/>
          <w:szCs w:val="28"/>
          <w:lang w:eastAsia="ru-RU"/>
        </w:rPr>
        <w:t xml:space="preserve"> құрылғыларын пайдаланбай дәстүрлі құю әдісімен алынған болат сапасының түсіндірмелі кешенді көрсеткіші. K* = 0,684 </w:t>
      </w:r>
      <w:r w:rsidRPr="00840344">
        <w:rPr>
          <w:rFonts w:ascii="Times New Roman" w:eastAsia="Times New Roman" w:hAnsi="Times New Roman" w:cs="Times New Roman"/>
          <w:sz w:val="28"/>
          <w:szCs w:val="28"/>
          <w:lang w:val="kk-KZ" w:eastAsia="ru-RU"/>
        </w:rPr>
        <w:t>а</w:t>
      </w:r>
      <w:r w:rsidRPr="00840344">
        <w:rPr>
          <w:rFonts w:ascii="Times New Roman" w:eastAsia="Times New Roman" w:hAnsi="Times New Roman" w:cs="Times New Roman"/>
          <w:sz w:val="28"/>
          <w:szCs w:val="28"/>
          <w:lang w:eastAsia="ru-RU"/>
        </w:rPr>
        <w:t>л</w:t>
      </w:r>
      <w:r w:rsidRPr="00840344">
        <w:rPr>
          <w:rFonts w:ascii="Times New Roman" w:eastAsia="Times New Roman" w:hAnsi="Times New Roman" w:cs="Times New Roman"/>
          <w:sz w:val="28"/>
          <w:szCs w:val="28"/>
          <w:lang w:val="kk-KZ" w:eastAsia="ru-RU"/>
        </w:rPr>
        <w:t>ын</w:t>
      </w:r>
      <w:r w:rsidRPr="00840344">
        <w:rPr>
          <w:rFonts w:ascii="Times New Roman" w:eastAsia="Times New Roman" w:hAnsi="Times New Roman" w:cs="Times New Roman"/>
          <w:sz w:val="28"/>
          <w:szCs w:val="28"/>
          <w:lang w:eastAsia="ru-RU"/>
        </w:rPr>
        <w:t xml:space="preserve">ды. K (0,693) және K*(0,684) көрсеткіштерін бағалау кезінде ұсынылған </w:t>
      </w:r>
      <w:r w:rsidRPr="00840344">
        <w:rPr>
          <w:rFonts w:ascii="Times New Roman" w:eastAsia="Times New Roman" w:hAnsi="Times New Roman" w:cs="Times New Roman"/>
          <w:sz w:val="28"/>
          <w:szCs w:val="28"/>
          <w:lang w:val="kk-KZ" w:eastAsia="ru-RU"/>
        </w:rPr>
        <w:t xml:space="preserve">бөлу </w:t>
      </w:r>
      <w:r w:rsidRPr="00840344">
        <w:rPr>
          <w:rFonts w:ascii="Times New Roman" w:eastAsia="Times New Roman" w:hAnsi="Times New Roman" w:cs="Times New Roman"/>
          <w:sz w:val="28"/>
          <w:szCs w:val="28"/>
          <w:lang w:eastAsia="ru-RU"/>
        </w:rPr>
        <w:t>құрылғылары металл емес қосындылардың жалпы санын 1,3% - ға төмендетеді деген қорытынды жасауға болады.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Ұсынылып отырған техникалық шешім ферроқорытпалар мен алюминий қалдықтарын, жылуды жоғалтуды азайтуға, прокатқа арналған болат дайындамалардағы металл емес қосындылардың үлесін азайтуға мүмкіндік береді.</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200" w:line="275" w:lineRule="auto"/>
        <w:ind w:firstLine="567"/>
        <w:rPr>
          <w:rFonts w:ascii="Times New Roman" w:eastAsia="Times New Roman" w:hAnsi="Times New Roman" w:cs="Times New Roman"/>
          <w:b/>
          <w:sz w:val="28"/>
          <w:szCs w:val="28"/>
          <w:lang w:eastAsia="ru-RU"/>
        </w:rPr>
      </w:pPr>
      <w:r w:rsidRPr="00840344">
        <w:rPr>
          <w:rFonts w:ascii="Times New Roman" w:eastAsia="Times New Roman" w:hAnsi="Times New Roman" w:cs="Times New Roman"/>
          <w:b/>
          <w:sz w:val="28"/>
          <w:szCs w:val="28"/>
          <w:lang w:eastAsia="ru-RU"/>
        </w:rPr>
        <w:t>4.4</w:t>
      </w:r>
      <w:r w:rsidRPr="00840344">
        <w:rPr>
          <w:rFonts w:ascii="Times New Roman" w:eastAsia="Times New Roman" w:hAnsi="Times New Roman" w:cs="Times New Roman"/>
          <w:sz w:val="24"/>
          <w:szCs w:val="24"/>
          <w:lang w:eastAsia="ru-RU"/>
        </w:rPr>
        <w:t xml:space="preserve"> </w:t>
      </w:r>
      <w:r w:rsidRPr="00840344">
        <w:rPr>
          <w:rFonts w:ascii="Times New Roman" w:eastAsia="Times New Roman" w:hAnsi="Times New Roman" w:cs="Times New Roman"/>
          <w:b/>
          <w:sz w:val="28"/>
          <w:szCs w:val="28"/>
          <w:lang w:eastAsia="ru-RU"/>
        </w:rPr>
        <w:t>Ұсынылған іс-шаралардың экономикалық тиімділігін есептеу</w:t>
      </w:r>
    </w:p>
    <w:p w:rsidR="00840344" w:rsidRPr="00840344" w:rsidRDefault="00840344" w:rsidP="0084034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Балқыту ұзақтығы </w:t>
      </w:r>
      <w:r w:rsidRPr="00840344">
        <w:rPr>
          <w:rFonts w:ascii="Times New Roman" w:eastAsia="Times New Roman" w:hAnsi="Times New Roman" w:cs="Times New Roman"/>
          <w:color w:val="000000"/>
          <w:sz w:val="28"/>
          <w:szCs w:val="28"/>
          <w:lang w:eastAsia="ru-RU"/>
        </w:rPr>
        <w:t>(</w:t>
      </w:r>
      <w:r w:rsidRPr="00840344">
        <w:rPr>
          <w:rFonts w:ascii="Times New Roman" w:eastAsia="Times New Roman" w:hAnsi="Times New Roman" w:cs="Times New Roman"/>
          <w:sz w:val="28"/>
          <w:szCs w:val="28"/>
          <w:lang w:eastAsia="ru-RU"/>
        </w:rPr>
        <w:t>τ</w:t>
      </w:r>
      <w:r w:rsidRPr="00840344">
        <w:rPr>
          <w:rFonts w:ascii="Times New Roman" w:eastAsia="Times New Roman" w:hAnsi="Times New Roman" w:cs="Times New Roman"/>
          <w:sz w:val="28"/>
          <w:szCs w:val="28"/>
          <w:vertAlign w:val="subscript"/>
          <w:lang w:eastAsia="ru-RU"/>
        </w:rPr>
        <w:t>ПЛ</w:t>
      </w:r>
      <w:r w:rsidRPr="00840344">
        <w:rPr>
          <w:rFonts w:ascii="Times New Roman" w:eastAsia="Times New Roman" w:hAnsi="Times New Roman" w:cs="Times New Roman"/>
          <w:color w:val="000000"/>
          <w:sz w:val="28"/>
          <w:szCs w:val="28"/>
          <w:lang w:eastAsia="ru-RU"/>
        </w:rPr>
        <w:t xml:space="preserve">) </w:t>
      </w:r>
      <w:r w:rsidRPr="00840344">
        <w:rPr>
          <w:rFonts w:ascii="Times New Roman" w:eastAsia="Times New Roman" w:hAnsi="Times New Roman" w:cs="Times New Roman"/>
          <w:sz w:val="28"/>
          <w:szCs w:val="28"/>
          <w:lang w:eastAsia="ru-RU"/>
        </w:rPr>
        <w:t xml:space="preserve">үрлеу және көмекші операциялардың (сынықтарды үю, шойынды құю, сынамаларды алу, металдың температурасын өлшеу, талдауды күту, </w:t>
      </w:r>
      <w:r w:rsidRPr="00840344">
        <w:rPr>
          <w:rFonts w:ascii="Times New Roman" w:eastAsia="Times New Roman" w:hAnsi="Times New Roman" w:cs="Times New Roman"/>
          <w:sz w:val="28"/>
          <w:szCs w:val="28"/>
          <w:lang w:val="kk-KZ" w:eastAsia="ru-RU"/>
        </w:rPr>
        <w:t>қожды</w:t>
      </w:r>
      <w:r w:rsidRPr="00840344">
        <w:rPr>
          <w:rFonts w:ascii="Times New Roman" w:eastAsia="Times New Roman" w:hAnsi="Times New Roman" w:cs="Times New Roman"/>
          <w:sz w:val="28"/>
          <w:szCs w:val="28"/>
          <w:lang w:eastAsia="ru-RU"/>
        </w:rPr>
        <w:t xml:space="preserve"> түсіру, металды </w:t>
      </w:r>
      <w:r w:rsidRPr="00840344">
        <w:rPr>
          <w:rFonts w:ascii="Times New Roman" w:eastAsia="Times New Roman" w:hAnsi="Times New Roman" w:cs="Times New Roman"/>
          <w:sz w:val="28"/>
          <w:szCs w:val="28"/>
          <w:lang w:val="kk-KZ" w:eastAsia="ru-RU"/>
        </w:rPr>
        <w:t>шөмішке құю</w:t>
      </w:r>
      <w:r w:rsidRPr="00840344">
        <w:rPr>
          <w:rFonts w:ascii="Times New Roman" w:eastAsia="Times New Roman" w:hAnsi="Times New Roman" w:cs="Times New Roman"/>
          <w:sz w:val="28"/>
          <w:szCs w:val="28"/>
          <w:lang w:eastAsia="ru-RU"/>
        </w:rPr>
        <w:t>, болат ағызу тесігін бұзу (мүшелеу) және өңдеу және т.б.):</w:t>
      </w:r>
    </w:p>
    <w:p w:rsidR="00840344" w:rsidRPr="00840344" w:rsidRDefault="00840344" w:rsidP="00840344">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840344">
        <w:rPr>
          <w:rFonts w:ascii="Times New Roman" w:eastAsia="Times New Roman" w:hAnsi="Times New Roman" w:cs="Times New Roman"/>
          <w:color w:val="000000"/>
          <w:sz w:val="28"/>
          <w:szCs w:val="28"/>
          <w:lang w:eastAsia="ru-RU"/>
        </w:rPr>
        <w:t xml:space="preserve">а) балқыманы тазарту ұзақтығы негізінен оттегінің берілу қарқындылығына байланысты және конвертер </w:t>
      </w:r>
      <w:r w:rsidRPr="00840344">
        <w:rPr>
          <w:rFonts w:ascii="Times New Roman" w:eastAsia="Times New Roman" w:hAnsi="Times New Roman" w:cs="Times New Roman"/>
          <w:sz w:val="28"/>
          <w:szCs w:val="28"/>
          <w:lang w:eastAsia="ru-RU"/>
        </w:rPr>
        <w:t>зарядының</w:t>
      </w:r>
      <w:r w:rsidRPr="00840344">
        <w:rPr>
          <w:rFonts w:ascii="Times New Roman" w:eastAsia="Times New Roman" w:hAnsi="Times New Roman" w:cs="Times New Roman"/>
          <w:color w:val="FF0000"/>
          <w:sz w:val="28"/>
          <w:szCs w:val="28"/>
          <w:lang w:eastAsia="ru-RU"/>
        </w:rPr>
        <w:t xml:space="preserve"> </w:t>
      </w:r>
      <w:r w:rsidRPr="00840344">
        <w:rPr>
          <w:rFonts w:ascii="Times New Roman" w:eastAsia="Times New Roman" w:hAnsi="Times New Roman" w:cs="Times New Roman"/>
          <w:color w:val="000000"/>
          <w:sz w:val="28"/>
          <w:szCs w:val="28"/>
          <w:lang w:eastAsia="ru-RU"/>
        </w:rPr>
        <w:t>салмағына қарамастан әдетте 10–20 минутты (оттегі берудің қарқындылығы неғұрлым көп болса, балқыманы тазарту ұзақтығы соғұрлым қысқа болады) құрайды;</w:t>
      </w:r>
    </w:p>
    <w:p w:rsidR="00840344" w:rsidRPr="00840344" w:rsidRDefault="00840344" w:rsidP="00840344">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840344">
        <w:rPr>
          <w:rFonts w:ascii="Times New Roman" w:eastAsia="Times New Roman" w:hAnsi="Times New Roman" w:cs="Times New Roman"/>
          <w:color w:val="000000"/>
          <w:sz w:val="28"/>
          <w:szCs w:val="28"/>
          <w:lang w:eastAsia="ru-RU"/>
        </w:rPr>
        <w:t xml:space="preserve">б) қосалқы операциялардың ұзақтығы (әсіресе сынықтарды үю, шойынды ағызу, </w:t>
      </w:r>
      <w:r w:rsidRPr="00840344">
        <w:rPr>
          <w:rFonts w:ascii="Times New Roman" w:eastAsia="Times New Roman" w:hAnsi="Times New Roman" w:cs="Times New Roman"/>
          <w:color w:val="000000"/>
          <w:sz w:val="28"/>
          <w:szCs w:val="28"/>
          <w:lang w:val="kk-KZ" w:eastAsia="ru-RU"/>
        </w:rPr>
        <w:t>шөмішке</w:t>
      </w:r>
      <w:r w:rsidRPr="00840344">
        <w:rPr>
          <w:rFonts w:ascii="Times New Roman" w:eastAsia="Times New Roman" w:hAnsi="Times New Roman" w:cs="Times New Roman"/>
          <w:color w:val="000000"/>
          <w:sz w:val="28"/>
          <w:szCs w:val="28"/>
          <w:lang w:eastAsia="ru-RU"/>
        </w:rPr>
        <w:t xml:space="preserve"> металды төгу) конвертердің сыйымдылығымен (жүктемесі) және жабдықтың қуатымен анықталады</w:t>
      </w:r>
      <w:r w:rsidRPr="00840344">
        <w:rPr>
          <w:rFonts w:ascii="Times New Roman" w:eastAsia="Times New Roman" w:hAnsi="Times New Roman" w:cs="Times New Roman"/>
          <w:sz w:val="24"/>
          <w:szCs w:val="24"/>
          <w:lang w:eastAsia="ru-RU"/>
        </w:rPr>
        <w:t xml:space="preserve"> </w:t>
      </w:r>
      <w:r w:rsidRPr="00840344">
        <w:rPr>
          <w:rFonts w:ascii="Times New Roman" w:eastAsia="Times New Roman" w:hAnsi="Times New Roman" w:cs="Times New Roman"/>
          <w:color w:val="000000"/>
          <w:sz w:val="28"/>
          <w:szCs w:val="28"/>
          <w:lang w:eastAsia="ru-RU"/>
        </w:rPr>
        <w:t>және балқыту процесінің осындай технологиясы мен ұйымдастырылуы және қарапайым болат маркалары үшін қайта өңделген шойындарда жұмыс істегенде қазіргі заманғы конвертер цехтарында әдетте 15-25 минутты құрайды (басқада тең жағдай кезінде, конвертер сыйымдылығы неғұрлым үлкен болса, қосалқы операциялардың орташа ұзақтығы соғұрлым ұзағырақ болады).</w:t>
      </w:r>
    </w:p>
    <w:p w:rsidR="00840344" w:rsidRPr="00840344" w:rsidRDefault="00840344" w:rsidP="00840344">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840344">
        <w:rPr>
          <w:rFonts w:ascii="Times New Roman" w:eastAsia="Times New Roman" w:hAnsi="Times New Roman" w:cs="Times New Roman"/>
          <w:color w:val="000000"/>
          <w:sz w:val="28"/>
          <w:szCs w:val="28"/>
          <w:lang w:eastAsia="ru-RU"/>
        </w:rPr>
        <w:t>Сондықтан, үрлеу қарқындылығына, конвертер сыйымдылығына және т.б. жағдайларға байланысты балқытудың (</w:t>
      </w:r>
      <w:r w:rsidRPr="00840344">
        <w:rPr>
          <w:rFonts w:ascii="Times New Roman" w:eastAsia="Times New Roman" w:hAnsi="Times New Roman" w:cs="Times New Roman"/>
          <w:sz w:val="28"/>
          <w:szCs w:val="28"/>
          <w:lang w:eastAsia="ru-RU"/>
        </w:rPr>
        <w:t>τ</w:t>
      </w:r>
      <w:r w:rsidRPr="00840344">
        <w:rPr>
          <w:rFonts w:ascii="Times New Roman" w:eastAsia="Times New Roman" w:hAnsi="Times New Roman" w:cs="Times New Roman"/>
          <w:sz w:val="28"/>
          <w:szCs w:val="28"/>
          <w:vertAlign w:val="subscript"/>
          <w:lang w:eastAsia="ru-RU"/>
        </w:rPr>
        <w:t>ПЛ</w:t>
      </w:r>
      <w:r w:rsidRPr="00840344">
        <w:rPr>
          <w:rFonts w:ascii="Times New Roman" w:eastAsia="Times New Roman" w:hAnsi="Times New Roman" w:cs="Times New Roman"/>
          <w:color w:val="000000"/>
          <w:sz w:val="28"/>
          <w:szCs w:val="28"/>
          <w:lang w:eastAsia="ru-RU"/>
        </w:rPr>
        <w:t>) жалпы ұзақтығы әдетте 25-45 мин (жиі 30-40 мин) шегінде ауытқиды. «АрселорМиттал Теміртау» АҚ жағдайында балқыту ұзақтығы 45 мин, бұл дегеніміз 0,75 сағатты құрайды.</w:t>
      </w:r>
    </w:p>
    <w:p w:rsidR="00840344" w:rsidRPr="00840344" w:rsidRDefault="00840344" w:rsidP="00840344">
      <w:pPr>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840344">
        <w:rPr>
          <w:rFonts w:ascii="Times New Roman" w:eastAsia="Times New Roman" w:hAnsi="Times New Roman" w:cs="Times New Roman"/>
          <w:color w:val="000000"/>
          <w:sz w:val="28"/>
          <w:szCs w:val="28"/>
          <w:lang w:eastAsia="ru-RU"/>
        </w:rPr>
        <w:t>Жұмыс жасайтын конвертердің (KП) бос тұру саны цехтың күрделі жөндеу жұмыстарының үзақтығымен (әдетте күнтізбелік уақыттың 1,0-2,0%) және жөндеумен және фурм, кессондарды және т.б. (әдетте күнтізбелік уақыттың 2,0-3,0%) ауыстырумен байланысты ағымды ыстық) бос тұру ұзақтығымен анықталады.</w:t>
      </w:r>
      <w:r w:rsidRPr="00840344">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sz w:val="28"/>
          <w:szCs w:val="28"/>
          <w:lang w:val="kk-KZ" w:eastAsia="ru-RU"/>
        </w:rPr>
        <w:t>85</w:t>
      </w:r>
      <w:r w:rsidRPr="00840344">
        <w:rPr>
          <w:rFonts w:ascii="Times New Roman" w:eastAsia="Times New Roman" w:hAnsi="Times New Roman" w:cs="Times New Roman"/>
          <w:sz w:val="28"/>
          <w:szCs w:val="28"/>
          <w:lang w:eastAsia="ru-RU"/>
        </w:rPr>
        <w:t>] сәйкес есептеу үшін күрделі жөндеуде 1,4% және ағымды (ыстық) бос тұруда 2,4% қолдануға болады барлығы КП= 3,8%.</w:t>
      </w:r>
    </w:p>
    <w:p w:rsidR="00840344" w:rsidRPr="00840344" w:rsidRDefault="00840344" w:rsidP="0084034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color w:val="000000"/>
          <w:sz w:val="28"/>
          <w:szCs w:val="28"/>
          <w:lang w:eastAsia="ru-RU"/>
        </w:rPr>
        <w:lastRenderedPageBreak/>
        <w:t>Жарамды өнімнің (</w:t>
      </w:r>
      <w:r w:rsidRPr="00840344">
        <w:rPr>
          <w:rFonts w:ascii="Times New Roman" w:eastAsia="Times New Roman" w:hAnsi="Times New Roman" w:cs="Times New Roman"/>
          <w:i/>
          <w:iCs/>
          <w:color w:val="000000"/>
          <w:sz w:val="28"/>
          <w:szCs w:val="28"/>
          <w:lang w:eastAsia="ru-RU"/>
        </w:rPr>
        <w:t>m</w:t>
      </w:r>
      <w:r w:rsidRPr="00840344">
        <w:rPr>
          <w:rFonts w:ascii="Times New Roman" w:eastAsia="Times New Roman" w:hAnsi="Times New Roman" w:cs="Times New Roman"/>
          <w:color w:val="000000"/>
          <w:sz w:val="28"/>
          <w:szCs w:val="28"/>
          <w:lang w:eastAsia="ru-RU"/>
        </w:rPr>
        <w:t>) шығымы жарамды болат шығымы және сұйық болаттан жарамды слябтердің шығымымен, сұйықты болатты жарамды слябтер шығымының коэффициентіндегі сұйық болат шығымының коэффициенті туындысы түріндегі конвертер садкасынан жарамды слябтер шығымының коэффициентімен анықталады. Сұйық болатты жарамды слябтер шығымы негізінен алынатын слябтер салмағына қатысты тәуелді және ДҮҚМ (есептеу кезінде 0,98 қолданылады) ағызу кезінде орташа есеппен 0,96-0,98 құрайды.</w:t>
      </w:r>
      <w:r w:rsidRPr="00840344">
        <w:rPr>
          <w:rFonts w:ascii="Times New Roman" w:eastAsia="Times New Roman" w:hAnsi="Times New Roman" w:cs="Times New Roman"/>
          <w:sz w:val="28"/>
          <w:szCs w:val="28"/>
          <w:lang w:eastAsia="ru-RU"/>
        </w:rPr>
        <w:t xml:space="preserve"> [101] сәйкес сұйық болаттың шығу коэффициентін есептеу кезінде конвертер садкасының салмағына қатысты 0,91% қолдануға болады. Сонда жарамды өнім шығымы </w:t>
      </w:r>
      <w:r w:rsidRPr="00840344">
        <w:rPr>
          <w:rFonts w:ascii="Times New Roman" w:eastAsia="Times New Roman" w:hAnsi="Times New Roman" w:cs="Times New Roman"/>
          <w:i/>
          <w:iCs/>
          <w:sz w:val="28"/>
          <w:szCs w:val="28"/>
          <w:lang w:eastAsia="ru-RU"/>
        </w:rPr>
        <w:t>m</w:t>
      </w:r>
      <w:r w:rsidRPr="00840344">
        <w:rPr>
          <w:rFonts w:ascii="Times New Roman" w:eastAsia="Times New Roman" w:hAnsi="Times New Roman" w:cs="Times New Roman"/>
          <w:sz w:val="28"/>
          <w:szCs w:val="28"/>
          <w:lang w:eastAsia="ru-RU"/>
        </w:rPr>
        <w:t xml:space="preserve"> = 0,91 × 0,98 = 0,89 (не 89% конвертер садкасының салмағына қатысты).</w:t>
      </w:r>
    </w:p>
    <w:p w:rsidR="00840344" w:rsidRPr="00840344" w:rsidRDefault="00840344" w:rsidP="0084034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 (2.34) формула бойынша конвертер өнімділігін есептейміз. Жылына В</w:t>
      </w:r>
      <w:r w:rsidRPr="00840344">
        <w:rPr>
          <w:rFonts w:ascii="Times New Roman" w:eastAsia="Times New Roman" w:hAnsi="Times New Roman" w:cs="Times New Roman"/>
          <w:sz w:val="28"/>
          <w:szCs w:val="28"/>
          <w:vertAlign w:val="subscript"/>
          <w:lang w:eastAsia="ru-RU"/>
        </w:rPr>
        <w:t>1</w:t>
      </w:r>
      <w:r w:rsidRPr="00840344">
        <w:rPr>
          <w:rFonts w:ascii="Times New Roman" w:eastAsia="Times New Roman" w:hAnsi="Times New Roman" w:cs="Times New Roman"/>
          <w:sz w:val="28"/>
          <w:szCs w:val="28"/>
          <w:lang w:eastAsia="ru-RU"/>
        </w:rPr>
        <w:t xml:space="preserve"> = 3 млн тонна. Мынаны ескерумен, ұсынылатын бөлу қондырғысы металды емес қоспалар мөлшерін 1,3% (осы диссертациялық жұмыстың 4.2 тармағында есептелген) төмендетеді, сонда бөлу қондырғысын ескерумен жарамды өнімнің шығым коэффициенті </w:t>
      </w:r>
      <w:r w:rsidRPr="00840344">
        <w:rPr>
          <w:rFonts w:ascii="Times New Roman" w:eastAsia="Times New Roman" w:hAnsi="Times New Roman" w:cs="Times New Roman"/>
          <w:i/>
          <w:iCs/>
          <w:sz w:val="28"/>
          <w:szCs w:val="28"/>
          <w:lang w:eastAsia="ru-RU"/>
        </w:rPr>
        <w:t>m’</w:t>
      </w:r>
      <w:r w:rsidRPr="00840344">
        <w:rPr>
          <w:rFonts w:ascii="Times New Roman" w:eastAsia="Times New Roman" w:hAnsi="Times New Roman" w:cs="Times New Roman"/>
          <w:sz w:val="28"/>
          <w:szCs w:val="28"/>
          <w:lang w:eastAsia="ru-RU"/>
        </w:rPr>
        <w:t xml:space="preserve">= 89 + 1,3 = 90,3 (0,9). Конвертер өнімділігін (2.34) формула бойынша </w:t>
      </w:r>
      <w:r w:rsidRPr="00840344">
        <w:rPr>
          <w:rFonts w:ascii="Times New Roman" w:eastAsia="Times New Roman" w:hAnsi="Times New Roman" w:cs="Times New Roman"/>
          <w:i/>
          <w:iCs/>
          <w:sz w:val="28"/>
          <w:szCs w:val="28"/>
          <w:lang w:eastAsia="ru-RU"/>
        </w:rPr>
        <w:t>m’ </w:t>
      </w:r>
      <w:r w:rsidRPr="00840344">
        <w:rPr>
          <w:rFonts w:ascii="Times New Roman" w:eastAsia="Times New Roman" w:hAnsi="Times New Roman" w:cs="Times New Roman"/>
          <w:sz w:val="28"/>
          <w:szCs w:val="28"/>
          <w:lang w:eastAsia="ru-RU"/>
        </w:rPr>
        <w:t>= 0,9 коэффициентін ескерумен есептейміз. Жылына В</w:t>
      </w:r>
      <w:r w:rsidRPr="00840344">
        <w:rPr>
          <w:rFonts w:ascii="Times New Roman" w:eastAsia="Times New Roman" w:hAnsi="Times New Roman" w:cs="Times New Roman"/>
          <w:sz w:val="28"/>
          <w:szCs w:val="28"/>
          <w:vertAlign w:val="subscript"/>
          <w:lang w:eastAsia="ru-RU"/>
        </w:rPr>
        <w:t>2</w:t>
      </w:r>
      <w:r w:rsidRPr="00840344">
        <w:rPr>
          <w:rFonts w:ascii="Times New Roman" w:eastAsia="Times New Roman" w:hAnsi="Times New Roman" w:cs="Times New Roman"/>
          <w:sz w:val="28"/>
          <w:szCs w:val="28"/>
          <w:lang w:eastAsia="ru-RU"/>
        </w:rPr>
        <w:t xml:space="preserve"> = 3,3 тонна екенін анықтаймыз. Өнімділіктің өсуі жылына 300 мың тоннаны (ΔВ) құрайды.</w:t>
      </w:r>
    </w:p>
    <w:p w:rsidR="00840344" w:rsidRPr="00840344" w:rsidRDefault="00840344" w:rsidP="0084034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 (2.33) формуласы бойынша өндіріс көлемінің даму коэффициентін есептейміз және Кр=1,011 аламыз.</w:t>
      </w:r>
    </w:p>
    <w:p w:rsidR="00840344" w:rsidRPr="00840344" w:rsidRDefault="00840344" w:rsidP="0084034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sz w:val="28"/>
          <w:szCs w:val="28"/>
          <w:lang w:val="kk-KZ" w:eastAsia="ru-RU"/>
        </w:rPr>
        <w:t>86</w:t>
      </w:r>
      <w:r w:rsidRPr="00840344">
        <w:rPr>
          <w:rFonts w:ascii="Times New Roman" w:eastAsia="Times New Roman" w:hAnsi="Times New Roman" w:cs="Times New Roman"/>
          <w:sz w:val="28"/>
          <w:szCs w:val="28"/>
          <w:lang w:eastAsia="ru-RU"/>
        </w:rPr>
        <w:t>] сәйкес шартты-айнымалы С</w:t>
      </w:r>
      <w:r w:rsidRPr="00840344">
        <w:rPr>
          <w:rFonts w:ascii="Times New Roman" w:eastAsia="Times New Roman" w:hAnsi="Times New Roman" w:cs="Times New Roman"/>
          <w:i/>
          <w:iCs/>
          <w:sz w:val="18"/>
          <w:szCs w:val="18"/>
          <w:vertAlign w:val="subscript"/>
          <w:lang w:eastAsia="ru-RU"/>
        </w:rPr>
        <w:t>1</w:t>
      </w:r>
      <w:r w:rsidRPr="00840344">
        <w:rPr>
          <w:rFonts w:ascii="Times New Roman" w:eastAsia="Times New Roman" w:hAnsi="Times New Roman" w:cs="Times New Roman"/>
          <w:i/>
          <w:iCs/>
          <w:sz w:val="28"/>
          <w:szCs w:val="28"/>
          <w:vertAlign w:val="subscript"/>
          <w:lang w:eastAsia="ru-RU"/>
        </w:rPr>
        <w:t>a</w:t>
      </w:r>
      <w:r w:rsidRPr="00840344">
        <w:rPr>
          <w:rFonts w:ascii="Times New Roman" w:eastAsia="Times New Roman" w:hAnsi="Times New Roman" w:cs="Times New Roman"/>
          <w:sz w:val="28"/>
          <w:szCs w:val="28"/>
          <w:lang w:eastAsia="ru-RU"/>
        </w:rPr>
        <w:t xml:space="preserve"> және шартты-тұрақты С</w:t>
      </w:r>
      <w:r w:rsidRPr="00840344">
        <w:rPr>
          <w:rFonts w:ascii="Times New Roman" w:eastAsia="Times New Roman" w:hAnsi="Times New Roman" w:cs="Times New Roman"/>
          <w:i/>
          <w:iCs/>
          <w:sz w:val="18"/>
          <w:szCs w:val="18"/>
          <w:vertAlign w:val="subscript"/>
          <w:lang w:eastAsia="ru-RU"/>
        </w:rPr>
        <w:t>1</w:t>
      </w:r>
      <w:r w:rsidRPr="00840344">
        <w:rPr>
          <w:rFonts w:ascii="Times New Roman" w:eastAsia="Times New Roman" w:hAnsi="Times New Roman" w:cs="Times New Roman"/>
          <w:i/>
          <w:iCs/>
          <w:sz w:val="28"/>
          <w:szCs w:val="28"/>
          <w:vertAlign w:val="subscript"/>
          <w:lang w:eastAsia="ru-RU"/>
        </w:rPr>
        <w:t>b</w:t>
      </w:r>
      <w:r w:rsidRPr="00840344">
        <w:rPr>
          <w:rFonts w:ascii="Times New Roman" w:eastAsia="Times New Roman" w:hAnsi="Times New Roman" w:cs="Times New Roman"/>
          <w:i/>
          <w:iCs/>
          <w:sz w:val="28"/>
          <w:szCs w:val="28"/>
          <w:lang w:eastAsia="ru-RU"/>
        </w:rPr>
        <w:t xml:space="preserve"> </w:t>
      </w:r>
      <w:r w:rsidRPr="00840344">
        <w:rPr>
          <w:rFonts w:ascii="Times New Roman" w:eastAsia="Times New Roman" w:hAnsi="Times New Roman" w:cs="Times New Roman"/>
          <w:sz w:val="28"/>
          <w:szCs w:val="28"/>
          <w:lang w:eastAsia="ru-RU"/>
        </w:rPr>
        <w:t>шығындар болатты балқыту қайта өңдеу</w:t>
      </w:r>
      <w:r w:rsidRPr="00840344">
        <w:rPr>
          <w:rFonts w:ascii="Times New Roman" w:eastAsia="Times New Roman" w:hAnsi="Times New Roman" w:cs="Times New Roman"/>
          <w:color w:val="FF0000"/>
          <w:sz w:val="28"/>
          <w:szCs w:val="28"/>
          <w:lang w:eastAsia="ru-RU"/>
        </w:rPr>
        <w:t xml:space="preserve"> </w:t>
      </w:r>
      <w:r w:rsidRPr="00840344">
        <w:rPr>
          <w:rFonts w:ascii="Times New Roman" w:eastAsia="Times New Roman" w:hAnsi="Times New Roman" w:cs="Times New Roman"/>
          <w:sz w:val="28"/>
          <w:szCs w:val="28"/>
          <w:lang w:eastAsia="ru-RU"/>
        </w:rPr>
        <w:t>үшін 12656 және 2304,72 теңгеге сәйкес тең.</w:t>
      </w:r>
    </w:p>
    <w:p w:rsidR="00840344" w:rsidRPr="00840344" w:rsidRDefault="00840344" w:rsidP="0084034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 (2.32) және (2.33) формула бойынша сұрыптауды төмендетуді ескерумен базалық нұсқа және өнімнің құнын есептейміз.</w:t>
      </w:r>
    </w:p>
    <w:p w:rsidR="00840344" w:rsidRPr="00840344" w:rsidRDefault="00840344" w:rsidP="00840344">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 (2.30) формула бойынша мынаны ескерумен жылдық экономикалық тиімділікті есептейміз: доллар курсы 1 доллар 450 теңге; 1 тонна сляб құны 750 доллар. Ұсынылған іс-шараларды қолданумен күтілетін экономикалық тиімділік жылына </w:t>
      </w:r>
      <w:proofErr w:type="gramStart"/>
      <w:r w:rsidRPr="00840344">
        <w:rPr>
          <w:rFonts w:ascii="Times New Roman" w:eastAsia="Times New Roman" w:hAnsi="Times New Roman" w:cs="Times New Roman"/>
          <w:sz w:val="28"/>
          <w:szCs w:val="28"/>
          <w:lang w:eastAsia="ru-RU"/>
        </w:rPr>
        <w:t>Э</w:t>
      </w:r>
      <w:proofErr w:type="gramEnd"/>
      <w:r w:rsidRPr="00840344">
        <w:rPr>
          <w:rFonts w:ascii="Times New Roman" w:eastAsia="Times New Roman" w:hAnsi="Times New Roman" w:cs="Times New Roman"/>
          <w:sz w:val="28"/>
          <w:szCs w:val="28"/>
          <w:lang w:eastAsia="ru-RU"/>
        </w:rPr>
        <w:t xml:space="preserve"> = 300 млн теңге.</w:t>
      </w: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eastAsia="ru-RU"/>
        </w:rPr>
      </w:pPr>
    </w:p>
    <w:p w:rsidR="00840344" w:rsidRPr="00840344" w:rsidRDefault="00840344" w:rsidP="00840344">
      <w:pPr>
        <w:spacing w:after="0" w:line="240" w:lineRule="auto"/>
        <w:ind w:firstLine="720"/>
        <w:jc w:val="both"/>
        <w:rPr>
          <w:rFonts w:ascii="Times New Roman" w:eastAsia="Times New Roman" w:hAnsi="Times New Roman" w:cs="Times New Roman"/>
          <w:sz w:val="28"/>
          <w:szCs w:val="28"/>
          <w:lang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b/>
          <w:sz w:val="28"/>
          <w:szCs w:val="28"/>
          <w:lang w:val="kk-KZ" w:eastAsia="ru-RU"/>
        </w:rPr>
        <w:t xml:space="preserve">4 тарау бойынша қорытынды </w:t>
      </w:r>
    </w:p>
    <w:p w:rsidR="00840344" w:rsidRPr="00840344" w:rsidRDefault="00840344" w:rsidP="00840344">
      <w:pPr>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eastAsia="ru-RU"/>
        </w:rPr>
      </w:pPr>
    </w:p>
    <w:p w:rsidR="00840344" w:rsidRPr="00840344" w:rsidRDefault="00840344" w:rsidP="00840344">
      <w:pPr>
        <w:autoSpaceDE w:val="0"/>
        <w:autoSpaceDN w:val="0"/>
        <w:adjustRightInd w:val="0"/>
        <w:spacing w:after="0" w:line="240" w:lineRule="auto"/>
        <w:ind w:firstLine="720"/>
        <w:contextualSpacing/>
        <w:jc w:val="both"/>
        <w:rPr>
          <w:rFonts w:ascii="Times New Roman" w:eastAsia="Times New Roman" w:hAnsi="Times New Roman" w:cs="Times New Roman"/>
          <w:sz w:val="28"/>
          <w:szCs w:val="28"/>
          <w:highlight w:val="yellow"/>
          <w:lang w:eastAsia="ru-RU"/>
        </w:rPr>
      </w:pPr>
      <w:r w:rsidRPr="00840344">
        <w:rPr>
          <w:rFonts w:ascii="Times New Roman" w:eastAsia="Times New Roman" w:hAnsi="Times New Roman" w:cs="Times New Roman"/>
          <w:sz w:val="28"/>
          <w:szCs w:val="28"/>
          <w:lang w:val="kk-KZ" w:eastAsia="ru-RU"/>
        </w:rPr>
        <w:t>Шашыраңқы</w:t>
      </w:r>
      <w:r w:rsidRPr="00840344">
        <w:rPr>
          <w:rFonts w:ascii="Times New Roman" w:eastAsia="Times New Roman" w:hAnsi="Times New Roman" w:cs="Times New Roman"/>
          <w:sz w:val="28"/>
          <w:szCs w:val="28"/>
          <w:lang w:eastAsia="ru-RU"/>
        </w:rPr>
        <w:t xml:space="preserve"> ағынның пайда болуын болдырмауға мүмкіндік беретін </w:t>
      </w:r>
      <w:r w:rsidRPr="00840344">
        <w:rPr>
          <w:rFonts w:ascii="Times New Roman" w:eastAsia="Times New Roman" w:hAnsi="Times New Roman" w:cs="Times New Roman"/>
          <w:sz w:val="28"/>
          <w:szCs w:val="28"/>
          <w:lang w:val="kk-KZ" w:eastAsia="ru-RU"/>
        </w:rPr>
        <w:t>ағыс арнасына құрылымдық өзгерістер</w:t>
      </w:r>
      <w:r w:rsidRPr="00840344">
        <w:rPr>
          <w:rFonts w:ascii="Times New Roman" w:eastAsia="Times New Roman" w:hAnsi="Times New Roman" w:cs="Times New Roman"/>
          <w:sz w:val="28"/>
          <w:szCs w:val="28"/>
          <w:lang w:eastAsia="ru-RU"/>
        </w:rPr>
        <w:t xml:space="preserve"> ұсынылды (Қазақстан Республикасының № 35140 патенті).</w:t>
      </w:r>
    </w:p>
    <w:p w:rsidR="00840344" w:rsidRPr="00840344" w:rsidRDefault="00840344" w:rsidP="00840344">
      <w:pPr>
        <w:autoSpaceDE w:val="0"/>
        <w:autoSpaceDN w:val="0"/>
        <w:adjustRightInd w:val="0"/>
        <w:spacing w:after="0" w:line="240" w:lineRule="auto"/>
        <w:ind w:firstLine="720"/>
        <w:contextualSpacing/>
        <w:jc w:val="both"/>
        <w:rPr>
          <w:rFonts w:ascii="Times New Roman" w:eastAsia="Times New Roman" w:hAnsi="Times New Roman" w:cs="Times New Roman"/>
          <w:sz w:val="28"/>
          <w:szCs w:val="28"/>
          <w:highlight w:val="yellow"/>
          <w:lang w:val="kk-KZ" w:eastAsia="ru-RU"/>
        </w:rPr>
      </w:pPr>
      <w:r w:rsidRPr="00840344">
        <w:rPr>
          <w:rFonts w:ascii="Times New Roman" w:eastAsia="Times New Roman" w:hAnsi="Times New Roman" w:cs="Times New Roman"/>
          <w:sz w:val="28"/>
          <w:szCs w:val="28"/>
          <w:lang w:eastAsia="ru-RU"/>
        </w:rPr>
        <w:t>Қарағанды индустри</w:t>
      </w:r>
      <w:r w:rsidRPr="00840344">
        <w:rPr>
          <w:rFonts w:ascii="Times New Roman" w:eastAsia="Times New Roman" w:hAnsi="Times New Roman" w:cs="Times New Roman"/>
          <w:sz w:val="28"/>
          <w:szCs w:val="28"/>
          <w:lang w:val="kk-KZ" w:eastAsia="ru-RU"/>
        </w:rPr>
        <w:t>ялық</w:t>
      </w:r>
      <w:r w:rsidRPr="00840344">
        <w:rPr>
          <w:rFonts w:ascii="Times New Roman" w:eastAsia="Times New Roman" w:hAnsi="Times New Roman" w:cs="Times New Roman"/>
          <w:sz w:val="28"/>
          <w:szCs w:val="28"/>
          <w:lang w:eastAsia="ru-RU"/>
        </w:rPr>
        <w:t xml:space="preserve"> университетінің өнеркәсіптік алаңының балқыту учаскесі негізінде </w:t>
      </w:r>
      <w:r w:rsidRPr="00840344">
        <w:rPr>
          <w:rFonts w:ascii="Times New Roman" w:eastAsia="Times New Roman" w:hAnsi="Times New Roman" w:cs="Times New Roman"/>
          <w:sz w:val="28"/>
          <w:szCs w:val="28"/>
          <w:lang w:val="kk-KZ" w:eastAsia="ru-RU"/>
        </w:rPr>
        <w:t>қ</w:t>
      </w:r>
      <w:r w:rsidRPr="00840344">
        <w:rPr>
          <w:rFonts w:ascii="Times New Roman" w:eastAsia="Times New Roman" w:hAnsi="Times New Roman" w:cs="Times New Roman"/>
          <w:sz w:val="28"/>
          <w:szCs w:val="28"/>
          <w:lang w:eastAsia="ru-RU"/>
        </w:rPr>
        <w:t xml:space="preserve">уаты 150 кВА электр доғалы пешті пайдалана отырып, бірқатар өнеркәсіптік эксперименттер жүргізілді. Конвертердің моделі үшін олар ұсақталған периклазокөміртекті отқа төзімді кірпіш пен сұйық әйнектің қоспасынан ішкі </w:t>
      </w:r>
      <w:r w:rsidRPr="00840344">
        <w:rPr>
          <w:rFonts w:ascii="Times New Roman" w:eastAsia="Times New Roman" w:hAnsi="Times New Roman" w:cs="Times New Roman"/>
          <w:sz w:val="28"/>
          <w:szCs w:val="28"/>
          <w:lang w:val="kk-KZ" w:eastAsia="ru-RU"/>
        </w:rPr>
        <w:t xml:space="preserve">қаптпама </w:t>
      </w:r>
      <w:r w:rsidRPr="00840344">
        <w:rPr>
          <w:rFonts w:ascii="Times New Roman" w:eastAsia="Times New Roman" w:hAnsi="Times New Roman" w:cs="Times New Roman"/>
          <w:sz w:val="28"/>
          <w:szCs w:val="28"/>
          <w:lang w:eastAsia="ru-RU"/>
        </w:rPr>
        <w:t>жаса</w:t>
      </w:r>
      <w:r w:rsidRPr="00840344">
        <w:rPr>
          <w:rFonts w:ascii="Times New Roman" w:eastAsia="Times New Roman" w:hAnsi="Times New Roman" w:cs="Times New Roman"/>
          <w:sz w:val="28"/>
          <w:szCs w:val="28"/>
          <w:lang w:val="kk-KZ" w:eastAsia="ru-RU"/>
        </w:rPr>
        <w:t>л</w:t>
      </w:r>
      <w:r w:rsidRPr="00840344">
        <w:rPr>
          <w:rFonts w:ascii="Times New Roman" w:eastAsia="Times New Roman" w:hAnsi="Times New Roman" w:cs="Times New Roman"/>
          <w:sz w:val="28"/>
          <w:szCs w:val="28"/>
          <w:lang w:eastAsia="ru-RU"/>
        </w:rPr>
        <w:t xml:space="preserve">ды. Полиуретанды көбік </w:t>
      </w:r>
      <w:r w:rsidRPr="00840344">
        <w:rPr>
          <w:rFonts w:ascii="Times New Roman" w:eastAsia="Times New Roman" w:hAnsi="Times New Roman" w:cs="Times New Roman"/>
          <w:sz w:val="28"/>
          <w:szCs w:val="28"/>
          <w:lang w:val="kk-KZ" w:eastAsia="ru-RU"/>
        </w:rPr>
        <w:t>бөлу</w:t>
      </w:r>
      <w:r w:rsidRPr="00840344">
        <w:rPr>
          <w:rFonts w:ascii="Times New Roman" w:eastAsia="Times New Roman" w:hAnsi="Times New Roman" w:cs="Times New Roman"/>
          <w:sz w:val="28"/>
          <w:szCs w:val="28"/>
          <w:lang w:eastAsia="ru-RU"/>
        </w:rPr>
        <w:t xml:space="preserve"> құрылғыларына еліктеу ретінде пайдаланылды. Оттегі </w:t>
      </w:r>
      <w:r w:rsidRPr="00840344">
        <w:rPr>
          <w:rFonts w:ascii="Times New Roman" w:eastAsia="Times New Roman" w:hAnsi="Times New Roman" w:cs="Times New Roman"/>
          <w:sz w:val="28"/>
          <w:szCs w:val="28"/>
          <w:lang w:val="kk-KZ" w:eastAsia="ru-RU"/>
        </w:rPr>
        <w:t>конвертерінен</w:t>
      </w:r>
      <w:r w:rsidRPr="00840344">
        <w:rPr>
          <w:rFonts w:ascii="Times New Roman" w:eastAsia="Times New Roman" w:hAnsi="Times New Roman" w:cs="Times New Roman"/>
          <w:sz w:val="28"/>
          <w:szCs w:val="28"/>
          <w:lang w:eastAsia="ru-RU"/>
        </w:rPr>
        <w:t xml:space="preserve"> болатты шығару процесін модельдеу </w:t>
      </w:r>
      <w:r w:rsidRPr="00840344">
        <w:rPr>
          <w:rFonts w:ascii="Times New Roman" w:eastAsia="Times New Roman" w:hAnsi="Times New Roman" w:cs="Times New Roman"/>
          <w:sz w:val="28"/>
          <w:szCs w:val="28"/>
          <w:lang w:eastAsia="ru-RU"/>
        </w:rPr>
        <w:lastRenderedPageBreak/>
        <w:t xml:space="preserve">жүргізілді. Ол үшін қуаты 150 кВА жартылай өнеркәсіптік электр доғалы пеште 08кп маркалы металл скрап балқытылды. Содан кейін сұйық болат дайындалған </w:t>
      </w:r>
      <w:r w:rsidRPr="00840344">
        <w:rPr>
          <w:rFonts w:ascii="Times New Roman" w:eastAsia="Times New Roman" w:hAnsi="Times New Roman" w:cs="Times New Roman"/>
          <w:sz w:val="28"/>
          <w:szCs w:val="28"/>
          <w:lang w:val="kk-KZ" w:eastAsia="ru-RU"/>
        </w:rPr>
        <w:t>конвертер</w:t>
      </w:r>
      <w:r w:rsidRPr="00840344">
        <w:rPr>
          <w:rFonts w:ascii="Times New Roman" w:eastAsia="Times New Roman" w:hAnsi="Times New Roman" w:cs="Times New Roman"/>
          <w:sz w:val="28"/>
          <w:szCs w:val="28"/>
          <w:lang w:eastAsia="ru-RU"/>
        </w:rPr>
        <w:t xml:space="preserve"> моделіне құйылып, сұйық болатты оттегі </w:t>
      </w:r>
      <w:r w:rsidRPr="00840344">
        <w:rPr>
          <w:rFonts w:ascii="Times New Roman" w:eastAsia="Times New Roman" w:hAnsi="Times New Roman" w:cs="Times New Roman"/>
          <w:sz w:val="28"/>
          <w:szCs w:val="28"/>
          <w:lang w:val="kk-KZ" w:eastAsia="ru-RU"/>
        </w:rPr>
        <w:t>конвертерінен</w:t>
      </w:r>
      <w:r w:rsidRPr="00840344">
        <w:rPr>
          <w:rFonts w:ascii="Times New Roman" w:eastAsia="Times New Roman" w:hAnsi="Times New Roman" w:cs="Times New Roman"/>
          <w:sz w:val="28"/>
          <w:szCs w:val="28"/>
          <w:lang w:eastAsia="ru-RU"/>
        </w:rPr>
        <w:t xml:space="preserve"> шығару процесін модельдеу жүргізілді. Айта кету керек, металл 1680°C температураға дейін қыздырылды, яғни процесс аздап қызып кетті (бұл сұйық болатты </w:t>
      </w:r>
      <w:r w:rsidRPr="00840344">
        <w:rPr>
          <w:rFonts w:ascii="Times New Roman" w:eastAsia="Times New Roman" w:hAnsi="Times New Roman" w:cs="Times New Roman"/>
          <w:sz w:val="28"/>
          <w:szCs w:val="28"/>
          <w:lang w:val="kk-KZ" w:eastAsia="ru-RU"/>
        </w:rPr>
        <w:t xml:space="preserve">конвертер </w:t>
      </w:r>
      <w:r w:rsidRPr="00840344">
        <w:rPr>
          <w:rFonts w:ascii="Times New Roman" w:eastAsia="Times New Roman" w:hAnsi="Times New Roman" w:cs="Times New Roman"/>
          <w:sz w:val="28"/>
          <w:szCs w:val="28"/>
          <w:lang w:eastAsia="ru-RU"/>
        </w:rPr>
        <w:t xml:space="preserve">моделіне құю процесін ескеру үшін жасалды, өйткені техникалық себептерге байланысты болатты </w:t>
      </w:r>
      <w:r w:rsidRPr="00840344">
        <w:rPr>
          <w:rFonts w:ascii="Times New Roman" w:eastAsia="Times New Roman" w:hAnsi="Times New Roman" w:cs="Times New Roman"/>
          <w:sz w:val="28"/>
          <w:szCs w:val="28"/>
          <w:lang w:val="kk-KZ" w:eastAsia="ru-RU"/>
        </w:rPr>
        <w:t>конвертер</w:t>
      </w:r>
      <w:r w:rsidRPr="00840344">
        <w:rPr>
          <w:rFonts w:ascii="Times New Roman" w:eastAsia="Times New Roman" w:hAnsi="Times New Roman" w:cs="Times New Roman"/>
          <w:sz w:val="28"/>
          <w:szCs w:val="28"/>
          <w:lang w:eastAsia="ru-RU"/>
        </w:rPr>
        <w:t xml:space="preserve"> моделінде балқыту мүмкін болмады). Осылайша, бірнеше тәжірибелер сериясы жүргізілді, атап айтқанда: еліктейтін</w:t>
      </w:r>
      <w:r w:rsidRPr="00840344">
        <w:rPr>
          <w:rFonts w:ascii="Times New Roman" w:eastAsia="Times New Roman" w:hAnsi="Times New Roman" w:cs="Times New Roman"/>
          <w:sz w:val="28"/>
          <w:szCs w:val="28"/>
          <w:lang w:val="kk-KZ" w:eastAsia="ru-RU"/>
        </w:rPr>
        <w:t xml:space="preserve"> бөлу</w:t>
      </w:r>
      <w:r w:rsidRPr="00840344">
        <w:rPr>
          <w:rFonts w:ascii="Times New Roman" w:eastAsia="Times New Roman" w:hAnsi="Times New Roman" w:cs="Times New Roman"/>
          <w:sz w:val="28"/>
          <w:szCs w:val="28"/>
          <w:lang w:eastAsia="ru-RU"/>
        </w:rPr>
        <w:t xml:space="preserve"> құрылғыларын қолданбай және оларды пайдалану. Металлургиялық қож сұйық болаттың оттегімен әрекеттесуі нәтижесінде пайда болды, сондықтан модельдеу кезінде қожға қосымша Имитациялық құралдар қажет болмады. Сондай-ақ, оттегімен үрлеу қайталанбағанын атап өткен жөн, өйткені бұл қажет емес еді. Зерттеуге ұсынылған </w:t>
      </w:r>
      <w:r w:rsidRPr="00840344">
        <w:rPr>
          <w:rFonts w:ascii="Times New Roman" w:eastAsia="Times New Roman" w:hAnsi="Times New Roman" w:cs="Times New Roman"/>
          <w:sz w:val="28"/>
          <w:szCs w:val="28"/>
          <w:lang w:val="kk-KZ" w:eastAsia="ru-RU"/>
        </w:rPr>
        <w:t>бөлу</w:t>
      </w:r>
      <w:r w:rsidRPr="00840344">
        <w:rPr>
          <w:rFonts w:ascii="Times New Roman" w:eastAsia="Times New Roman" w:hAnsi="Times New Roman" w:cs="Times New Roman"/>
          <w:sz w:val="28"/>
          <w:szCs w:val="28"/>
          <w:lang w:eastAsia="ru-RU"/>
        </w:rPr>
        <w:t xml:space="preserve"> құрылғыларының оттегі </w:t>
      </w:r>
      <w:r w:rsidRPr="00840344">
        <w:rPr>
          <w:rFonts w:ascii="Times New Roman" w:eastAsia="Times New Roman" w:hAnsi="Times New Roman" w:cs="Times New Roman"/>
          <w:sz w:val="28"/>
          <w:szCs w:val="28"/>
          <w:lang w:val="kk-KZ" w:eastAsia="ru-RU"/>
        </w:rPr>
        <w:t>конвертерінен</w:t>
      </w:r>
      <w:r w:rsidRPr="00840344">
        <w:rPr>
          <w:rFonts w:ascii="Times New Roman" w:eastAsia="Times New Roman" w:hAnsi="Times New Roman" w:cs="Times New Roman"/>
          <w:sz w:val="28"/>
          <w:szCs w:val="28"/>
          <w:lang w:eastAsia="ru-RU"/>
        </w:rPr>
        <w:t xml:space="preserve"> сұйық болатты шығару процесінде металл емес қосы</w:t>
      </w:r>
      <w:r w:rsidRPr="00840344">
        <w:rPr>
          <w:rFonts w:ascii="Times New Roman" w:eastAsia="Times New Roman" w:hAnsi="Times New Roman" w:cs="Times New Roman"/>
          <w:sz w:val="28"/>
          <w:szCs w:val="28"/>
          <w:lang w:val="kk-KZ" w:eastAsia="ru-RU"/>
        </w:rPr>
        <w:t>ндылардың</w:t>
      </w:r>
      <w:r w:rsidRPr="00840344">
        <w:rPr>
          <w:rFonts w:ascii="Times New Roman" w:eastAsia="Times New Roman" w:hAnsi="Times New Roman" w:cs="Times New Roman"/>
          <w:sz w:val="28"/>
          <w:szCs w:val="28"/>
          <w:lang w:eastAsia="ru-RU"/>
        </w:rPr>
        <w:t xml:space="preserve"> түсу ықтималдығын азайту мүмкіндігі ғана </w:t>
      </w:r>
      <w:r w:rsidRPr="00840344">
        <w:rPr>
          <w:rFonts w:ascii="Times New Roman" w:eastAsia="Times New Roman" w:hAnsi="Times New Roman" w:cs="Times New Roman"/>
          <w:sz w:val="28"/>
          <w:szCs w:val="28"/>
          <w:lang w:val="kk-KZ" w:eastAsia="ru-RU"/>
        </w:rPr>
        <w:t>зерттелді.</w:t>
      </w:r>
    </w:p>
    <w:p w:rsidR="00840344" w:rsidRPr="00840344" w:rsidRDefault="00840344" w:rsidP="00840344">
      <w:pPr>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Айта кету керек, Конвертердің ыстық моделінде ғылыми эксперименттер жүргізу кезінде модельдеу кезінде ұқсастық принциптері сақталды:</w:t>
      </w:r>
    </w:p>
    <w:p w:rsidR="00840344" w:rsidRPr="00840344" w:rsidRDefault="00840344" w:rsidP="00840344">
      <w:pPr>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Геометриялық ұқсастық сақталды: конвертер моделі 1: 100 масштабтағы «АрселорМиттал Теміртау» АҚ металлургиялық конвертерінің дәл көшірмесі болып табылады.</w:t>
      </w:r>
    </w:p>
    <w:p w:rsidR="00840344" w:rsidRPr="00840344" w:rsidRDefault="00840344" w:rsidP="00840344">
      <w:pPr>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Уақытша ұқсастық та сақталды: масштабты коэффициентті ескере отырып, сондай-ақ нақты өнеркәсіптік конвертердің және оның макеттік моделінің қолда бар көлемін ескере отырып, болат шығару процесінің уақыт шеңберінің пропорциялары сақталды.</w:t>
      </w:r>
    </w:p>
    <w:p w:rsidR="00840344" w:rsidRPr="00840344" w:rsidRDefault="00840344" w:rsidP="00840344">
      <w:pPr>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Шығару процесін модельдеу кезінде металл балқытылып, сұйық болат қолданылды, осылайша физикалық ұқсастық ескерілді. Басқаша айтқанда, бұл жағдайда физикалық ұқсастық коэффициенті 1-ге тең, сондықтан эксперименттік модельдеу процесінің шарттары болатты нақты өндірісте конвертерден шығару процесіне ұқсас деп қабылдауға болады.</w:t>
      </w:r>
    </w:p>
    <w:p w:rsidR="00840344" w:rsidRPr="00840344" w:rsidRDefault="00840344" w:rsidP="00840344">
      <w:pPr>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Келесі кезеңде «АМТ» АҚ базасында ұсынылатын бөлу құрылғысы сынақтан өткізілді, ұсынылатын бөлу құрылғысының тиімділігі дәлелденді және тұтастай алғанда металл емес қосындылар саны 1,3% - ға азаяды деген қорытынды жасауға болады.</w:t>
      </w:r>
    </w:p>
    <w:p w:rsidR="00840344" w:rsidRPr="00840344" w:rsidRDefault="00840344" w:rsidP="00840344">
      <w:pPr>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Алынған нәтижелерді статистикалық өңдеу деректердің таралуында өрескел қателер жоқ екенін және қалыпты таралу заңына сәйкес келетінін көрсетті. Жүргізілген тәжірибелердің нәтижелері бойынша оттегі конвертерінен сұйық болат шығарылғаннан кейін металдағы металл емес қосындылар санының азаюына ұсынылған бөлу құрылғыларын пайдаланудың әсерін көрсететін регрессия теңдеуін табумен деректерге тәуелділік графигі салынды. R</w:t>
      </w:r>
      <w:r w:rsidRPr="00840344">
        <w:rPr>
          <w:rFonts w:ascii="Times New Roman" w:eastAsia="Times New Roman" w:hAnsi="Times New Roman" w:cs="Times New Roman"/>
          <w:sz w:val="28"/>
          <w:szCs w:val="28"/>
          <w:vertAlign w:val="subscript"/>
          <w:lang w:val="kk-KZ" w:eastAsia="ru-RU"/>
        </w:rPr>
        <w:t>2</w:t>
      </w:r>
      <w:r w:rsidRPr="00840344">
        <w:rPr>
          <w:rFonts w:ascii="Times New Roman" w:eastAsia="Times New Roman" w:hAnsi="Times New Roman" w:cs="Times New Roman"/>
          <w:sz w:val="28"/>
          <w:szCs w:val="28"/>
          <w:lang w:val="kk-KZ" w:eastAsia="ru-RU"/>
        </w:rPr>
        <w:t xml:space="preserve"> = 0,9551 жеткілікті жоғары детерминация коэффициенті бар регрессия теңдеуін алдық, ол ұсынылған бөлу құрылғыларын пайдаланудың конвертерден шығарылған кезде болаттағы металл </w:t>
      </w:r>
      <w:r w:rsidRPr="00840344">
        <w:rPr>
          <w:rFonts w:ascii="Times New Roman" w:eastAsia="Times New Roman" w:hAnsi="Times New Roman" w:cs="Times New Roman"/>
          <w:sz w:val="28"/>
          <w:szCs w:val="28"/>
          <w:lang w:val="kk-KZ" w:eastAsia="ru-RU"/>
        </w:rPr>
        <w:lastRenderedPageBreak/>
        <w:t>емес қосындылардыі айтарлықтай төмендеуіне статистикалық маңызды әсерін көрсетеді. Алынған математикалық модельдің сәйкестігі Фишер критерийі бойынша анықталды.</w:t>
      </w:r>
    </w:p>
    <w:p w:rsidR="00840344" w:rsidRPr="00840344" w:rsidRDefault="00840344" w:rsidP="00840344">
      <w:pPr>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Квалиметриялық бағалауды есептеу нәтижелері бойынша K = 0,693 металлургиялық конвертердің ыстық моделінде жүргізілген тәжірибелер нәтижелері бойынша өнім сапасының түсіндірмелі кешенді көрсеткіші алынды, бұл қалау шкаласына сәйкес бірінші сұрыпты өнімге арналған стандарт талаптарына сәйкес келеді.</w:t>
      </w:r>
    </w:p>
    <w:p w:rsidR="00840344" w:rsidRPr="00840344" w:rsidRDefault="00840344" w:rsidP="00840344">
      <w:pPr>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Металлографиялық зерттеулердің нәтижелері бөлу құрылғыларын пайдалану Болат шығарылған кезде оның металл емес қосындыларының санын айтарлықтай төмендететінін көрсетті.</w:t>
      </w:r>
    </w:p>
    <w:p w:rsidR="00840344" w:rsidRPr="00840344" w:rsidRDefault="00840344" w:rsidP="00840344">
      <w:pPr>
        <w:autoSpaceDE w:val="0"/>
        <w:autoSpaceDN w:val="0"/>
        <w:adjustRightInd w:val="0"/>
        <w:spacing w:after="0" w:line="240" w:lineRule="auto"/>
        <w:ind w:firstLine="720"/>
        <w:contextualSpacing/>
        <w:jc w:val="both"/>
        <w:rPr>
          <w:rFonts w:ascii="Times New Roman" w:eastAsia="Times New Roman" w:hAnsi="Times New Roman" w:cs="Times New Roman"/>
          <w:sz w:val="28"/>
          <w:szCs w:val="28"/>
          <w:highlight w:val="yellow"/>
          <w:lang w:val="kk-KZ" w:eastAsia="ru-RU"/>
        </w:rPr>
      </w:pPr>
      <w:r w:rsidRPr="00840344">
        <w:rPr>
          <w:rFonts w:ascii="Times New Roman" w:eastAsia="Times New Roman" w:hAnsi="Times New Roman" w:cs="Times New Roman"/>
          <w:sz w:val="28"/>
          <w:szCs w:val="28"/>
          <w:lang w:val="kk-KZ" w:eastAsia="ru-RU"/>
        </w:rPr>
        <w:t>Әрі қарай, ұсынылған іс-шаралардың экономикалық тиімділігін есептеу жүргізілді, бұл ұсынылған бөлу құрылғылары орнатуға қосымша уақытты қажет ететініне қарамастан, жоғары қаржылық тұрақтылықты көрсетті. Ұсынылып отырған іс-шараларды енгізуден экономикалық тиімділік жылына 300 млн теңгені құрайды деп күтілуде.</w:t>
      </w: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8"/>
          <w:highlight w:val="yellow"/>
          <w:lang w:val="kk-KZ" w:eastAsia="ru-RU"/>
        </w:rPr>
      </w:pPr>
      <w:r w:rsidRPr="00840344">
        <w:rPr>
          <w:rFonts w:ascii="Times New Roman" w:eastAsia="Times New Roman" w:hAnsi="Times New Roman" w:cs="Times New Roman"/>
          <w:sz w:val="28"/>
          <w:szCs w:val="28"/>
          <w:highlight w:val="yellow"/>
          <w:lang w:val="kk-KZ" w:eastAsia="ru-RU"/>
        </w:rPr>
        <w:br w:type="page"/>
      </w:r>
      <w:r w:rsidRPr="00840344">
        <w:rPr>
          <w:rFonts w:ascii="Times New Roman" w:eastAsia="Times New Roman" w:hAnsi="Times New Roman" w:cs="Times New Roman"/>
          <w:b/>
          <w:sz w:val="28"/>
          <w:szCs w:val="28"/>
          <w:lang w:val="kk-KZ" w:eastAsia="ru-RU"/>
        </w:rPr>
        <w:lastRenderedPageBreak/>
        <w:t>ҚОРЫТЫНДЫ</w:t>
      </w: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highlight w:val="yellow"/>
          <w:lang w:val="kk-KZ" w:eastAsia="ru-RU"/>
        </w:rPr>
      </w:pPr>
    </w:p>
    <w:p w:rsidR="00840344" w:rsidRPr="00840344" w:rsidRDefault="00840344" w:rsidP="00840344">
      <w:pPr>
        <w:spacing w:after="0" w:line="240" w:lineRule="auto"/>
        <w:ind w:firstLine="567"/>
        <w:contextualSpacing/>
        <w:jc w:val="both"/>
        <w:rPr>
          <w:rFonts w:ascii="Times New Roman" w:eastAsia="Times New Roman" w:hAnsi="Times New Roman" w:cs="Times New Roman"/>
          <w:b/>
          <w:sz w:val="28"/>
          <w:szCs w:val="28"/>
          <w:lang w:val="kk-KZ"/>
        </w:rPr>
      </w:pPr>
      <w:r w:rsidRPr="00840344">
        <w:rPr>
          <w:rFonts w:ascii="Times New Roman" w:eastAsia="Times New Roman" w:hAnsi="Times New Roman" w:cs="Times New Roman"/>
          <w:b/>
          <w:sz w:val="28"/>
          <w:szCs w:val="28"/>
          <w:lang w:val="kk-KZ"/>
        </w:rPr>
        <w:t>Диссертациялық зерттеулердің нәтижелері бойынша қысқаша тұжырымдар.</w:t>
      </w:r>
    </w:p>
    <w:p w:rsidR="00840344" w:rsidRPr="00840344" w:rsidRDefault="00840344" w:rsidP="00840344">
      <w:pPr>
        <w:spacing w:after="0" w:line="240" w:lineRule="auto"/>
        <w:ind w:firstLine="567"/>
        <w:contextualSpacing/>
        <w:jc w:val="both"/>
        <w:rPr>
          <w:rFonts w:ascii="Times New Roman" w:eastAsia="Times New Roman" w:hAnsi="Times New Roman" w:cs="Times New Roman"/>
          <w:sz w:val="28"/>
          <w:szCs w:val="28"/>
          <w:highlight w:val="yellow"/>
          <w:lang w:val="kk-KZ"/>
        </w:rPr>
      </w:pPr>
      <w:r w:rsidRPr="00840344">
        <w:rPr>
          <w:rFonts w:ascii="Times New Roman" w:eastAsia="Times New Roman" w:hAnsi="Times New Roman" w:cs="Times New Roman"/>
          <w:sz w:val="28"/>
          <w:szCs w:val="28"/>
          <w:lang w:val="kk-KZ"/>
        </w:rPr>
        <w:t>Отандық металлургия өнеркәсібі Қазақстан Республикасының экономикасында елеулі рөл атқарады, сондай-ақ елдің мемлекеттік бюджетін қалыптастыру кезінде жетекші орындардың бірін алады. Осыған байланысты болат өнімдерінің сапасын қамтамасыз ету мәселелері өте өзекті болып табылады. Үнемі өсіп келе жатқан бәсекелестік жағдайында отандық металлургиялық кәсіпорындар өндіріс құнын төмендете отырып, өз өнімдерінің жоғары сапасын қамтамасыз ету жолдарын үздіксіз іздестіруде.</w:t>
      </w:r>
    </w:p>
    <w:p w:rsidR="00840344" w:rsidRPr="00840344" w:rsidRDefault="00840344" w:rsidP="00840344">
      <w:pPr>
        <w:spacing w:after="0" w:line="240" w:lineRule="auto"/>
        <w:ind w:firstLine="567"/>
        <w:contextualSpacing/>
        <w:jc w:val="both"/>
        <w:rPr>
          <w:rFonts w:ascii="Times New Roman" w:eastAsia="Times New Roman" w:hAnsi="Times New Roman" w:cs="Times New Roman"/>
          <w:sz w:val="28"/>
          <w:szCs w:val="28"/>
          <w:lang w:val="kk-KZ"/>
        </w:rPr>
      </w:pPr>
      <w:r w:rsidRPr="00840344">
        <w:rPr>
          <w:rFonts w:ascii="Times New Roman" w:eastAsia="Times New Roman" w:hAnsi="Times New Roman" w:cs="Times New Roman"/>
          <w:sz w:val="28"/>
          <w:szCs w:val="28"/>
          <w:lang w:val="kk-KZ"/>
        </w:rPr>
        <w:t>Атқарылған жұмыс негізінде келесі қорытындылар алынды:</w:t>
      </w:r>
    </w:p>
    <w:p w:rsidR="00840344" w:rsidRPr="00840344" w:rsidRDefault="00840344" w:rsidP="00840344">
      <w:pPr>
        <w:spacing w:after="0" w:line="240" w:lineRule="auto"/>
        <w:ind w:firstLine="567"/>
        <w:contextualSpacing/>
        <w:jc w:val="both"/>
        <w:rPr>
          <w:rFonts w:ascii="Times New Roman" w:eastAsia="Times New Roman" w:hAnsi="Times New Roman" w:cs="Times New Roman"/>
          <w:sz w:val="28"/>
          <w:szCs w:val="28"/>
          <w:lang w:val="kk-KZ"/>
        </w:rPr>
      </w:pPr>
      <w:r w:rsidRPr="00840344">
        <w:rPr>
          <w:rFonts w:ascii="Times New Roman" w:eastAsia="Times New Roman" w:hAnsi="Times New Roman" w:cs="Times New Roman"/>
          <w:sz w:val="28"/>
          <w:szCs w:val="28"/>
          <w:lang w:val="kk-KZ"/>
        </w:rPr>
        <w:t>1.</w:t>
      </w:r>
      <w:r w:rsidRPr="00840344">
        <w:rPr>
          <w:rFonts w:ascii="Times New Roman" w:eastAsia="Times New Roman" w:hAnsi="Times New Roman" w:cs="Times New Roman"/>
          <w:sz w:val="28"/>
          <w:szCs w:val="28"/>
          <w:lang w:val="kk-KZ"/>
        </w:rPr>
        <w:tab/>
        <w:t>Болат балқыту кезінде соңғы металдың тотығуына және металл емес қосындылардың металл өнімдерінің сапасына әсеріне талдау жасалды. Шығарылған кезде болатқа металл емес қосылыстардың түсуін азайту үшін қолданыстағы құрылғыларды әдеби-патенттік іздеу жүргізілді.</w:t>
      </w:r>
    </w:p>
    <w:p w:rsidR="00840344" w:rsidRPr="00840344" w:rsidRDefault="00840344" w:rsidP="00840344">
      <w:pPr>
        <w:spacing w:after="0" w:line="240" w:lineRule="auto"/>
        <w:ind w:firstLine="567"/>
        <w:contextualSpacing/>
        <w:jc w:val="both"/>
        <w:rPr>
          <w:rFonts w:ascii="Times New Roman" w:eastAsia="Times New Roman" w:hAnsi="Times New Roman" w:cs="Times New Roman"/>
          <w:sz w:val="28"/>
          <w:szCs w:val="28"/>
          <w:lang w:val="kk-KZ"/>
        </w:rPr>
      </w:pPr>
      <w:r w:rsidRPr="00840344">
        <w:rPr>
          <w:rFonts w:ascii="Times New Roman" w:eastAsia="Times New Roman" w:hAnsi="Times New Roman" w:cs="Times New Roman"/>
          <w:sz w:val="28"/>
          <w:szCs w:val="28"/>
          <w:lang w:val="kk-KZ"/>
        </w:rPr>
        <w:t>2.</w:t>
      </w:r>
      <w:r w:rsidRPr="00840344">
        <w:rPr>
          <w:rFonts w:ascii="Times New Roman" w:eastAsia="Times New Roman" w:hAnsi="Times New Roman" w:cs="Times New Roman"/>
          <w:sz w:val="28"/>
          <w:szCs w:val="28"/>
          <w:lang w:val="kk-KZ"/>
        </w:rPr>
        <w:tab/>
        <w:t xml:space="preserve">Ғылыми зерттеулер жүргізу және эксперименттерді іске асыру кезінде қолданылатын негізгі әдістемелер келтірілген: металлографиялық зерттеу әдістемесі: сапаның кешенді көрсеткішін таба отырып, алынған эксперименттік деректердің нәтижелері бойынша сапаны квалиметриялық бағалау әдістемесі, алынған есептік деректерге салыстырмалы талдау жүргізілетін қажеттілік шкаласы келтірілген; экономикалық тиімділікті бағалауға арналған қабылданған шешімдердің құрамдас бөлігі болатын қабылданған шешімдерді негіздеу үшін экономикалық тиімділікті есептеу әдістемесі келтірілген. </w:t>
      </w:r>
    </w:p>
    <w:p w:rsidR="00840344" w:rsidRPr="00840344" w:rsidRDefault="00840344" w:rsidP="00840344">
      <w:pPr>
        <w:spacing w:after="0" w:line="240" w:lineRule="auto"/>
        <w:ind w:firstLine="567"/>
        <w:contextualSpacing/>
        <w:jc w:val="both"/>
        <w:rPr>
          <w:rFonts w:ascii="Times New Roman" w:eastAsia="Times New Roman" w:hAnsi="Times New Roman" w:cs="Times New Roman"/>
          <w:sz w:val="28"/>
          <w:szCs w:val="28"/>
          <w:lang w:val="kk-KZ"/>
        </w:rPr>
      </w:pPr>
      <w:r w:rsidRPr="00840344">
        <w:rPr>
          <w:rFonts w:ascii="Times New Roman" w:eastAsia="Times New Roman" w:hAnsi="Times New Roman" w:cs="Times New Roman"/>
          <w:sz w:val="28"/>
          <w:szCs w:val="28"/>
          <w:lang w:val="kk-KZ"/>
        </w:rPr>
        <w:t>3. Қожды металдан бөлудің технологиялық негіздері жасалды және келесі техникалық шешімдер ұсынылды:</w:t>
      </w:r>
    </w:p>
    <w:p w:rsidR="00840344" w:rsidRPr="00840344" w:rsidRDefault="00840344" w:rsidP="00840344">
      <w:pPr>
        <w:spacing w:after="0" w:line="240" w:lineRule="auto"/>
        <w:ind w:firstLine="567"/>
        <w:contextualSpacing/>
        <w:jc w:val="both"/>
        <w:rPr>
          <w:rFonts w:ascii="Times New Roman" w:eastAsia="Times New Roman" w:hAnsi="Times New Roman" w:cs="Times New Roman"/>
          <w:sz w:val="28"/>
          <w:szCs w:val="28"/>
          <w:lang w:val="kk-KZ"/>
        </w:rPr>
      </w:pPr>
      <w:r w:rsidRPr="00840344">
        <w:rPr>
          <w:rFonts w:ascii="Times New Roman" w:eastAsia="Times New Roman" w:hAnsi="Times New Roman" w:cs="Times New Roman"/>
          <w:sz w:val="28"/>
          <w:szCs w:val="28"/>
          <w:lang w:val="kk-KZ"/>
        </w:rPr>
        <w:t>- ағыс саңылауының конструктивтік ерекшелігі, яғни конвертердің ағу арнасы көлденең жазықтыққа 6-18 градус бұрышта болады (Қазақстан Республикасының патенті № 6354);</w:t>
      </w:r>
    </w:p>
    <w:p w:rsidR="00840344" w:rsidRPr="00840344" w:rsidRDefault="00840344" w:rsidP="00840344">
      <w:pPr>
        <w:spacing w:after="0" w:line="240" w:lineRule="auto"/>
        <w:ind w:firstLine="567"/>
        <w:contextualSpacing/>
        <w:jc w:val="both"/>
        <w:rPr>
          <w:rFonts w:ascii="Times New Roman" w:eastAsia="Times New Roman" w:hAnsi="Times New Roman" w:cs="Times New Roman"/>
          <w:sz w:val="28"/>
          <w:szCs w:val="28"/>
          <w:lang w:val="kk-KZ"/>
        </w:rPr>
      </w:pPr>
      <w:r w:rsidRPr="00840344">
        <w:rPr>
          <w:rFonts w:ascii="Times New Roman" w:eastAsia="Times New Roman" w:hAnsi="Times New Roman" w:cs="Times New Roman"/>
          <w:sz w:val="28"/>
          <w:szCs w:val="28"/>
          <w:lang w:val="kk-KZ"/>
        </w:rPr>
        <w:t>- шашыраңқы ағынның пайда болуын болдырмауға мүмкіндік беретін ағыс торабын реконструкциялау (Қазақстан Республикасының № 35140 патенті).</w:t>
      </w:r>
    </w:p>
    <w:p w:rsidR="00840344" w:rsidRPr="00840344" w:rsidRDefault="00840344" w:rsidP="00840344">
      <w:pPr>
        <w:spacing w:after="0" w:line="240" w:lineRule="auto"/>
        <w:ind w:firstLine="567"/>
        <w:contextualSpacing/>
        <w:jc w:val="both"/>
        <w:rPr>
          <w:rFonts w:ascii="Times New Roman" w:eastAsia="Times New Roman" w:hAnsi="Times New Roman" w:cs="Times New Roman"/>
          <w:sz w:val="28"/>
          <w:szCs w:val="28"/>
          <w:lang w:val="kk-KZ"/>
        </w:rPr>
      </w:pPr>
      <w:r w:rsidRPr="00840344">
        <w:rPr>
          <w:rFonts w:ascii="Times New Roman" w:eastAsia="Times New Roman" w:hAnsi="Times New Roman" w:cs="Times New Roman"/>
          <w:sz w:val="28"/>
          <w:szCs w:val="28"/>
          <w:lang w:val="kk-KZ"/>
        </w:rPr>
        <w:t>4. Жұмыс барысында ұсынылған болат балқымасынан металлургиялық қожды бөлуге арналған техникалық құрылғылардың функционалдық тиімділігін анықтауға бағытталған бірқатар эксперименттік тәжірибелер жүргізілді.</w:t>
      </w:r>
    </w:p>
    <w:p w:rsidR="00840344" w:rsidRPr="00840344" w:rsidRDefault="00840344" w:rsidP="00840344">
      <w:pPr>
        <w:spacing w:after="0" w:line="240" w:lineRule="auto"/>
        <w:ind w:firstLine="567"/>
        <w:contextualSpacing/>
        <w:jc w:val="both"/>
        <w:rPr>
          <w:rFonts w:ascii="Times New Roman" w:eastAsia="Times New Roman" w:hAnsi="Times New Roman" w:cs="Times New Roman"/>
          <w:sz w:val="28"/>
          <w:szCs w:val="28"/>
          <w:lang w:val="kk-KZ"/>
        </w:rPr>
      </w:pPr>
      <w:r w:rsidRPr="00840344">
        <w:rPr>
          <w:rFonts w:ascii="Times New Roman" w:eastAsia="Times New Roman" w:hAnsi="Times New Roman" w:cs="Times New Roman"/>
          <w:sz w:val="28"/>
          <w:szCs w:val="28"/>
          <w:lang w:val="kk-KZ"/>
        </w:rPr>
        <w:t>5. Жылдамдық режимі мен масштаб коэффициентін ескере отырып, оттегі конвертерінен сұйық болатты шығару процесін модельдеудің физикалық моделі құрылды. Жүргізілген тәжірибелердің нәтижелері бойынша регрессия теңдеуін таба отырып, деректерге тәуелділік графигі салынды, ол ұсынылған металлургиялық қожды бөлуге арналған құрылғыларды пайдаланудың оттегі конвертерінен сұйық болат шығарылғаннан кейін металдағы металл емес қосындылар санына қалай әсер ететінін көрсетеді.</w:t>
      </w:r>
      <w:r w:rsidRPr="00840344">
        <w:rPr>
          <w:rFonts w:ascii="Times New Roman" w:eastAsia="Times New Roman" w:hAnsi="Times New Roman" w:cs="Times New Roman"/>
          <w:sz w:val="24"/>
          <w:szCs w:val="24"/>
          <w:lang w:val="kk-KZ" w:eastAsia="ru-RU"/>
        </w:rPr>
        <w:t xml:space="preserve"> </w:t>
      </w:r>
      <w:r w:rsidRPr="00840344">
        <w:rPr>
          <w:rFonts w:ascii="Times New Roman" w:eastAsia="Times New Roman" w:hAnsi="Times New Roman" w:cs="Times New Roman"/>
          <w:sz w:val="28"/>
          <w:szCs w:val="28"/>
          <w:lang w:val="kk-KZ"/>
        </w:rPr>
        <w:t>R</w:t>
      </w:r>
      <w:r w:rsidRPr="00840344">
        <w:rPr>
          <w:rFonts w:ascii="Times New Roman" w:eastAsia="Times New Roman" w:hAnsi="Times New Roman" w:cs="Times New Roman"/>
          <w:sz w:val="28"/>
          <w:szCs w:val="28"/>
          <w:vertAlign w:val="subscript"/>
          <w:lang w:val="kk-KZ"/>
        </w:rPr>
        <w:t>2</w:t>
      </w:r>
      <w:r w:rsidRPr="00840344">
        <w:rPr>
          <w:rFonts w:ascii="Times New Roman" w:eastAsia="Times New Roman" w:hAnsi="Times New Roman" w:cs="Times New Roman"/>
          <w:sz w:val="28"/>
          <w:szCs w:val="28"/>
          <w:lang w:val="kk-KZ"/>
        </w:rPr>
        <w:t xml:space="preserve"> = 0,9552 жеткілікті жоғары детерминация коэффициентімен </w:t>
      </w:r>
      <w:r w:rsidRPr="00840344">
        <w:rPr>
          <w:rFonts w:ascii="Times New Roman" w:eastAsia="Times New Roman" w:hAnsi="Times New Roman" w:cs="Times New Roman"/>
          <w:sz w:val="28"/>
          <w:szCs w:val="28"/>
          <w:lang w:val="kk-KZ"/>
        </w:rPr>
        <w:lastRenderedPageBreak/>
        <w:t>алынған регрессия теңдеуі конвертерден шығарылған кезде болаттағы металл емес қосындылардың азаюына ұсынылған бөлу құрылғыларын пайдалануды түсіндірудің статистикалық маңызды әсерін көрсетеді. Алынған математикалық модельдің сәйкестігі Фишер критерийі бойынша анықталды. Квалиметриялық бағалауды есептеу нәтижелері бойынша K = 0,693 металлургиялық конвертердің ыстық моделінде жүргізілген тәжірибелер нәтижелері бойынша өнім сапасының түсіндірмелі кешенді көрсеткіші алынды, бұл қалау шкаласына сәйкес бірінші сұрыпты өнімге арналған стандарт талаптарына сәйкес келеді.</w:t>
      </w:r>
    </w:p>
    <w:p w:rsidR="00840344" w:rsidRPr="00840344" w:rsidRDefault="00840344" w:rsidP="00840344">
      <w:pPr>
        <w:widowControl w:val="0"/>
        <w:tabs>
          <w:tab w:val="left" w:pos="3686"/>
        </w:tabs>
        <w:autoSpaceDE w:val="0"/>
        <w:autoSpaceDN w:val="0"/>
        <w:adjustRightInd w:val="0"/>
        <w:spacing w:after="0" w:line="240" w:lineRule="auto"/>
        <w:ind w:firstLine="720"/>
        <w:contextualSpacing/>
        <w:jc w:val="both"/>
        <w:rPr>
          <w:rFonts w:ascii="Times New Roman" w:eastAsia="Times New Roman" w:hAnsi="Times New Roman" w:cs="Times New Roman"/>
          <w:sz w:val="28"/>
          <w:szCs w:val="28"/>
          <w:highlight w:val="yellow"/>
          <w:lang w:val="kk-KZ" w:eastAsia="ru-RU"/>
        </w:rPr>
      </w:pPr>
      <w:r w:rsidRPr="00840344">
        <w:rPr>
          <w:rFonts w:ascii="Times New Roman" w:eastAsia="Times New Roman" w:hAnsi="Times New Roman" w:cs="Times New Roman"/>
          <w:sz w:val="28"/>
          <w:szCs w:val="28"/>
          <w:lang w:val="kk-KZ" w:eastAsia="ru-RU"/>
        </w:rPr>
        <w:t>6. Ұсынылған бастапқы қожды бөлуге арналған қосымша құрылғының жұмыс принципі болаттың сапасын арттыратыны және ұсынылған қабылдау болатты шығару кезінде қождың аз түсуіне мүмкіндік беретін, бұл өз кезегінде металл емес қосындылардың үлесін 1,3% - ға азайтатыны дәлелденді және ұсынылған іс-шаралардың экономикалық тиімділігін есептеу жүргізілді, бұл ұсынылған бөлу құрылғылары орнатудың қосымша уақытын қажет ететініне қарамастан, жоғары қаржылық тұрақтылықты көрсетті. Ұсынылып отырған іс-шараларды енгізуден экономикалық тиімділік жылына 300 млн теңгені құрайды деп күтілуде.</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highlight w:val="yellow"/>
          <w:lang w:val="kk-KZ" w:eastAsia="ru-RU"/>
        </w:rPr>
      </w:pPr>
      <w:r w:rsidRPr="00840344">
        <w:rPr>
          <w:rFonts w:ascii="Times New Roman" w:eastAsia="Times New Roman" w:hAnsi="Times New Roman" w:cs="Times New Roman"/>
          <w:sz w:val="28"/>
          <w:szCs w:val="28"/>
          <w:lang w:val="kk-KZ" w:eastAsia="ru-RU"/>
        </w:rPr>
        <w:t>Осылайша, салыстырмалы түрде аз қаржылық шығындармен металл емес қосындыларды азайту арқылы балқытылатын болаттың сапасын жақсартуға ықпал ететін техникалық шешімдер ұсынылды. Жүргізілген ғылыми зерттеулердің нәтижесінде жоғары детерминация коэффициенті бар статистикалық адекватты математикалық модель алынды, ол осы жұмыс барысында әзірлеген және ұсынған бөлу құрылғыларын пайдалану арқылы болат құю шөмішіне шығарылған кезде пайда болатын қождың айтарлықтай төмендеуін көрсетеді. Ұсынылған бөлу құрылғыларын пайдалану металл емес қосындыларды азайту арқылы болаттың сапасын жақсартады, бұл өз кезегінде болаттың химиялық құрамы бойынша сұрыпталуының төмендеуіне және жарамды өнімнің шығымдылығының артуына әкеледі. Сондай-ақ, экономикалық тиімділікті есептеу осы бөлу құрылғыларын өндіріске енгізуден айтарлықтай пайда күтілетінін көрсетті.</w:t>
      </w:r>
    </w:p>
    <w:p w:rsidR="00840344" w:rsidRPr="00840344" w:rsidRDefault="00840344" w:rsidP="00840344">
      <w:pPr>
        <w:spacing w:before="240" w:after="0" w:line="240" w:lineRule="auto"/>
        <w:ind w:firstLine="567"/>
        <w:contextualSpacing/>
        <w:jc w:val="both"/>
        <w:rPr>
          <w:rFonts w:ascii="Times New Roman" w:eastAsia="Times New Roman" w:hAnsi="Times New Roman" w:cs="Times New Roman"/>
          <w:sz w:val="28"/>
          <w:szCs w:val="28"/>
          <w:highlight w:val="yellow"/>
          <w:lang w:val="kk-KZ"/>
        </w:rPr>
      </w:pPr>
      <w:r w:rsidRPr="00840344">
        <w:rPr>
          <w:rFonts w:ascii="Times New Roman" w:eastAsia="Times New Roman" w:hAnsi="Times New Roman" w:cs="Times New Roman"/>
          <w:b/>
          <w:sz w:val="28"/>
          <w:szCs w:val="28"/>
          <w:lang w:val="kk-KZ"/>
        </w:rPr>
        <w:t xml:space="preserve">Нәтижелерді нақты пайдалану бойынша ұсыныстар мен бастапқы деректер. </w:t>
      </w:r>
      <w:r w:rsidRPr="00840344">
        <w:rPr>
          <w:rFonts w:ascii="Times New Roman" w:eastAsia="Times New Roman" w:hAnsi="Times New Roman" w:cs="Times New Roman"/>
          <w:sz w:val="28"/>
          <w:szCs w:val="28"/>
          <w:lang w:val="kk-KZ"/>
        </w:rPr>
        <w:t>Диссертациялық жұмыста ұсынылған ғылыми зерттеулердің нәтижелері, атап айтқанда Конвертерден шығару барысында металл мен қождың балқымаларын сепарациялауға арналған инновациялық құрылғыларды әзірлеу және сляб және блюм дайындамасына үздіксіз құюға арналған аралық шөміштің құю бөлімінде «АрселорМиттал Теміртау» АҚ-ға енгізу үшін ұсынылды (А қосымшасын қараңыз).</w:t>
      </w:r>
    </w:p>
    <w:p w:rsidR="00840344" w:rsidRPr="00840344" w:rsidRDefault="00840344" w:rsidP="00840344">
      <w:pPr>
        <w:spacing w:before="240" w:after="0" w:line="240" w:lineRule="auto"/>
        <w:ind w:firstLine="567"/>
        <w:contextualSpacing/>
        <w:jc w:val="both"/>
        <w:rPr>
          <w:rFonts w:ascii="Times New Roman" w:eastAsia="Times New Roman" w:hAnsi="Times New Roman" w:cs="Times New Roman"/>
          <w:b/>
          <w:sz w:val="28"/>
          <w:szCs w:val="28"/>
          <w:lang w:val="kk-KZ"/>
        </w:rPr>
      </w:pPr>
      <w:r w:rsidRPr="00840344">
        <w:rPr>
          <w:rFonts w:ascii="Times New Roman" w:eastAsia="Times New Roman" w:hAnsi="Times New Roman" w:cs="Times New Roman"/>
          <w:b/>
          <w:sz w:val="28"/>
          <w:szCs w:val="28"/>
          <w:lang w:val="kk-KZ"/>
        </w:rPr>
        <w:t>Осы саладағы үздік жетістіктермен салыстырғанда орындалған жұмыстың ғылыми деңгейін бағалау.</w:t>
      </w:r>
    </w:p>
    <w:p w:rsidR="00840344" w:rsidRPr="00840344" w:rsidRDefault="00840344" w:rsidP="00840344">
      <w:pPr>
        <w:spacing w:after="0" w:line="240" w:lineRule="auto"/>
        <w:ind w:firstLine="567"/>
        <w:contextualSpacing/>
        <w:jc w:val="both"/>
        <w:rPr>
          <w:rFonts w:ascii="Times New Roman" w:eastAsia="Times New Roman" w:hAnsi="Times New Roman" w:cs="Times New Roman"/>
          <w:sz w:val="28"/>
          <w:szCs w:val="28"/>
          <w:lang w:val="kk-KZ"/>
        </w:rPr>
      </w:pPr>
      <w:r w:rsidRPr="00840344">
        <w:rPr>
          <w:rFonts w:ascii="Times New Roman" w:eastAsia="Times New Roman" w:hAnsi="Times New Roman" w:cs="Times New Roman"/>
          <w:sz w:val="28"/>
          <w:szCs w:val="28"/>
          <w:lang w:val="kk-KZ"/>
        </w:rPr>
        <w:t xml:space="preserve">Осы саладағы үздік жетістіктермен салыстырғанда орындалған жұмыстың ғылыми деңгейін бағалау «Балқымаларды бөлуге арналған құрылғы», «Болатты балқыту тәсілі" және материалдарды болат – шөмішке беруге және металды </w:t>
      </w:r>
      <w:r w:rsidRPr="00840344">
        <w:rPr>
          <w:rFonts w:ascii="Times New Roman" w:eastAsia="Times New Roman" w:hAnsi="Times New Roman" w:cs="Times New Roman"/>
          <w:sz w:val="28"/>
          <w:szCs w:val="28"/>
          <w:lang w:val="kk-KZ"/>
        </w:rPr>
        <w:lastRenderedPageBreak/>
        <w:t>тазартуға арналған ілеспе жабдықтар тақырыбы бойынша патенттік-ақпараттық іздеу негізінде жүргізілді. Жіктеу индексін таңдау және іздеу тереңдігі тақырыпқа сәйкес келетін 10 жылдан астам уақыт ақпараттық материалдарды іздеудің сенімділігі мен сенімділігін қамтамасыз етті. Жүргізілген талдау нәтижелері бойынша және диссертацияда ұсынылған жұмыстың ғылыми деңгейі жаңашылдыққа ие және минералды шикізатты кешенді өңдеу технологиясының әлемдік техникалық көрсеткіштері мен даму тенденцияларына сәйкес келеді деген қорытынды жасауға болады.</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8"/>
          <w:lang w:val="kk-KZ" w:eastAsia="ru-RU"/>
        </w:rPr>
      </w:pPr>
      <w:r w:rsidRPr="00840344">
        <w:rPr>
          <w:rFonts w:ascii="Times New Roman" w:eastAsia="Times New Roman" w:hAnsi="Times New Roman" w:cs="Times New Roman"/>
          <w:sz w:val="28"/>
          <w:szCs w:val="28"/>
          <w:lang w:val="kk-KZ" w:eastAsia="ru-RU"/>
        </w:rPr>
        <w:br w:type="page"/>
      </w:r>
      <w:r w:rsidRPr="00840344">
        <w:rPr>
          <w:rFonts w:ascii="Times New Roman" w:eastAsia="Times New Roman" w:hAnsi="Times New Roman" w:cs="Times New Roman"/>
          <w:b/>
          <w:sz w:val="28"/>
          <w:szCs w:val="28"/>
          <w:lang w:val="kk-KZ" w:eastAsia="ru-RU"/>
        </w:rPr>
        <w:lastRenderedPageBreak/>
        <w:t>ПАЙДАЛАНЫЛҒАН ӘДЕБИЕТТЕР ТІЗІМІ</w:t>
      </w: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sz w:val="28"/>
          <w:szCs w:val="28"/>
          <w:lang w:eastAsia="ru-RU"/>
        </w:rPr>
        <w:t>Қазақстан Республикасын</w:t>
      </w:r>
      <w:r w:rsidRPr="00840344">
        <w:rPr>
          <w:rFonts w:ascii="Times New Roman" w:eastAsia="Times New Roman" w:hAnsi="Times New Roman" w:cs="Times New Roman"/>
          <w:sz w:val="28"/>
          <w:szCs w:val="28"/>
          <w:lang w:val="kk-KZ" w:eastAsia="ru-RU"/>
        </w:rPr>
        <w:t>ың</w:t>
      </w:r>
      <w:r w:rsidRPr="00840344">
        <w:rPr>
          <w:rFonts w:ascii="Times New Roman" w:eastAsia="Times New Roman" w:hAnsi="Times New Roman" w:cs="Times New Roman"/>
          <w:sz w:val="28"/>
          <w:szCs w:val="28"/>
          <w:lang w:eastAsia="ru-RU"/>
        </w:rPr>
        <w:t xml:space="preserve"> индустриялық-инновациялық дамытудың 2020 – 2025 жылдарға арналған мемлекеттік бағдарламасын бекіту туралы</w:t>
      </w: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sz w:val="28"/>
          <w:szCs w:val="28"/>
          <w:lang w:eastAsia="ru-RU"/>
        </w:rPr>
        <w:t>Қазақстан Республикасы Үкіметінің 2019 жылғы 31 желтоқсандағы № 1050 Қаулысы.</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Постановление Правительства Республики Казахстан от 31 декабря 2019 года № 1050 «Об утверждении Государственной программы индустриально-инновационного развития Республики Казахстан на 2020 – 2025 годы».</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eastAsia="ru-RU"/>
        </w:rPr>
        <w:t xml:space="preserve">Симонов Ю.Н., Белова С.А., Симонов М.Ю. </w:t>
      </w:r>
      <w:r w:rsidRPr="00840344">
        <w:rPr>
          <w:rFonts w:ascii="Times New Roman" w:eastAsia="Times New Roman" w:hAnsi="Times New Roman" w:cs="Times New Roman"/>
          <w:sz w:val="28"/>
          <w:szCs w:val="28"/>
          <w:lang w:val="kk-KZ" w:eastAsia="ru-RU"/>
        </w:rPr>
        <w:t>М</w:t>
      </w:r>
      <w:r w:rsidRPr="00840344">
        <w:rPr>
          <w:rFonts w:ascii="Times New Roman" w:eastAsia="Times New Roman" w:hAnsi="Times New Roman" w:cs="Times New Roman"/>
          <w:sz w:val="28"/>
          <w:szCs w:val="28"/>
          <w:lang w:eastAsia="ru-RU"/>
        </w:rPr>
        <w:t>еталлургические технологии</w:t>
      </w:r>
      <w:r w:rsidRPr="00840344">
        <w:rPr>
          <w:rFonts w:ascii="Times New Roman" w:eastAsia="Times New Roman" w:hAnsi="Times New Roman" w:cs="Times New Roman"/>
          <w:sz w:val="28"/>
          <w:szCs w:val="28"/>
          <w:lang w:val="kk-KZ" w:eastAsia="ru-RU"/>
        </w:rPr>
        <w:t xml:space="preserve">. - </w:t>
      </w:r>
      <w:r w:rsidRPr="00840344">
        <w:rPr>
          <w:rFonts w:ascii="Times New Roman" w:eastAsia="Times New Roman" w:hAnsi="Times New Roman" w:cs="Times New Roman"/>
          <w:sz w:val="28"/>
          <w:szCs w:val="28"/>
          <w:lang w:eastAsia="ru-RU"/>
        </w:rPr>
        <w:t xml:space="preserve"> Пермь</w:t>
      </w:r>
      <w:r w:rsidRPr="00840344">
        <w:rPr>
          <w:rFonts w:ascii="Times New Roman" w:eastAsia="Times New Roman" w:hAnsi="Times New Roman" w:cs="Times New Roman"/>
          <w:sz w:val="28"/>
          <w:szCs w:val="28"/>
          <w:lang w:val="kk-KZ" w:eastAsia="ru-RU"/>
        </w:rPr>
        <w:t>:</w:t>
      </w:r>
      <w:r w:rsidRPr="00840344">
        <w:rPr>
          <w:rFonts w:ascii="Times New Roman" w:eastAsia="Times New Roman" w:hAnsi="Times New Roman" w:cs="Times New Roman"/>
          <w:sz w:val="28"/>
          <w:szCs w:val="28"/>
          <w:lang w:eastAsia="ru-RU"/>
        </w:rPr>
        <w:t xml:space="preserve"> ПНИПУ</w:t>
      </w: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sz w:val="28"/>
          <w:szCs w:val="28"/>
          <w:lang w:eastAsia="ru-RU"/>
        </w:rPr>
        <w:t>2012</w:t>
      </w:r>
      <w:r w:rsidRPr="00840344">
        <w:rPr>
          <w:rFonts w:ascii="Times New Roman" w:eastAsia="Times New Roman" w:hAnsi="Times New Roman" w:cs="Times New Roman"/>
          <w:sz w:val="28"/>
          <w:szCs w:val="28"/>
          <w:lang w:val="kk-KZ" w:eastAsia="ru-RU"/>
        </w:rPr>
        <w:t>. – 322 с.</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Возможности повышения производительности действующих кислородных конвертеров / Е.А. Капустин, Р.Д. Куземко, А.Ф. Кузнецов и др. // Сталь. 1972. -№ 2.- С.112-115.</w:t>
      </w:r>
      <w:r w:rsidRPr="00840344">
        <w:rPr>
          <w:rFonts w:ascii="Times New Roman" w:eastAsia="Times New Roman" w:hAnsi="Times New Roman" w:cs="Times New Roman"/>
          <w:sz w:val="28"/>
          <w:szCs w:val="28"/>
          <w:lang w:eastAsia="ru-RU"/>
        </w:rPr>
        <w:t>Ойкс Г.Н, Иоффе Х.М. Производство стали. - М.: Металлургия, 1975. - 480 с.</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eastAsia="ru-RU"/>
        </w:rPr>
        <w:t>Ойкс Г.Н, Иоффе Х.М. Производство стали. - М.: Металлургия, 1975. - 480 с.</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Явойский В.И., Кряковский Ю.В, Григорьев В.П. и др. Металлургия стали. – М.: Металлургия, 1983. - 584 с.</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Бигеев А.М. Металлургия стали. - М.: Металлургия, 1988. - 480 с.</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Кудрин В.А. Металлургия стали. - М.: Металлургия, 1981. - 488 с.</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Дюдкин Д.А., Кисиленко В.В. Производство стали. – М.: Теплотехник, 2008. – 544 с.</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Стефанович С. В., Пищ В. М. Неметаллические включния в сталяхмарок 80 и 42Cr4Mo2. Литье и металлургия 2(51), 2009 с. 15-157</w:t>
      </w:r>
      <w:r w:rsidRPr="00840344">
        <w:rPr>
          <w:rFonts w:ascii="Times New Roman" w:eastAsia="Times New Roman" w:hAnsi="Times New Roman" w:cs="Times New Roman"/>
          <w:sz w:val="28"/>
          <w:szCs w:val="28"/>
          <w:lang w:eastAsia="ru-RU"/>
        </w:rPr>
        <w:t>.</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ГОСТ 1778. Сталь. Металлографические методы определения неметаллических включений. М.: Изд-во стандартов, 1970.</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Turkdogan, E.T. Fundamentals of Steelmaking / E.T. Turkdogan. – London: The institute of materials, 1996. – 331 p.</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Поволоцкий, Д.Я. Физико-химические основы процессов производства стали: Учебное пособие для вузов / Д.Я. Поволоцкий. – Челябинск: Изд-во ЮУрГУ, 2006. – 183 c.</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Ботников, С.А. Совершенствование мониторинга и контроля сквозной технологии производства рулонного и листового проката в ЛПК / Д.В. Моров, С.А. Ботников, В.А. Ерыгин // Сталь. – 2017. – № 7. – C. 15-20.</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Ботников, С.А. Совершенствование технологии производства рулонного и листового проката в ЛПК ВМЗ / Д.В. Моров, С.А. Ботников, В.А. Ерыгин // Металлург. – 2018. – № 1. – C.55-62.</w:t>
      </w:r>
    </w:p>
    <w:p w:rsidR="00840344" w:rsidRPr="00840344" w:rsidRDefault="00840344" w:rsidP="00840344">
      <w:pPr>
        <w:widowControl w:val="0"/>
        <w:numPr>
          <w:ilvl w:val="0"/>
          <w:numId w:val="16"/>
        </w:numPr>
        <w:autoSpaceDE w:val="0"/>
        <w:autoSpaceDN w:val="0"/>
        <w:adjustRightInd w:val="0"/>
        <w:spacing w:after="200" w:line="275" w:lineRule="auto"/>
        <w:ind w:firstLine="426"/>
        <w:contextualSpacing/>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Обработка стали кальцием: Материалы международного симпозиума по обработке стали кальцием / Пер. с англ.: под ред. и с предисловием Б.И. </w:t>
      </w:r>
      <w:r w:rsidRPr="00840344">
        <w:rPr>
          <w:rFonts w:ascii="Times New Roman" w:eastAsia="Times New Roman" w:hAnsi="Times New Roman" w:cs="Times New Roman"/>
          <w:sz w:val="28"/>
          <w:szCs w:val="28"/>
          <w:lang w:val="kk-KZ" w:eastAsia="ru-RU"/>
        </w:rPr>
        <w:lastRenderedPageBreak/>
        <w:t>Медовара. – Киев: ИЭС им. Е.О. Патона АН УССР, 1989. – 216 c.</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Gaye, H. Slag and Inclusion Control in Secondary Steelmaking / H. Gaye, C. Getellir, M. Nadif // Clean Steel. – Balatonfured: Hungary. – 1986.</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Maes, R. Application of Celox hoods in steel making / R. Maers, 2000.</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Дюдкин, Д.А. Внепечная обработка расплава порошковыми проволоками / Д.А. Дюдкин, С.Ю. Бать, С.Е. Гринберг и др. – Донецк: ООО «Юго-Восток», 2002. – 296 с.</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Дюдкин, Д.А. Новые технологические решения при внепечной обработке расплавов порошковыми проволоками / Д.А. Дюдкин, В.П. Онщук, С.Ю. Бать // Сталь. – 2002. – № 8. – С. 31-33.</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Dressel, G.L. High carbon silicon-killed steels nozzle clogging / G.L. Dressel // Iron and Steelmaking. – 2003. – № 12. – P. 26-29.</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Fuhr, F. Relationship between nozzle deposits and inclusions composition in the continuous casting of steels / F Fuhr, C. Cicutti, G. Walter // Iron and Steelmaking. – 2003. – № 12. – P. 53-58.</w:t>
      </w:r>
    </w:p>
    <w:p w:rsidR="00840344" w:rsidRPr="00840344" w:rsidRDefault="00840344" w:rsidP="00840344">
      <w:pPr>
        <w:widowControl w:val="0"/>
        <w:numPr>
          <w:ilvl w:val="0"/>
          <w:numId w:val="16"/>
        </w:numPr>
        <w:autoSpaceDE w:val="0"/>
        <w:autoSpaceDN w:val="0"/>
        <w:adjustRightInd w:val="0"/>
        <w:spacing w:after="200" w:line="275" w:lineRule="auto"/>
        <w:ind w:firstLine="426"/>
        <w:contextualSpacing/>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Wännenberg, K. Study on Clean Steel: State of the Art and Process Technology in Clean Steelmaking / K.Wännenberg. – Brussels: IISI. 2004. – 504 p.</w:t>
      </w:r>
    </w:p>
    <w:p w:rsidR="00840344" w:rsidRPr="00840344" w:rsidRDefault="00840344" w:rsidP="00840344">
      <w:pPr>
        <w:widowControl w:val="0"/>
        <w:numPr>
          <w:ilvl w:val="0"/>
          <w:numId w:val="16"/>
        </w:numPr>
        <w:autoSpaceDE w:val="0"/>
        <w:autoSpaceDN w:val="0"/>
        <w:adjustRightInd w:val="0"/>
        <w:spacing w:after="200" w:line="275" w:lineRule="auto"/>
        <w:ind w:firstLine="426"/>
        <w:contextualSpacing/>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Производство стальных отливок: Учебник для вузов / Козлов Л.Я., Колокольцев В.М., Вдовин К.Н. и др./ Под ред. Л.Я. Козлова. – М.:∙МИСИС, 2003. – 352 с.</w:t>
      </w:r>
    </w:p>
    <w:p w:rsidR="00840344" w:rsidRPr="00840344" w:rsidRDefault="00840344" w:rsidP="00840344">
      <w:pPr>
        <w:widowControl w:val="0"/>
        <w:numPr>
          <w:ilvl w:val="0"/>
          <w:numId w:val="16"/>
        </w:numPr>
        <w:autoSpaceDE w:val="0"/>
        <w:autoSpaceDN w:val="0"/>
        <w:adjustRightInd w:val="0"/>
        <w:spacing w:after="200" w:line="275"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Морозова, И// Современные проблемы металлургии, машиностроения и материалообработки / И. Морозова, М. Наумова // 2018 –52 с.</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Plocringer, E. – Iron and Steel Inst. – 2019. – Vol. 201. – № 7. – 576 p.</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Emi T. Improving steelmaking and steel properties, Fundamentals of Metallurgy / T. Emi. – Ed. S. Seetharaman, Woodhead Publishing, Cambridge, UK, Inst. Of Mater., Minerals &amp; Mining. – 2005. – P. 503-554.</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Куклев, А.В. Практика непрерывной разливки стали / А.В. Куклев., А.В. Лейтс. – М.: Металлургиздат, 2011. – 432 c.</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Лейтес, А.В. Защита стали в процессе непрерывной разливки / А.В. Лейтес. – М.: Металлургия, 1984. 200 с.</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Демеи Е.Н. Возможность удаления неметаллических включений из расплава при помощи пенокерамических фильтров. Сталь. 2005. №7. с.43-44.</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Горенкова Т.В., Федоров Р.И., Акулов В.В. и др. Оптимизация условий разливки на криволинейной МНЛЗ, оборудованной сегментами ASTC для получения бездефектного сляба из низкокремнистых сталей. Сталь. 2007. №5. с 40.</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Ларионов А.А., Климанчук В.В., Горниниг О.А и др. Снижение уровня загрязненности проката из непрерывнолитой заготовки и контроль химического состава оксидных неметаллических включений. Сталь. 2007. №5. с. 40.</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lastRenderedPageBreak/>
        <w:t>Касьян Г.Н., Кодак А.В. Влияние окислительно-восстановительного потенциала футеровки сталеразливочных ковшей на стабильность процесса непрерывной разливки стали и на качество производимой металлопродукции. Сталь. 2007. №5. с 4.</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Ларин А.В., Пробоотборник LSHR для определения общего содержания кислорода в стали при непрерывной разливке. ОАО «Черметинформация», Новости черной металлургии за рубежом. 2007. №2. с. 46-49.</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Петра Ш., Гживоу У. и др. Новая система раннего обнаружения шлака на МНЛЗ. Черные металлы. 2004. Май. с. 36-42.</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Куклев А.В., Тиняков В.В, Айзин Ю.И. и др. Эффективность рафинирования стали в промежуточном ковше с перегородками. Металлург. 2004. №8. С. 43-44.</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Синельников В.А., Генкин В.Я., Лейтес А.В. О типах МНЛЗ и качестве непрерывнолитых слябов для производства проката особо ответственного назначения. Металлург. 2005. №10. с. 53-57.</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Кан Ю.Е. Управление качеством непрерывнолитых заготовок. Сталь. 1991. №1. С. 27-28.</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Сычков А.Б., Жигарев М.А., Перчаткин А.В. и др. Трансформация дефектов непрерывнолитой заготовки в поверхностные дефекты проката. Металлург. 2006. №2. с. 60-64.</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Исаев О.Б. Влияние нестационарных режимов непрерывной разливки стали на качество заготовки и листового проката. Металлург. 2004. №8. с. 39-42.</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Паршин В.М., Чертов А.Д. Управление качеством непрерывнолитой заготовки. Сталь. 2005. №1. с. 20-29.</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Носоченко О.В., Рахов Ю.Н., Дюдкин Д.А. и др. Освоение МНЛЗ в конверторном цехе завода «Азовсталь». Сталь. 1980. №4. с. 279-281.</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Зависимость содержания неметаллических включений в стали от состава шлака на установке «печь-ковш». Власов М.А., Шешуков О.Ю. Метелкин А.А., Чиглинцев А.В., Шевченко О.И., Елин В.Ю. Вестник МГТУ им. Г.И. Носова. №2 (29). 2019. С. 19-22.</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Металлургия стали. Теория и технология плавки стали: учебник для вузов / Бигеев А.М., Бигеев В.А. Магнитогорск: МГТУ, 2000. С.134-135.</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eastAsia="ru-RU"/>
        </w:rPr>
        <w:t>Пат. 4399986. Соединенные Штаты Америки, МПК F27D 3/15, C21C 5/46. Приспособление для закрывания леточного отверстия сталеплавильного агрегата / Collins William J. - № 06330471; заявл.14.12.1981; опубл. 23.08.1983.</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eastAsia="ru-RU"/>
        </w:rPr>
        <w:t>Пат. 1947. Республика Казахстан, МПК C21C 5/46; F27D 3/15. Устройство для закрывания выпускного отверстия конвертера / Боранбаева Б.М., Ибатов М.К., Жаутиков Ф.Б., Романов В.И. и др.; -№ 2016/0214.2; заявл. 18.04.2016; опубл. 30.12.2016, Бюл. №18. – 5 с.</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eastAsia="ru-RU"/>
        </w:rPr>
        <w:t xml:space="preserve">Пат. 4399986 Соединенные Штаты Америки, МПК C21C 5/46, F27D </w:t>
      </w:r>
      <w:r w:rsidRPr="00840344">
        <w:rPr>
          <w:rFonts w:ascii="Times New Roman" w:eastAsia="Times New Roman" w:hAnsi="Times New Roman" w:cs="Times New Roman"/>
          <w:sz w:val="28"/>
          <w:szCs w:val="28"/>
          <w:lang w:eastAsia="ru-RU"/>
        </w:rPr>
        <w:lastRenderedPageBreak/>
        <w:t>3/15. Приспособление для закрывания леточного отверстия сталеплавильного агрегата / Collins William J.; заявитель и патентообладатель Collins William J.- № 06330471; заявл. 14.12.1981; опубл. 23.08.1983.</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Б.А. Жаутиков, В.И. Романов, Ф.Б. Жаутиков, </w:t>
      </w:r>
      <w:r w:rsidRPr="00840344">
        <w:rPr>
          <w:rFonts w:ascii="Times New Roman" w:eastAsia="Times New Roman" w:hAnsi="Times New Roman" w:cs="Times New Roman"/>
          <w:b/>
          <w:bCs/>
          <w:sz w:val="28"/>
          <w:szCs w:val="28"/>
          <w:lang w:val="kk-KZ" w:eastAsia="ru-RU"/>
        </w:rPr>
        <w:t xml:space="preserve">Р.К. Жаслан, </w:t>
      </w:r>
      <w:r w:rsidRPr="00840344">
        <w:rPr>
          <w:rFonts w:ascii="Times New Roman" w:eastAsia="Times New Roman" w:hAnsi="Times New Roman" w:cs="Times New Roman"/>
          <w:sz w:val="28"/>
          <w:szCs w:val="28"/>
          <w:lang w:val="kk-KZ" w:eastAsia="ru-RU"/>
        </w:rPr>
        <w:t xml:space="preserve">А.И. Жумагельдинов, Н.А. Абзалбек, О.Б. Тогызбаев. </w:t>
      </w:r>
      <w:r w:rsidRPr="00840344">
        <w:rPr>
          <w:rFonts w:ascii="Times New Roman" w:eastAsia="Times New Roman" w:hAnsi="Times New Roman" w:cs="Times New Roman"/>
          <w:sz w:val="28"/>
          <w:szCs w:val="28"/>
          <w:lang w:eastAsia="ru-RU"/>
        </w:rPr>
        <w:t>Устройство для транспортировки материалов /Вестник Восточно-Казахстанского государственного технического университета имени Д. Серикбаев, г. Усть-Каменогорск, №4 2019. С. 97-99.</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eastAsia="ru-RU"/>
        </w:rPr>
        <w:t xml:space="preserve">Б.А. Жаутиков, Ф.Б. Жаутиков, Р.И. Романов, </w:t>
      </w:r>
      <w:r w:rsidRPr="00840344">
        <w:rPr>
          <w:rFonts w:ascii="Times New Roman" w:eastAsia="Times New Roman" w:hAnsi="Times New Roman" w:cs="Times New Roman"/>
          <w:b/>
          <w:bCs/>
          <w:sz w:val="28"/>
          <w:szCs w:val="28"/>
          <w:lang w:eastAsia="ru-RU"/>
        </w:rPr>
        <w:t>Р.Қ. Жаслан</w:t>
      </w:r>
      <w:r w:rsidRPr="00840344">
        <w:rPr>
          <w:rFonts w:ascii="Times New Roman" w:eastAsia="Times New Roman" w:hAnsi="Times New Roman" w:cs="Times New Roman"/>
          <w:sz w:val="28"/>
          <w:szCs w:val="28"/>
          <w:lang w:eastAsia="ru-RU"/>
        </w:rPr>
        <w:t xml:space="preserve"> Опыт оптимизации шлакового режима в конвертере и снижение доли оксидных неметаллических включений в стали /Вестник Семипалатинского государственного университета имени Шакарима, г. Семей, №2. 2020. С.112-115.</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Евразийский патент №038902 «Способ выпуска металла из конвертера». Получено 2021г.</w:t>
      </w:r>
      <w:r w:rsidRPr="00840344">
        <w:rPr>
          <w:rFonts w:ascii="Times New Roman" w:eastAsia="Times New Roman" w:hAnsi="Times New Roman" w:cs="Times New Roman"/>
          <w:sz w:val="28"/>
          <w:szCs w:val="28"/>
          <w:lang w:eastAsia="ru-RU"/>
        </w:rPr>
        <w:t xml:space="preserve"> </w:t>
      </w:r>
      <w:r w:rsidRPr="00840344">
        <w:rPr>
          <w:rFonts w:ascii="Times New Roman" w:eastAsia="Times New Roman" w:hAnsi="Times New Roman" w:cs="Times New Roman"/>
          <w:sz w:val="28"/>
          <w:szCs w:val="28"/>
          <w:lang w:val="kk-KZ" w:eastAsia="ru-RU"/>
        </w:rPr>
        <w:t xml:space="preserve">Жаутиков Б. А., Романов В. И., Айкеева А. А,. Жаутиков Ф.Б. Аменова А. А.,  </w:t>
      </w:r>
      <w:r w:rsidRPr="00840344">
        <w:rPr>
          <w:rFonts w:ascii="Times New Roman" w:eastAsia="Times New Roman" w:hAnsi="Times New Roman" w:cs="Times New Roman"/>
          <w:b/>
          <w:sz w:val="28"/>
          <w:szCs w:val="28"/>
          <w:lang w:val="kk-KZ" w:eastAsia="ru-RU"/>
        </w:rPr>
        <w:t>Жаслан Р. Қ.</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eastAsia="ru-RU"/>
        </w:rPr>
        <w:t>Заглушка для летки сталеплавильной печи. Патент РФ №2228500. F27Д3/15, С21с5/46. Опубл. 05.10.2004 г.</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eastAsia="ru-RU"/>
        </w:rPr>
        <w:t>Целиков А.И., Полухин П.И., Гребеник М.В. и др. /Машины и агрегаты металлургических заводов // том 2 /М. Металлургия. 1988г., стр. 155.</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Патент РК на изобретение №34480 «Узел блокировки устройства для разделения расплавов». Бюл. №30 от 30.07.2020. Жаутиков Б. А., Романов В. И., Айкеева А. А., Жаутиков Ф.Б., Аменова А. А., </w:t>
      </w:r>
      <w:r w:rsidRPr="00840344">
        <w:rPr>
          <w:rFonts w:ascii="Times New Roman" w:eastAsia="Times New Roman" w:hAnsi="Times New Roman" w:cs="Times New Roman"/>
          <w:b/>
          <w:sz w:val="28"/>
          <w:szCs w:val="28"/>
          <w:lang w:val="kk-KZ" w:eastAsia="ru-RU"/>
        </w:rPr>
        <w:t>Жаслан Р. Қ.</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eastAsia="ru-RU"/>
        </w:rPr>
        <w:t xml:space="preserve">Б.А. Жаутиков, В.И. Романов, Ф.Б. Жаутиков, </w:t>
      </w:r>
      <w:r w:rsidRPr="00840344">
        <w:rPr>
          <w:rFonts w:ascii="Times New Roman" w:eastAsia="Times New Roman" w:hAnsi="Times New Roman" w:cs="Times New Roman"/>
          <w:b/>
          <w:bCs/>
          <w:sz w:val="28"/>
          <w:szCs w:val="28"/>
          <w:lang w:eastAsia="ru-RU"/>
        </w:rPr>
        <w:t xml:space="preserve">Р.Қ. Жаслан. </w:t>
      </w:r>
      <w:r w:rsidRPr="00840344">
        <w:rPr>
          <w:rFonts w:ascii="Times New Roman" w:eastAsia="Times New Roman" w:hAnsi="Times New Roman" w:cs="Times New Roman"/>
          <w:sz w:val="28"/>
          <w:szCs w:val="28"/>
          <w:lang w:eastAsia="ru-RU"/>
        </w:rPr>
        <w:t>Узел блокировки устройства для разделения расплавов /Международная научно-практическая конференция «Повышение качества образования, современные инновации в науке и производстве», посвященная 80-летию основателя ЕИТИ имени академика К. Сатпаева д.ф-м.н. академика АПН Казахстана Марденова М.П., г. Екибастуз, 15-16 мая 2020 года. С.31-33.</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sz w:val="28"/>
          <w:szCs w:val="28"/>
          <w:lang w:eastAsia="ru-RU"/>
        </w:rPr>
        <w:t>Авторское свидетельство СССР №330196, МПК С21с 5/46, 1973 г.</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eastAsia="ru-RU"/>
        </w:rPr>
        <w:t xml:space="preserve">РК №24012 «Устройство для закрывания выпускного отверстия» F27Д 3/15, Бюл. №5, 2011 г. </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eastAsia="ru-RU"/>
        </w:rPr>
        <w:t>Прибор для развальцовывания огнеупорной пробки в летке металлургического агрегата. Патент США –US № 4877221, F27D 3/15. Опубл. 31.10.1989г.</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eastAsia="ru-RU"/>
        </w:rPr>
        <w:t>Стопор для леточного отверстия и способ его установки. Патент США- US № 48261339, С21с 5/28. Опубл. 02.05.1989г.</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val="kk-KZ" w:eastAsia="ar-SA"/>
        </w:rPr>
        <w:t>Евразийский патент №038619 «Устройство для разделения расплавов». Получено 2021г.</w:t>
      </w:r>
      <w:r w:rsidRPr="00840344">
        <w:rPr>
          <w:rFonts w:ascii="Times New Roman" w:eastAsia="Times New Roman" w:hAnsi="Times New Roman" w:cs="Times New Roman"/>
          <w:sz w:val="28"/>
          <w:szCs w:val="28"/>
          <w:lang w:eastAsia="ar-SA"/>
        </w:rPr>
        <w:t xml:space="preserve"> </w:t>
      </w:r>
      <w:r w:rsidRPr="00840344">
        <w:rPr>
          <w:rFonts w:ascii="Times New Roman" w:eastAsia="Times New Roman" w:hAnsi="Times New Roman" w:cs="Times New Roman"/>
          <w:sz w:val="28"/>
          <w:szCs w:val="28"/>
          <w:lang w:val="kk-KZ" w:eastAsia="ar-SA"/>
        </w:rPr>
        <w:t>Жаутиков Б. А.</w:t>
      </w:r>
      <w:r w:rsidRPr="00840344">
        <w:rPr>
          <w:rFonts w:ascii="Times New Roman" w:eastAsia="Times New Roman" w:hAnsi="Times New Roman" w:cs="Times New Roman"/>
          <w:sz w:val="28"/>
          <w:szCs w:val="28"/>
          <w:lang w:eastAsia="ar-SA"/>
        </w:rPr>
        <w:t>,</w:t>
      </w:r>
      <w:r w:rsidRPr="00840344">
        <w:rPr>
          <w:rFonts w:ascii="Times New Roman" w:eastAsia="Times New Roman" w:hAnsi="Times New Roman" w:cs="Times New Roman"/>
          <w:sz w:val="28"/>
          <w:szCs w:val="28"/>
          <w:lang w:val="kk-KZ" w:eastAsia="ar-SA"/>
        </w:rPr>
        <w:t xml:space="preserve"> Романов В. И., Айкеева А. А., Жаутиков Ф.Б., Аменова А. А., </w:t>
      </w:r>
      <w:r w:rsidRPr="00840344">
        <w:rPr>
          <w:rFonts w:ascii="Times New Roman" w:eastAsia="Times New Roman" w:hAnsi="Times New Roman" w:cs="Times New Roman"/>
          <w:b/>
          <w:sz w:val="28"/>
          <w:szCs w:val="28"/>
          <w:lang w:val="kk-KZ" w:eastAsia="ar-SA"/>
        </w:rPr>
        <w:t>Жаслан Р. Қ.</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eastAsia="ru-RU"/>
        </w:rPr>
        <w:t xml:space="preserve">Пат. 31235. Республика Казахстан. Устройство для разделения </w:t>
      </w:r>
      <w:r w:rsidRPr="00840344">
        <w:rPr>
          <w:rFonts w:ascii="Times New Roman" w:eastAsia="Times New Roman" w:hAnsi="Times New Roman" w:cs="Times New Roman"/>
          <w:sz w:val="28"/>
          <w:szCs w:val="28"/>
          <w:lang w:eastAsia="ru-RU"/>
        </w:rPr>
        <w:lastRenderedPageBreak/>
        <w:t>расплавов / Нурумгалиев А.Х., Панин Е.А., Ахметова Г.Е. и др.; опубл. 15.06.2016. Бюл. №6</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eastAsia="ru-RU"/>
        </w:rPr>
        <w:t>Гмурман, В.Е. Теория вероятностей и математическая статистика / В.Е. Гмурман // Учеб. пособие для втузов. – М.: Высшая школа, 1977. – 479 с.</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eastAsia="ru-RU"/>
        </w:rPr>
        <w:t>Смирнов, Н.В. Курс теории вероятностей и математической статистики для технических приложений / Н.В. Смирнов, И.В. Дунин-Барковский. – М.: Наука, 1969. – 512 с.</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eastAsia="ru-RU"/>
        </w:rPr>
        <w:t>ГОСТ Р ИСО 4967-2015 Сталь. Определение содержания неметаллических включений. Металлографический метод с использованием эталонных шкал. – Взамен ГОСТ Р ИСО 4967-2009; введ. 01.08.2016. – М.: Издво стандартов, 2016. – 40 с.</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eastAsia="ru-RU"/>
        </w:rPr>
        <w:t>Мигачев, Б.А. Элементы квалиметрии для технических приложений / Б.А. Мигачев, А.Б. Найзабеков. – Алматы: РИК по учебной и методической литературе, 2001. – 125 с.</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eastAsia="ru-RU"/>
        </w:rPr>
        <w:t>Найзабеков, А.Б. Квалиметрическая оценка качества металлургической продукции / А.Б. Найзабеков, В.А. Талмазан, И.Ю. Евтушенко [и др.] // Труды V Международной научно-практической конференции «Научно-технический прогресс в металлургии». – Темиртау: КГИУ, 2009. – С. 417-428.</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eastAsia="ru-RU"/>
        </w:rPr>
        <w:t>Банный Н.П., Федотов А.А., Ширяев П.А. Экономика черной металлургии. –М.: Металлургия, 1975. –472 с.</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eastAsia="ru-RU"/>
        </w:rPr>
        <w:t>Смирнова Я.В., Пелымская И.С. Экономика и управление на металлургическом предприятии. Екатеринбург: УрФУ, 2019. – 61 с.</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eastAsia="ru-RU"/>
        </w:rPr>
        <w:t>Технология и расчет плавки стали в кислородных конвертерах. Новотроицк: НИТУ МИСиС, 2011. 40 с.</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eastAsia="ru-RU"/>
        </w:rPr>
        <w:t>Абратис X., Юлиус Э. Исследование захвата шлака металлом при выпуске из конвертера // Черные металлы. - 1988. - № 12. - С. 25 - 30.</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eastAsia="ru-RU"/>
        </w:rPr>
        <w:t>Еронько С.П., Быковских С.В. Физическое моделирование процессов внепечной</w:t>
      </w: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sz w:val="28"/>
          <w:szCs w:val="28"/>
          <w:lang w:eastAsia="ru-RU"/>
        </w:rPr>
        <w:t>обработки и разливки стали. - К.: Техника, 1998. - 136 с.</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eastAsia="ru-RU"/>
        </w:rPr>
        <w:t>В. С. Богушевский, А. Э. Скачок</w:t>
      </w:r>
      <w:r w:rsidRPr="00840344">
        <w:rPr>
          <w:rFonts w:ascii="Times New Roman" w:eastAsia="Times New Roman" w:hAnsi="Times New Roman" w:cs="Times New Roman"/>
          <w:sz w:val="28"/>
          <w:szCs w:val="28"/>
          <w:lang w:val="kk-KZ" w:eastAsia="ru-RU"/>
        </w:rPr>
        <w:t xml:space="preserve">. </w:t>
      </w:r>
      <w:r w:rsidRPr="00840344">
        <w:rPr>
          <w:rFonts w:ascii="Times New Roman" w:eastAsia="Times New Roman" w:hAnsi="Times New Roman" w:cs="Times New Roman"/>
          <w:sz w:val="28"/>
          <w:szCs w:val="28"/>
          <w:lang w:eastAsia="ru-RU"/>
        </w:rPr>
        <w:t>Прогнозирование выхода жидкой стали в конвертере металл и литье украины № 3 (238) ’2013</w:t>
      </w:r>
      <w:r w:rsidRPr="00840344">
        <w:rPr>
          <w:rFonts w:ascii="Times New Roman" w:eastAsia="Times New Roman" w:hAnsi="Times New Roman" w:cs="Times New Roman"/>
          <w:sz w:val="28"/>
          <w:szCs w:val="28"/>
          <w:lang w:val="kk-KZ" w:eastAsia="ru-RU"/>
        </w:rPr>
        <w:t xml:space="preserve"> Стр 8-112 </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eastAsia="ru-RU"/>
        </w:rPr>
        <w:t>Завельский М. Г. Оптимальное планирование на предприятии. – М.: Наука, 1970. – 396 с.</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val="kk-KZ" w:eastAsia="ru-RU"/>
        </w:rPr>
      </w:pPr>
      <w:r w:rsidRPr="00840344">
        <w:rPr>
          <w:rFonts w:ascii="Times New Roman" w:eastAsia="Times New Roman" w:hAnsi="Times New Roman" w:cs="Times New Roman"/>
          <w:sz w:val="28"/>
          <w:szCs w:val="28"/>
          <w:lang w:eastAsia="ru-RU"/>
        </w:rPr>
        <w:t>Математические модели и системы управления конвертерной плавкой / В. С. Богушевский, Л. Ф. Литвинов, Н. А. Рюм-шин, В. В. Сорокин. – Киев: Киевский институт автоматики, 1998. – 304 с.</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А.с. СССР. 872920 F27B7/10. Бюл. №38, 1981 г. Леточный узел плавильной печи.</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А.с. СССР 872933; F27Д 3/15. Бюл. №38. 1981. Способ реставрации леточного блока.</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Политехнический словарь, с. 541. Советская энциклопедия, М., 1977г., 608 с.</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lastRenderedPageBreak/>
        <w:t>А.с. СССР 520405 С21с 5/46 Устройство для выплавки стали. Бюл. 25, 1976 г.</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Патент РК на полезную модель №6354 «Конвертер». Бюл. №34 от 27.08.2021. Жаутиков Б. А., Романов В. И., Айкеева А.А., Жаутиков Ф.Б., </w:t>
      </w:r>
      <w:r w:rsidRPr="00840344">
        <w:rPr>
          <w:rFonts w:ascii="Times New Roman" w:eastAsia="Times New Roman" w:hAnsi="Times New Roman" w:cs="Times New Roman"/>
          <w:b/>
          <w:sz w:val="28"/>
          <w:szCs w:val="28"/>
          <w:lang w:eastAsia="ru-RU"/>
        </w:rPr>
        <w:t>Жаслан Р. Қ.</w:t>
      </w:r>
    </w:p>
    <w:p w:rsidR="00840344" w:rsidRPr="00840344" w:rsidRDefault="00840344" w:rsidP="00840344">
      <w:pPr>
        <w:widowControl w:val="0"/>
        <w:numPr>
          <w:ilvl w:val="0"/>
          <w:numId w:val="16"/>
        </w:numPr>
        <w:autoSpaceDE w:val="0"/>
        <w:autoSpaceDN w:val="0"/>
        <w:adjustRightInd w:val="0"/>
        <w:spacing w:after="200" w:line="275" w:lineRule="auto"/>
        <w:ind w:firstLine="426"/>
        <w:contextualSpacing/>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 xml:space="preserve">Патент РК на изобретение №35140 «Леточный узел сталеплавильного агрегата». Бюл. №24 от 18.06.2021. Жаутиков Б. А., Романов В. И., Айкеева А.А., Жаутиков Ф.Б. Ногаев К. А., </w:t>
      </w:r>
      <w:r w:rsidRPr="00840344">
        <w:rPr>
          <w:rFonts w:ascii="Times New Roman" w:eastAsia="Times New Roman" w:hAnsi="Times New Roman" w:cs="Times New Roman"/>
          <w:b/>
          <w:sz w:val="28"/>
          <w:szCs w:val="28"/>
          <w:lang w:eastAsia="ru-RU"/>
        </w:rPr>
        <w:t>Жаслан Р. Қ.</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Живченко В. С., Парахин Н.Ф., Борнацкий И.И. и другие А.С. СССР №808197 «Устройство для защиты струи металла».</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Дегай А. С., Зуев М.В., Осетров В. Д. Патент РФ №2391179. В22D11/06 «Способ защита струй металла при разливке».</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Шумахер Э. А., Хлопонин В.Н., Зинковский И.В. и другие. Патент РФ 2247625. В22D11/108 и В22 D41/58; В22 D43/00. «Способ воздействия на химсостав жидкой стали перед и в процессе непрерывной разливки и противоворонкообразующее устройство для воздействия на химсостав жидкой стали перед и в процессе непрерывной разливки».</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Пат. 31235. Республика Казахстан. Устройство для разделения расплавов / Нурумгалиев А.Х., Панин Е.А., Ахметова Г.Е. и др.; опубл. 15.06.2016. Бюл. №6.</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Талмазан, В.А. Планирование эксперимента. / В.А. Талмазан. – Алматы: РИК по учебной и методической литературе, 1992. – 68 с.</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Мигачев, Б.А. Планирование и реализация эксперимента / Б.А. Мигачев, А.Б. Найзабеков. – Алматы: РИК по учебной и методической литературе, 2006. – 132 с.</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Чижиков, Ю.М. Теория подобия и моделирования процессов металлургического производства / ЮМ. Чижиков. – М.: Металлургия, 1970. – 296 с.</w:t>
      </w:r>
    </w:p>
    <w:p w:rsidR="00840344" w:rsidRPr="00840344" w:rsidRDefault="00840344" w:rsidP="00840344">
      <w:pPr>
        <w:widowControl w:val="0"/>
        <w:numPr>
          <w:ilvl w:val="0"/>
          <w:numId w:val="16"/>
        </w:numPr>
        <w:autoSpaceDE w:val="0"/>
        <w:autoSpaceDN w:val="0"/>
        <w:adjustRightInd w:val="0"/>
        <w:spacing w:after="0" w:line="240" w:lineRule="auto"/>
        <w:ind w:firstLine="426"/>
        <w:contextualSpacing/>
        <w:jc w:val="both"/>
        <w:rPr>
          <w:rFonts w:ascii="Times New Roman" w:eastAsia="Times New Roman" w:hAnsi="Times New Roman" w:cs="Times New Roman"/>
          <w:sz w:val="28"/>
          <w:szCs w:val="28"/>
          <w:lang w:eastAsia="ru-RU"/>
        </w:rPr>
      </w:pPr>
      <w:r w:rsidRPr="00840344">
        <w:rPr>
          <w:rFonts w:ascii="Times New Roman" w:eastAsia="Times New Roman" w:hAnsi="Times New Roman" w:cs="Times New Roman"/>
          <w:sz w:val="28"/>
          <w:szCs w:val="28"/>
          <w:lang w:eastAsia="ru-RU"/>
        </w:rPr>
        <w:t>Жунусов А.К. Технологические расчеты оборудования металлургических цехов. Павлодар: Кереку, 2016. 128 с.</w:t>
      </w: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p>
    <w:p w:rsidR="00840344" w:rsidRPr="00840344" w:rsidRDefault="00840344" w:rsidP="00840344">
      <w:pPr>
        <w:widowControl w:val="0"/>
        <w:autoSpaceDE w:val="0"/>
        <w:autoSpaceDN w:val="0"/>
        <w:adjustRightInd w:val="0"/>
        <w:spacing w:after="200" w:line="275" w:lineRule="auto"/>
        <w:rPr>
          <w:rFonts w:ascii="Times New Roman" w:eastAsia="Times New Roman" w:hAnsi="Times New Roman" w:cs="Times New Roman"/>
          <w:sz w:val="24"/>
          <w:szCs w:val="24"/>
          <w:lang w:eastAsia="ru-RU"/>
        </w:rPr>
      </w:pPr>
    </w:p>
    <w:p w:rsidR="00840344" w:rsidRPr="00840344" w:rsidRDefault="00840344" w:rsidP="00840344">
      <w:pPr>
        <w:widowControl w:val="0"/>
        <w:autoSpaceDE w:val="0"/>
        <w:autoSpaceDN w:val="0"/>
        <w:adjustRightInd w:val="0"/>
        <w:spacing w:after="200" w:line="275" w:lineRule="auto"/>
        <w:rPr>
          <w:rFonts w:ascii="Times New Roman" w:eastAsia="Times New Roman" w:hAnsi="Times New Roman" w:cs="Times New Roman"/>
          <w:sz w:val="24"/>
          <w:szCs w:val="24"/>
          <w:lang w:eastAsia="ru-RU"/>
        </w:rPr>
      </w:pPr>
    </w:p>
    <w:p w:rsidR="00840344" w:rsidRPr="00840344" w:rsidRDefault="00840344" w:rsidP="00840344">
      <w:pPr>
        <w:widowControl w:val="0"/>
        <w:autoSpaceDE w:val="0"/>
        <w:autoSpaceDN w:val="0"/>
        <w:adjustRightInd w:val="0"/>
        <w:spacing w:after="0" w:line="240" w:lineRule="auto"/>
        <w:ind w:firstLine="720"/>
        <w:contextualSpacing/>
        <w:jc w:val="both"/>
        <w:rPr>
          <w:rFonts w:ascii="Times New Roman" w:eastAsia="Times New Roman" w:hAnsi="Times New Roman" w:cs="Times New Roman"/>
          <w:sz w:val="28"/>
          <w:szCs w:val="28"/>
          <w:lang w:val="kk-KZ" w:eastAsia="ru-RU"/>
        </w:rPr>
      </w:pPr>
    </w:p>
    <w:p w:rsidR="00840344" w:rsidRPr="00840344" w:rsidRDefault="00840344" w:rsidP="00840344"/>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8"/>
          <w:lang w:val="kk-KZ" w:eastAsia="ru-RU"/>
        </w:rPr>
      </w:pPr>
      <w:r w:rsidRPr="00840344">
        <w:rPr>
          <w:rFonts w:ascii="Times New Roman" w:eastAsia="Times New Roman" w:hAnsi="Times New Roman" w:cs="Times New Roman"/>
          <w:sz w:val="28"/>
          <w:szCs w:val="28"/>
          <w:lang w:eastAsia="ru-RU"/>
        </w:rPr>
        <w:br w:type="page"/>
      </w:r>
      <w:r w:rsidRPr="00840344">
        <w:rPr>
          <w:rFonts w:ascii="Times New Roman" w:eastAsia="Times New Roman" w:hAnsi="Times New Roman" w:cs="Times New Roman"/>
          <w:b/>
          <w:sz w:val="28"/>
          <w:szCs w:val="28"/>
          <w:lang w:val="kk-KZ" w:eastAsia="ru-RU"/>
        </w:rPr>
        <w:lastRenderedPageBreak/>
        <w:t>ҚОСЫМША</w:t>
      </w:r>
      <w:r w:rsidRPr="00840344">
        <w:rPr>
          <w:rFonts w:ascii="Times New Roman" w:eastAsia="Times New Roman" w:hAnsi="Times New Roman" w:cs="Times New Roman"/>
          <w:b/>
          <w:sz w:val="28"/>
          <w:szCs w:val="28"/>
          <w:lang w:eastAsia="ru-RU"/>
        </w:rPr>
        <w:t xml:space="preserve"> </w:t>
      </w:r>
      <w:r w:rsidRPr="00840344">
        <w:rPr>
          <w:rFonts w:ascii="Times New Roman" w:eastAsia="Times New Roman" w:hAnsi="Times New Roman" w:cs="Times New Roman"/>
          <w:b/>
          <w:sz w:val="28"/>
          <w:szCs w:val="28"/>
          <w:lang w:val="kk-KZ" w:eastAsia="ru-RU"/>
        </w:rPr>
        <w:t>А</w:t>
      </w: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840344">
        <w:rPr>
          <w:rFonts w:ascii="Times New Roman" w:eastAsia="Times New Roman" w:hAnsi="Times New Roman" w:cs="Times New Roman"/>
          <w:noProof/>
          <w:sz w:val="28"/>
          <w:szCs w:val="28"/>
          <w:lang w:eastAsia="ru-RU"/>
        </w:rPr>
        <w:drawing>
          <wp:inline distT="0" distB="0" distL="0" distR="0" wp14:anchorId="5E08E546" wp14:editId="16509981">
            <wp:extent cx="5629275" cy="8162925"/>
            <wp:effectExtent l="0" t="0" r="0" b="0"/>
            <wp:docPr id="13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29275" cy="8162925"/>
                    </a:xfrm>
                    <a:prstGeom prst="rect">
                      <a:avLst/>
                    </a:prstGeom>
                    <a:noFill/>
                    <a:ln>
                      <a:noFill/>
                    </a:ln>
                  </pic:spPr>
                </pic:pic>
              </a:graphicData>
            </a:graphic>
          </wp:inline>
        </w:drawing>
      </w: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840344">
        <w:rPr>
          <w:rFonts w:ascii="Times New Roman" w:eastAsia="Times New Roman" w:hAnsi="Times New Roman" w:cs="Times New Roman"/>
          <w:noProof/>
          <w:sz w:val="28"/>
          <w:szCs w:val="28"/>
          <w:lang w:eastAsia="ru-RU"/>
        </w:rPr>
        <w:lastRenderedPageBreak/>
        <w:drawing>
          <wp:inline distT="0" distB="0" distL="0" distR="0" wp14:anchorId="2D1DB2FF" wp14:editId="67689EE6">
            <wp:extent cx="6010275" cy="8591550"/>
            <wp:effectExtent l="0" t="0" r="0" b="0"/>
            <wp:docPr id="13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10275" cy="8591550"/>
                    </a:xfrm>
                    <a:prstGeom prst="rect">
                      <a:avLst/>
                    </a:prstGeom>
                    <a:noFill/>
                    <a:ln>
                      <a:noFill/>
                    </a:ln>
                  </pic:spPr>
                </pic:pic>
              </a:graphicData>
            </a:graphic>
          </wp:inline>
        </w:drawing>
      </w: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8"/>
          <w:lang w:val="kk-KZ" w:eastAsia="ru-RU"/>
        </w:rPr>
      </w:pPr>
      <w:r w:rsidRPr="00840344">
        <w:rPr>
          <w:rFonts w:ascii="Times New Roman" w:eastAsia="Times New Roman" w:hAnsi="Times New Roman" w:cs="Times New Roman"/>
          <w:b/>
          <w:sz w:val="28"/>
          <w:szCs w:val="28"/>
          <w:lang w:val="kk-KZ" w:eastAsia="ru-RU"/>
        </w:rPr>
        <w:lastRenderedPageBreak/>
        <w:t>ҚОСЫМША Ә</w:t>
      </w: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840344">
        <w:rPr>
          <w:rFonts w:ascii="Times New Roman" w:eastAsia="Times New Roman" w:hAnsi="Times New Roman" w:cs="Times New Roman"/>
          <w:noProof/>
          <w:sz w:val="28"/>
          <w:szCs w:val="28"/>
          <w:lang w:eastAsia="ru-RU"/>
        </w:rPr>
        <w:drawing>
          <wp:inline distT="0" distB="0" distL="0" distR="0" wp14:anchorId="33A4DB96" wp14:editId="5688D0E6">
            <wp:extent cx="5667375" cy="7915275"/>
            <wp:effectExtent l="0" t="0" r="0" b="0"/>
            <wp:docPr id="13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67375" cy="7915275"/>
                    </a:xfrm>
                    <a:prstGeom prst="rect">
                      <a:avLst/>
                    </a:prstGeom>
                    <a:noFill/>
                    <a:ln>
                      <a:noFill/>
                    </a:ln>
                  </pic:spPr>
                </pic:pic>
              </a:graphicData>
            </a:graphic>
          </wp:inline>
        </w:drawing>
      </w: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840344">
        <w:rPr>
          <w:rFonts w:ascii="Times New Roman" w:eastAsia="Times New Roman" w:hAnsi="Times New Roman" w:cs="Times New Roman"/>
          <w:noProof/>
          <w:sz w:val="28"/>
          <w:szCs w:val="28"/>
          <w:lang w:eastAsia="ru-RU"/>
        </w:rPr>
        <w:lastRenderedPageBreak/>
        <w:drawing>
          <wp:inline distT="0" distB="0" distL="0" distR="0" wp14:anchorId="59C2E55D" wp14:editId="24E60A83">
            <wp:extent cx="6086475" cy="8477250"/>
            <wp:effectExtent l="0" t="0" r="0" b="0"/>
            <wp:docPr id="13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86475" cy="8477250"/>
                    </a:xfrm>
                    <a:prstGeom prst="rect">
                      <a:avLst/>
                    </a:prstGeom>
                    <a:noFill/>
                    <a:ln>
                      <a:noFill/>
                    </a:ln>
                  </pic:spPr>
                </pic:pic>
              </a:graphicData>
            </a:graphic>
          </wp:inline>
        </w:drawing>
      </w: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8"/>
          <w:lang w:val="kk-KZ" w:eastAsia="ru-RU"/>
        </w:rPr>
      </w:pPr>
      <w:r w:rsidRPr="00840344">
        <w:rPr>
          <w:rFonts w:ascii="Times New Roman" w:eastAsia="Times New Roman" w:hAnsi="Times New Roman" w:cs="Times New Roman"/>
          <w:b/>
          <w:sz w:val="28"/>
          <w:szCs w:val="28"/>
          <w:lang w:val="kk-KZ" w:eastAsia="ru-RU"/>
        </w:rPr>
        <w:lastRenderedPageBreak/>
        <w:t>ҚОСЫМША Б</w:t>
      </w: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840344">
        <w:rPr>
          <w:rFonts w:ascii="Times New Roman" w:eastAsia="Times New Roman" w:hAnsi="Times New Roman" w:cs="Times New Roman"/>
          <w:b/>
          <w:noProof/>
          <w:sz w:val="28"/>
          <w:szCs w:val="28"/>
          <w:lang w:eastAsia="ru-RU"/>
        </w:rPr>
        <w:drawing>
          <wp:inline distT="0" distB="0" distL="0" distR="0" wp14:anchorId="282E0262" wp14:editId="081E2553">
            <wp:extent cx="5486400" cy="7734300"/>
            <wp:effectExtent l="0" t="0" r="0" b="0"/>
            <wp:docPr id="138"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486400" cy="7734300"/>
                    </a:xfrm>
                    <a:prstGeom prst="rect">
                      <a:avLst/>
                    </a:prstGeom>
                    <a:noFill/>
                    <a:ln>
                      <a:noFill/>
                    </a:ln>
                  </pic:spPr>
                </pic:pic>
              </a:graphicData>
            </a:graphic>
          </wp:inline>
        </w:drawing>
      </w: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840344">
        <w:rPr>
          <w:rFonts w:ascii="Times New Roman" w:eastAsia="Times New Roman" w:hAnsi="Times New Roman" w:cs="Times New Roman"/>
          <w:b/>
          <w:noProof/>
          <w:sz w:val="28"/>
          <w:szCs w:val="28"/>
          <w:lang w:eastAsia="ru-RU"/>
        </w:rPr>
        <w:lastRenderedPageBreak/>
        <w:drawing>
          <wp:inline distT="0" distB="0" distL="0" distR="0" wp14:anchorId="078A8BB7" wp14:editId="691EA58C">
            <wp:extent cx="5800725" cy="8143875"/>
            <wp:effectExtent l="0" t="0" r="0" b="0"/>
            <wp:docPr id="139"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800725" cy="8143875"/>
                    </a:xfrm>
                    <a:prstGeom prst="rect">
                      <a:avLst/>
                    </a:prstGeom>
                    <a:noFill/>
                    <a:ln>
                      <a:noFill/>
                    </a:ln>
                  </pic:spPr>
                </pic:pic>
              </a:graphicData>
            </a:graphic>
          </wp:inline>
        </w:drawing>
      </w: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840344">
        <w:rPr>
          <w:rFonts w:ascii="Times New Roman" w:eastAsia="Times New Roman" w:hAnsi="Times New Roman" w:cs="Times New Roman"/>
          <w:b/>
          <w:noProof/>
          <w:sz w:val="28"/>
          <w:szCs w:val="28"/>
          <w:lang w:eastAsia="ru-RU"/>
        </w:rPr>
        <w:lastRenderedPageBreak/>
        <w:drawing>
          <wp:inline distT="0" distB="0" distL="0" distR="0" wp14:anchorId="57C1E34B" wp14:editId="4439A29E">
            <wp:extent cx="5610225" cy="7829550"/>
            <wp:effectExtent l="0" t="0" r="0" b="0"/>
            <wp:docPr id="140"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06">
                      <a:extLst>
                        <a:ext uri="{28A0092B-C50C-407E-A947-70E740481C1C}">
                          <a14:useLocalDpi xmlns:a14="http://schemas.microsoft.com/office/drawing/2010/main" val="0"/>
                        </a:ext>
                      </a:extLst>
                    </a:blip>
                    <a:srcRect b="2995"/>
                    <a:stretch>
                      <a:fillRect/>
                    </a:stretch>
                  </pic:blipFill>
                  <pic:spPr bwMode="auto">
                    <a:xfrm>
                      <a:off x="0" y="0"/>
                      <a:ext cx="5610225" cy="7829550"/>
                    </a:xfrm>
                    <a:prstGeom prst="rect">
                      <a:avLst/>
                    </a:prstGeom>
                    <a:noFill/>
                    <a:ln>
                      <a:noFill/>
                    </a:ln>
                  </pic:spPr>
                </pic:pic>
              </a:graphicData>
            </a:graphic>
          </wp:inline>
        </w:drawing>
      </w: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p>
    <w:p w:rsidR="00840344" w:rsidRPr="00840344" w:rsidRDefault="00840344" w:rsidP="00840344">
      <w:pPr>
        <w:widowControl w:val="0"/>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840344">
        <w:rPr>
          <w:rFonts w:ascii="Times New Roman" w:eastAsia="Times New Roman" w:hAnsi="Times New Roman" w:cs="Times New Roman"/>
          <w:b/>
          <w:noProof/>
          <w:sz w:val="28"/>
          <w:szCs w:val="28"/>
          <w:lang w:eastAsia="ru-RU"/>
        </w:rPr>
        <w:lastRenderedPageBreak/>
        <w:drawing>
          <wp:inline distT="0" distB="0" distL="0" distR="0" wp14:anchorId="7220503A" wp14:editId="5CB2B030">
            <wp:extent cx="5962650" cy="8305800"/>
            <wp:effectExtent l="0" t="0" r="0" b="0"/>
            <wp:docPr id="14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62650" cy="8305800"/>
                    </a:xfrm>
                    <a:prstGeom prst="rect">
                      <a:avLst/>
                    </a:prstGeom>
                    <a:noFill/>
                    <a:ln>
                      <a:noFill/>
                    </a:ln>
                  </pic:spPr>
                </pic:pic>
              </a:graphicData>
            </a:graphic>
          </wp:inline>
        </w:drawing>
      </w:r>
    </w:p>
    <w:p w:rsidR="00495BCE" w:rsidRDefault="00840344" w:rsidP="005F3635">
      <w:pPr>
        <w:widowControl w:val="0"/>
        <w:autoSpaceDE w:val="0"/>
        <w:autoSpaceDN w:val="0"/>
        <w:adjustRightInd w:val="0"/>
        <w:spacing w:after="0" w:line="240" w:lineRule="auto"/>
        <w:contextualSpacing/>
        <w:jc w:val="center"/>
      </w:pPr>
      <w:r w:rsidRPr="00840344">
        <w:rPr>
          <w:rFonts w:ascii="Times New Roman" w:eastAsia="Times New Roman" w:hAnsi="Times New Roman" w:cs="Times New Roman"/>
          <w:b/>
          <w:noProof/>
          <w:sz w:val="28"/>
          <w:szCs w:val="28"/>
          <w:lang w:eastAsia="ru-RU"/>
        </w:rPr>
        <w:lastRenderedPageBreak/>
        <w:drawing>
          <wp:inline distT="0" distB="0" distL="0" distR="0" wp14:anchorId="4E1E09AA" wp14:editId="71658BA2">
            <wp:extent cx="6057900" cy="8496300"/>
            <wp:effectExtent l="0" t="0" r="0" b="0"/>
            <wp:docPr id="142"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57900" cy="8496300"/>
                    </a:xfrm>
                    <a:prstGeom prst="rect">
                      <a:avLst/>
                    </a:prstGeom>
                    <a:noFill/>
                    <a:ln>
                      <a:noFill/>
                    </a:ln>
                  </pic:spPr>
                </pic:pic>
              </a:graphicData>
            </a:graphic>
          </wp:inline>
        </w:drawing>
      </w:r>
      <w:bookmarkStart w:id="0" w:name="_GoBack"/>
      <w:bookmarkEnd w:id="0"/>
    </w:p>
    <w:sectPr w:rsidR="00495BCE" w:rsidSect="006B34E8">
      <w:footerReference w:type="default" r:id="rId109"/>
      <w:pgSz w:w="12240" w:h="15840"/>
      <w:pgMar w:top="1134" w:right="567" w:bottom="1134"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1121" w:rsidRDefault="001D1121">
      <w:pPr>
        <w:spacing w:after="0" w:line="240" w:lineRule="auto"/>
      </w:pPr>
      <w:r>
        <w:separator/>
      </w:r>
    </w:p>
  </w:endnote>
  <w:endnote w:type="continuationSeparator" w:id="0">
    <w:p w:rsidR="001D1121" w:rsidRDefault="001D1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ILHWU+ArialMT">
    <w:altName w:val="Times New Roman"/>
    <w:charset w:val="01"/>
    <w:family w:val="auto"/>
    <w:pitch w:val="variable"/>
    <w:sig w:usb0="00000000" w:usb1="80000000" w:usb2="00000008" w:usb3="00000000" w:csb0="400001FF" w:csb1="FFFF0000"/>
  </w:font>
  <w:font w:name="MEHDK+ArialMT">
    <w:altName w:val="Times New Roman"/>
    <w:charset w:val="01"/>
    <w:family w:val="auto"/>
    <w:pitch w:val="variable"/>
    <w:sig w:usb0="00000000" w:usb1="00000000" w:usb2="00000000" w:usb3="00000000" w:csb0="400001BF" w:csb1="DFF70000"/>
  </w:font>
  <w:font w:name="TKALT+ArialMT">
    <w:altName w:val="Times New Roman"/>
    <w:charset w:val="01"/>
    <w:family w:val="auto"/>
    <w:pitch w:val="variable"/>
    <w:sig w:usb0="00000000" w:usb1="00000000" w:usb2="00000000" w:usb3="00000000" w:csb0="400001BF" w:csb1="DFF7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F31" w:rsidRDefault="00840344">
    <w:pPr>
      <w:pStyle w:val="ac"/>
      <w:jc w:val="center"/>
    </w:pPr>
    <w:r>
      <w:fldChar w:fldCharType="begin"/>
    </w:r>
    <w:r>
      <w:instrText>PAGE   \* MERGEFORMAT</w:instrText>
    </w:r>
    <w:r>
      <w:fldChar w:fldCharType="separate"/>
    </w:r>
    <w:r w:rsidR="005F3635">
      <w:rPr>
        <w:noProof/>
      </w:rPr>
      <w:t>96</w:t>
    </w:r>
    <w:r>
      <w:fldChar w:fldCharType="end"/>
    </w:r>
  </w:p>
  <w:p w:rsidR="00394F31" w:rsidRDefault="001D1121">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1121" w:rsidRDefault="001D1121">
      <w:pPr>
        <w:spacing w:after="0" w:line="240" w:lineRule="auto"/>
      </w:pPr>
      <w:r>
        <w:separator/>
      </w:r>
    </w:p>
  </w:footnote>
  <w:footnote w:type="continuationSeparator" w:id="0">
    <w:p w:rsidR="001D1121" w:rsidRDefault="001D11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B5E3C"/>
    <w:multiLevelType w:val="hybridMultilevel"/>
    <w:tmpl w:val="FFFFFFFF"/>
    <w:lvl w:ilvl="0" w:tplc="5FA46BC0">
      <w:start w:val="1"/>
      <w:numFmt w:val="decimal"/>
      <w:lvlText w:val="%1."/>
      <w:lvlJc w:val="left"/>
      <w:pPr>
        <w:ind w:left="786" w:hanging="360"/>
      </w:pPr>
      <w:rPr>
        <w:rFonts w:ascii="Times New Roman" w:hAnsi="Times New Roman"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15:restartNumberingAfterBreak="0">
    <w:nsid w:val="0E464F03"/>
    <w:multiLevelType w:val="hybridMultilevel"/>
    <w:tmpl w:val="51FECD56"/>
    <w:lvl w:ilvl="0" w:tplc="B5C4CCD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15:restartNumberingAfterBreak="0">
    <w:nsid w:val="13530A98"/>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15:restartNumberingAfterBreak="0">
    <w:nsid w:val="17875B7B"/>
    <w:multiLevelType w:val="multilevel"/>
    <w:tmpl w:val="01EE4D32"/>
    <w:lvl w:ilvl="0">
      <w:start w:val="1"/>
      <w:numFmt w:val="decimal"/>
      <w:lvlText w:val="%1"/>
      <w:lvlJc w:val="left"/>
      <w:pPr>
        <w:ind w:left="660" w:hanging="660"/>
      </w:pPr>
      <w:rPr>
        <w:rFonts w:cs="Times New Roman" w:hint="default"/>
      </w:rPr>
    </w:lvl>
    <w:lvl w:ilvl="1">
      <w:start w:val="1"/>
      <w:numFmt w:val="decimal"/>
      <w:lvlText w:val="%1.%2"/>
      <w:lvlJc w:val="left"/>
      <w:pPr>
        <w:ind w:left="1227" w:hanging="6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4" w15:restartNumberingAfterBreak="0">
    <w:nsid w:val="1BF715C3"/>
    <w:multiLevelType w:val="hybridMultilevel"/>
    <w:tmpl w:val="FFFFFFFF"/>
    <w:lvl w:ilvl="0" w:tplc="CF021340">
      <w:start w:val="1"/>
      <w:numFmt w:val="decimal"/>
      <w:lvlText w:val="%1."/>
      <w:lvlJc w:val="left"/>
      <w:pPr>
        <w:ind w:left="1647" w:hanging="360"/>
      </w:pPr>
      <w:rPr>
        <w:rFonts w:cs="Times New Roman"/>
      </w:rPr>
    </w:lvl>
    <w:lvl w:ilvl="1" w:tplc="04190019">
      <w:start w:val="1"/>
      <w:numFmt w:val="lowerLetter"/>
      <w:lvlText w:val="%2."/>
      <w:lvlJc w:val="left"/>
      <w:pPr>
        <w:ind w:left="2367" w:hanging="360"/>
      </w:pPr>
      <w:rPr>
        <w:rFonts w:cs="Times New Roman"/>
      </w:rPr>
    </w:lvl>
    <w:lvl w:ilvl="2" w:tplc="0419001B">
      <w:start w:val="1"/>
      <w:numFmt w:val="lowerRoman"/>
      <w:lvlText w:val="%3."/>
      <w:lvlJc w:val="right"/>
      <w:pPr>
        <w:ind w:left="3087" w:hanging="180"/>
      </w:pPr>
      <w:rPr>
        <w:rFonts w:cs="Times New Roman"/>
      </w:rPr>
    </w:lvl>
    <w:lvl w:ilvl="3" w:tplc="0419000F">
      <w:start w:val="1"/>
      <w:numFmt w:val="decimal"/>
      <w:lvlText w:val="%4."/>
      <w:lvlJc w:val="left"/>
      <w:pPr>
        <w:ind w:left="3807" w:hanging="360"/>
      </w:pPr>
      <w:rPr>
        <w:rFonts w:cs="Times New Roman"/>
      </w:rPr>
    </w:lvl>
    <w:lvl w:ilvl="4" w:tplc="04190019">
      <w:start w:val="1"/>
      <w:numFmt w:val="lowerLetter"/>
      <w:lvlText w:val="%5."/>
      <w:lvlJc w:val="left"/>
      <w:pPr>
        <w:ind w:left="4527" w:hanging="360"/>
      </w:pPr>
      <w:rPr>
        <w:rFonts w:cs="Times New Roman"/>
      </w:rPr>
    </w:lvl>
    <w:lvl w:ilvl="5" w:tplc="0419001B">
      <w:start w:val="1"/>
      <w:numFmt w:val="lowerRoman"/>
      <w:lvlText w:val="%6."/>
      <w:lvlJc w:val="right"/>
      <w:pPr>
        <w:ind w:left="5247" w:hanging="180"/>
      </w:pPr>
      <w:rPr>
        <w:rFonts w:cs="Times New Roman"/>
      </w:rPr>
    </w:lvl>
    <w:lvl w:ilvl="6" w:tplc="0419000F">
      <w:start w:val="1"/>
      <w:numFmt w:val="decimal"/>
      <w:lvlText w:val="%7."/>
      <w:lvlJc w:val="left"/>
      <w:pPr>
        <w:ind w:left="5967" w:hanging="360"/>
      </w:pPr>
      <w:rPr>
        <w:rFonts w:cs="Times New Roman"/>
      </w:rPr>
    </w:lvl>
    <w:lvl w:ilvl="7" w:tplc="04190019">
      <w:start w:val="1"/>
      <w:numFmt w:val="lowerLetter"/>
      <w:lvlText w:val="%8."/>
      <w:lvlJc w:val="left"/>
      <w:pPr>
        <w:ind w:left="6687" w:hanging="360"/>
      </w:pPr>
      <w:rPr>
        <w:rFonts w:cs="Times New Roman"/>
      </w:rPr>
    </w:lvl>
    <w:lvl w:ilvl="8" w:tplc="0419001B">
      <w:start w:val="1"/>
      <w:numFmt w:val="lowerRoman"/>
      <w:lvlText w:val="%9."/>
      <w:lvlJc w:val="right"/>
      <w:pPr>
        <w:ind w:left="7407" w:hanging="180"/>
      </w:pPr>
      <w:rPr>
        <w:rFonts w:cs="Times New Roman"/>
      </w:rPr>
    </w:lvl>
  </w:abstractNum>
  <w:abstractNum w:abstractNumId="5" w15:restartNumberingAfterBreak="0">
    <w:nsid w:val="21DC38EB"/>
    <w:multiLevelType w:val="hybridMultilevel"/>
    <w:tmpl w:val="E0084586"/>
    <w:lvl w:ilvl="0" w:tplc="A38EF4C0">
      <w:start w:val="1"/>
      <w:numFmt w:val="decimal"/>
      <w:lvlText w:val="%1"/>
      <w:lvlJc w:val="left"/>
      <w:pPr>
        <w:ind w:left="502"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8613DE7"/>
    <w:multiLevelType w:val="hybridMultilevel"/>
    <w:tmpl w:val="6FD01E94"/>
    <w:lvl w:ilvl="0" w:tplc="CAEEC606">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 w15:restartNumberingAfterBreak="0">
    <w:nsid w:val="28EC2CEF"/>
    <w:multiLevelType w:val="hybridMultilevel"/>
    <w:tmpl w:val="E434331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2B243946"/>
    <w:multiLevelType w:val="hybridMultilevel"/>
    <w:tmpl w:val="FFFFFFFF"/>
    <w:lvl w:ilvl="0" w:tplc="7D26A10A">
      <w:start w:val="3"/>
      <w:numFmt w:val="bullet"/>
      <w:lvlText w:val="-"/>
      <w:lvlJc w:val="left"/>
      <w:pPr>
        <w:ind w:left="927" w:hanging="360"/>
      </w:pPr>
      <w:rPr>
        <w:rFonts w:ascii="Times New Roman" w:hAnsi="Times New Roman"/>
      </w:rPr>
    </w:lvl>
    <w:lvl w:ilvl="1" w:tplc="04190003">
      <w:start w:val="1"/>
      <w:numFmt w:val="bullet"/>
      <w:lvlText w:val="o"/>
      <w:lvlJc w:val="left"/>
      <w:pPr>
        <w:ind w:left="1647" w:hanging="360"/>
      </w:pPr>
      <w:rPr>
        <w:rFonts w:ascii="Courier New" w:hAnsi="Courier New"/>
      </w:rPr>
    </w:lvl>
    <w:lvl w:ilvl="2" w:tplc="04190005">
      <w:start w:val="1"/>
      <w:numFmt w:val="bullet"/>
      <w:lvlText w:val="§"/>
      <w:lvlJc w:val="left"/>
      <w:pPr>
        <w:ind w:left="2367" w:hanging="360"/>
      </w:pPr>
      <w:rPr>
        <w:rFonts w:ascii="Wingdings" w:hAnsi="Wingdings"/>
      </w:rPr>
    </w:lvl>
    <w:lvl w:ilvl="3" w:tplc="04190001">
      <w:start w:val="1"/>
      <w:numFmt w:val="bullet"/>
      <w:lvlText w:val="·"/>
      <w:lvlJc w:val="left"/>
      <w:pPr>
        <w:ind w:left="3087" w:hanging="360"/>
      </w:pPr>
      <w:rPr>
        <w:rFonts w:ascii="Symbol" w:hAnsi="Symbol"/>
      </w:rPr>
    </w:lvl>
    <w:lvl w:ilvl="4" w:tplc="04190003">
      <w:start w:val="1"/>
      <w:numFmt w:val="bullet"/>
      <w:lvlText w:val="o"/>
      <w:lvlJc w:val="left"/>
      <w:pPr>
        <w:ind w:left="3807" w:hanging="360"/>
      </w:pPr>
      <w:rPr>
        <w:rFonts w:ascii="Courier New" w:hAnsi="Courier New"/>
      </w:rPr>
    </w:lvl>
    <w:lvl w:ilvl="5" w:tplc="04190005">
      <w:start w:val="1"/>
      <w:numFmt w:val="bullet"/>
      <w:lvlText w:val="§"/>
      <w:lvlJc w:val="left"/>
      <w:pPr>
        <w:ind w:left="4527" w:hanging="360"/>
      </w:pPr>
      <w:rPr>
        <w:rFonts w:ascii="Wingdings" w:hAnsi="Wingdings"/>
      </w:rPr>
    </w:lvl>
    <w:lvl w:ilvl="6" w:tplc="04190001">
      <w:start w:val="1"/>
      <w:numFmt w:val="bullet"/>
      <w:lvlText w:val="·"/>
      <w:lvlJc w:val="left"/>
      <w:pPr>
        <w:ind w:left="5247" w:hanging="360"/>
      </w:pPr>
      <w:rPr>
        <w:rFonts w:ascii="Symbol" w:hAnsi="Symbol"/>
      </w:rPr>
    </w:lvl>
    <w:lvl w:ilvl="7" w:tplc="04190003">
      <w:start w:val="1"/>
      <w:numFmt w:val="bullet"/>
      <w:lvlText w:val="o"/>
      <w:lvlJc w:val="left"/>
      <w:pPr>
        <w:ind w:left="5967" w:hanging="360"/>
      </w:pPr>
      <w:rPr>
        <w:rFonts w:ascii="Courier New" w:hAnsi="Courier New"/>
      </w:rPr>
    </w:lvl>
    <w:lvl w:ilvl="8" w:tplc="04190005">
      <w:start w:val="1"/>
      <w:numFmt w:val="bullet"/>
      <w:lvlText w:val="§"/>
      <w:lvlJc w:val="left"/>
      <w:pPr>
        <w:ind w:left="6687" w:hanging="360"/>
      </w:pPr>
      <w:rPr>
        <w:rFonts w:ascii="Wingdings" w:hAnsi="Wingdings"/>
      </w:rPr>
    </w:lvl>
  </w:abstractNum>
  <w:abstractNum w:abstractNumId="9" w15:restartNumberingAfterBreak="0">
    <w:nsid w:val="38CC39B2"/>
    <w:multiLevelType w:val="hybridMultilevel"/>
    <w:tmpl w:val="BC58030A"/>
    <w:lvl w:ilvl="0" w:tplc="AD30A26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0" w15:restartNumberingAfterBreak="0">
    <w:nsid w:val="3D7B5982"/>
    <w:multiLevelType w:val="hybridMultilevel"/>
    <w:tmpl w:val="EF9499DE"/>
    <w:lvl w:ilvl="0" w:tplc="7CD441D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1" w15:restartNumberingAfterBreak="0">
    <w:nsid w:val="40855EC2"/>
    <w:multiLevelType w:val="hybridMultilevel"/>
    <w:tmpl w:val="FFFFFFFF"/>
    <w:lvl w:ilvl="0" w:tplc="5FA46BC0">
      <w:start w:val="1"/>
      <w:numFmt w:val="decimal"/>
      <w:lvlText w:val="%1."/>
      <w:lvlJc w:val="left"/>
      <w:pPr>
        <w:ind w:left="720" w:hanging="360"/>
      </w:pPr>
      <w:rPr>
        <w:rFonts w:ascii="Times New Roman" w:hAnsi="Times New Roman"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15:restartNumberingAfterBreak="0">
    <w:nsid w:val="46B5560C"/>
    <w:multiLevelType w:val="hybridMultilevel"/>
    <w:tmpl w:val="9A3EAC88"/>
    <w:lvl w:ilvl="0" w:tplc="2CF2C4C6">
      <w:start w:val="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517A7F53"/>
    <w:multiLevelType w:val="hybridMultilevel"/>
    <w:tmpl w:val="49024BA2"/>
    <w:lvl w:ilvl="0" w:tplc="BF6658FC">
      <w:start w:val="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54576157"/>
    <w:multiLevelType w:val="hybridMultilevel"/>
    <w:tmpl w:val="BD6ED86E"/>
    <w:lvl w:ilvl="0" w:tplc="FFE6D5C0">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15:restartNumberingAfterBreak="0">
    <w:nsid w:val="54BA1E3E"/>
    <w:multiLevelType w:val="hybridMultilevel"/>
    <w:tmpl w:val="07025716"/>
    <w:lvl w:ilvl="0" w:tplc="CBFAE5F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6" w15:restartNumberingAfterBreak="0">
    <w:nsid w:val="56430972"/>
    <w:multiLevelType w:val="hybridMultilevel"/>
    <w:tmpl w:val="C2A01BFE"/>
    <w:lvl w:ilvl="0" w:tplc="58AC51BA">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D556308"/>
    <w:multiLevelType w:val="hybridMultilevel"/>
    <w:tmpl w:val="0672B47C"/>
    <w:lvl w:ilvl="0" w:tplc="2CF2C4C6">
      <w:start w:val="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25359FD"/>
    <w:multiLevelType w:val="hybridMultilevel"/>
    <w:tmpl w:val="429A6610"/>
    <w:lvl w:ilvl="0" w:tplc="2CF2C4C6">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3562B51"/>
    <w:multiLevelType w:val="hybridMultilevel"/>
    <w:tmpl w:val="FE8E463E"/>
    <w:lvl w:ilvl="0" w:tplc="2CF2C4C6">
      <w:start w:val="2"/>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47E0FFD"/>
    <w:multiLevelType w:val="hybridMultilevel"/>
    <w:tmpl w:val="5E10E804"/>
    <w:lvl w:ilvl="0" w:tplc="34DC2F2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1" w15:restartNumberingAfterBreak="0">
    <w:nsid w:val="6E3E1974"/>
    <w:multiLevelType w:val="multilevel"/>
    <w:tmpl w:val="539862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2"/>
  </w:num>
  <w:num w:numId="7">
    <w:abstractNumId w:val="3"/>
  </w:num>
  <w:num w:numId="8">
    <w:abstractNumId w:val="21"/>
  </w:num>
  <w:num w:numId="9">
    <w:abstractNumId w:val="9"/>
  </w:num>
  <w:num w:numId="10">
    <w:abstractNumId w:val="10"/>
  </w:num>
  <w:num w:numId="11">
    <w:abstractNumId w:val="15"/>
  </w:num>
  <w:num w:numId="12">
    <w:abstractNumId w:val="7"/>
  </w:num>
  <w:num w:numId="13">
    <w:abstractNumId w:val="20"/>
  </w:num>
  <w:num w:numId="14">
    <w:abstractNumId w:val="16"/>
  </w:num>
  <w:num w:numId="15">
    <w:abstractNumId w:val="0"/>
  </w:num>
  <w:num w:numId="16">
    <w:abstractNumId w:val="5"/>
  </w:num>
  <w:num w:numId="17">
    <w:abstractNumId w:val="12"/>
  </w:num>
  <w:num w:numId="18">
    <w:abstractNumId w:val="13"/>
  </w:num>
  <w:num w:numId="19">
    <w:abstractNumId w:val="19"/>
  </w:num>
  <w:num w:numId="20">
    <w:abstractNumId w:val="17"/>
  </w:num>
  <w:num w:numId="21">
    <w:abstractNumId w:val="18"/>
  </w:num>
  <w:num w:numId="22">
    <w:abstractNumId w:val="1"/>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951"/>
    <w:rsid w:val="001D1121"/>
    <w:rsid w:val="00495BCE"/>
    <w:rsid w:val="005F3635"/>
    <w:rsid w:val="00840344"/>
    <w:rsid w:val="00CA49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2365B0-4298-4BE6-9153-ED8E4DF43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40344"/>
    <w:pPr>
      <w:keepNext/>
      <w:keepLines/>
      <w:widowControl w:val="0"/>
      <w:autoSpaceDE w:val="0"/>
      <w:autoSpaceDN w:val="0"/>
      <w:adjustRightInd w:val="0"/>
      <w:spacing w:before="240" w:after="0" w:line="275" w:lineRule="auto"/>
      <w:outlineLvl w:val="0"/>
    </w:pPr>
    <w:rPr>
      <w:rFonts w:asciiTheme="majorHAnsi" w:eastAsiaTheme="majorEastAsia" w:hAnsiTheme="majorHAnsi" w:cs="Times New Roman"/>
      <w:color w:val="2E74B5" w:themeColor="accent1" w:themeShade="BF"/>
      <w:sz w:val="32"/>
      <w:szCs w:val="32"/>
      <w:lang w:eastAsia="ru-RU"/>
    </w:rPr>
  </w:style>
  <w:style w:type="paragraph" w:styleId="7">
    <w:name w:val="heading 7"/>
    <w:basedOn w:val="a"/>
    <w:next w:val="a"/>
    <w:link w:val="70"/>
    <w:uiPriority w:val="9"/>
    <w:qFormat/>
    <w:rsid w:val="00840344"/>
    <w:pPr>
      <w:keepNext/>
      <w:spacing w:after="0" w:line="240" w:lineRule="auto"/>
      <w:jc w:val="both"/>
      <w:outlineLvl w:val="6"/>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0344"/>
    <w:rPr>
      <w:rFonts w:asciiTheme="majorHAnsi" w:eastAsiaTheme="majorEastAsia" w:hAnsiTheme="majorHAnsi" w:cs="Times New Roman"/>
      <w:color w:val="2E74B5" w:themeColor="accent1" w:themeShade="BF"/>
      <w:sz w:val="32"/>
      <w:szCs w:val="32"/>
      <w:lang w:eastAsia="ru-RU"/>
    </w:rPr>
  </w:style>
  <w:style w:type="character" w:customStyle="1" w:styleId="70">
    <w:name w:val="Заголовок 7 Знак"/>
    <w:basedOn w:val="a0"/>
    <w:link w:val="7"/>
    <w:uiPriority w:val="9"/>
    <w:rsid w:val="00840344"/>
    <w:rPr>
      <w:rFonts w:ascii="Times New Roman" w:eastAsia="Times New Roman" w:hAnsi="Times New Roman" w:cs="Times New Roman"/>
      <w:sz w:val="28"/>
      <w:szCs w:val="20"/>
      <w:lang w:eastAsia="ru-RU"/>
    </w:rPr>
  </w:style>
  <w:style w:type="numbering" w:customStyle="1" w:styleId="11">
    <w:name w:val="Нет списка1"/>
    <w:next w:val="a2"/>
    <w:uiPriority w:val="99"/>
    <w:semiHidden/>
    <w:unhideWhenUsed/>
    <w:rsid w:val="00840344"/>
  </w:style>
  <w:style w:type="paragraph" w:styleId="a3">
    <w:name w:val="List Paragraph"/>
    <w:aliases w:val="маркированный"/>
    <w:basedOn w:val="a"/>
    <w:link w:val="a4"/>
    <w:uiPriority w:val="34"/>
    <w:qFormat/>
    <w:rsid w:val="00840344"/>
    <w:pPr>
      <w:widowControl w:val="0"/>
      <w:autoSpaceDE w:val="0"/>
      <w:autoSpaceDN w:val="0"/>
      <w:adjustRightInd w:val="0"/>
      <w:spacing w:after="200" w:line="275" w:lineRule="auto"/>
      <w:ind w:left="720"/>
      <w:contextualSpacing/>
    </w:pPr>
    <w:rPr>
      <w:rFonts w:ascii="Times New Roman" w:eastAsia="Times New Roman" w:hAnsi="Times New Roman" w:cs="Times New Roman"/>
      <w:sz w:val="28"/>
      <w:szCs w:val="28"/>
      <w:lang w:eastAsia="ru-RU"/>
    </w:rPr>
  </w:style>
  <w:style w:type="character" w:styleId="a5">
    <w:name w:val="line number"/>
    <w:basedOn w:val="a0"/>
    <w:uiPriority w:val="99"/>
    <w:rsid w:val="00840344"/>
    <w:rPr>
      <w:rFonts w:ascii="Times New Roman" w:hAnsi="Times New Roman" w:cs="Times New Roman"/>
    </w:rPr>
  </w:style>
  <w:style w:type="character" w:styleId="a6">
    <w:name w:val="Hyperlink"/>
    <w:basedOn w:val="a0"/>
    <w:uiPriority w:val="99"/>
    <w:rsid w:val="00840344"/>
    <w:rPr>
      <w:rFonts w:ascii="Times New Roman" w:hAnsi="Times New Roman" w:cs="Times New Roman"/>
      <w:color w:val="0000FF"/>
      <w:u w:val="single"/>
    </w:rPr>
  </w:style>
  <w:style w:type="table" w:styleId="12">
    <w:name w:val="Table Simple 1"/>
    <w:basedOn w:val="a1"/>
    <w:uiPriority w:val="99"/>
    <w:rsid w:val="00840344"/>
    <w:pPr>
      <w:widowControl w:val="0"/>
      <w:autoSpaceDE w:val="0"/>
      <w:autoSpaceDN w:val="0"/>
      <w:adjustRightInd w:val="0"/>
      <w:spacing w:after="200" w:line="275" w:lineRule="auto"/>
    </w:pPr>
    <w:rPr>
      <w:rFonts w:ascii="Times New Roman" w:eastAsia="Times New Roman" w:hAnsi="Times New Roman" w:cs="Times New Roman"/>
      <w:sz w:val="24"/>
      <w:szCs w:val="24"/>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d1e5f2eae0f2e0e1ebe8f6fb4">
    <w:name w:val="Сd1еe5тf2кeaаe0 тf2аe0бe1лebиe8цf6ыfb4"/>
    <w:basedOn w:val="a1"/>
    <w:uiPriority w:val="99"/>
    <w:rsid w:val="00840344"/>
    <w:pPr>
      <w:widowControl w:val="0"/>
      <w:autoSpaceDE w:val="0"/>
      <w:autoSpaceDN w:val="0"/>
      <w:adjustRightInd w:val="0"/>
      <w:spacing w:after="0" w:line="240" w:lineRule="auto"/>
    </w:pPr>
    <w:rPr>
      <w:rFonts w:ascii="Calibri" w:eastAsia="Times New Roman"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7">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8"/>
    <w:uiPriority w:val="99"/>
    <w:qFormat/>
    <w:rsid w:val="00840344"/>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8">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7"/>
    <w:uiPriority w:val="99"/>
    <w:locked/>
    <w:rsid w:val="00840344"/>
    <w:rPr>
      <w:rFonts w:ascii="Times New Roman" w:eastAsia="Times New Roman" w:hAnsi="Times New Roman" w:cs="Times New Roman"/>
      <w:sz w:val="24"/>
      <w:szCs w:val="24"/>
      <w:lang w:eastAsia="ar-SA"/>
    </w:rPr>
  </w:style>
  <w:style w:type="table" w:styleId="a9">
    <w:name w:val="Table Grid"/>
    <w:basedOn w:val="a1"/>
    <w:uiPriority w:val="39"/>
    <w:rsid w:val="008403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next w:val="a9"/>
    <w:uiPriority w:val="39"/>
    <w:rsid w:val="00840344"/>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84034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840344"/>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0"/>
    <w:link w:val="aa"/>
    <w:uiPriority w:val="99"/>
    <w:rsid w:val="00840344"/>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840344"/>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uiPriority w:val="99"/>
    <w:rsid w:val="00840344"/>
    <w:rPr>
      <w:rFonts w:ascii="Times New Roman" w:eastAsia="Times New Roman" w:hAnsi="Times New Roman" w:cs="Times New Roman"/>
      <w:sz w:val="24"/>
      <w:szCs w:val="24"/>
      <w:lang w:eastAsia="ru-RU"/>
    </w:rPr>
  </w:style>
  <w:style w:type="table" w:customStyle="1" w:styleId="cee1fbf7ede0fff2e0e1ebe8f6e0">
    <w:name w:val="Оceбe1ыfbчf7нedаe0яff тf2аe0бe1лebиe8цf6аe0"/>
    <w:uiPriority w:val="99"/>
    <w:rsid w:val="00840344"/>
    <w:pPr>
      <w:autoSpaceDE w:val="0"/>
      <w:autoSpaceDN w:val="0"/>
      <w:adjustRightInd w:val="0"/>
      <w:spacing w:after="200" w:line="240" w:lineRule="auto"/>
    </w:pPr>
    <w:rPr>
      <w:rFonts w:ascii="Calibri" w:eastAsia="Times New Roman" w:hAnsi="Calibri" w:cs="Calibri"/>
      <w:sz w:val="20"/>
      <w:szCs w:val="20"/>
      <w:lang w:eastAsia="ru-RU"/>
    </w:rPr>
    <w:tblPr>
      <w:tblInd w:w="0" w:type="dxa"/>
      <w:tblCellMar>
        <w:top w:w="0" w:type="dxa"/>
        <w:left w:w="0" w:type="dxa"/>
        <w:bottom w:w="0" w:type="dxa"/>
        <w:right w:w="0" w:type="dxa"/>
      </w:tblCellMar>
    </w:tblPr>
  </w:style>
  <w:style w:type="paragraph" w:customStyle="1" w:styleId="cee1fbf7edfbe9">
    <w:name w:val="Оceбe1ыfbчf7нedыfbйe9"/>
    <w:uiPriority w:val="99"/>
    <w:rsid w:val="00840344"/>
    <w:pPr>
      <w:autoSpaceDE w:val="0"/>
      <w:autoSpaceDN w:val="0"/>
      <w:adjustRightInd w:val="0"/>
      <w:spacing w:after="200" w:line="240" w:lineRule="auto"/>
    </w:pPr>
    <w:rPr>
      <w:rFonts w:ascii="Times New Roman" w:eastAsia="Times New Roman" w:hAnsi="Times New Roman" w:cs="Times New Roman"/>
      <w:sz w:val="24"/>
      <w:szCs w:val="24"/>
      <w:lang w:eastAsia="ru-RU"/>
    </w:rPr>
  </w:style>
  <w:style w:type="table" w:customStyle="1" w:styleId="cee1fbf7ede0fff2e0e1ebe8f6e01">
    <w:name w:val="Оceбe1ыfbчf7нedаe0яff тf2аe0бe1лebиe8цf6аe01"/>
    <w:uiPriority w:val="99"/>
    <w:rsid w:val="00840344"/>
    <w:pPr>
      <w:autoSpaceDE w:val="0"/>
      <w:autoSpaceDN w:val="0"/>
      <w:adjustRightInd w:val="0"/>
      <w:spacing w:after="200" w:line="240" w:lineRule="auto"/>
    </w:pPr>
    <w:rPr>
      <w:rFonts w:ascii="Times New Roman" w:eastAsia="Times New Roman" w:hAnsi="Times New Roman" w:cs="Times New Roman"/>
      <w:sz w:val="20"/>
      <w:szCs w:val="20"/>
      <w:lang w:eastAsia="ru-RU"/>
    </w:rPr>
    <w:tblPr>
      <w:tblInd w:w="0" w:type="dxa"/>
      <w:tblCellMar>
        <w:top w:w="0" w:type="dxa"/>
        <w:left w:w="0" w:type="dxa"/>
        <w:bottom w:w="0" w:type="dxa"/>
        <w:right w:w="0" w:type="dxa"/>
      </w:tblCellMar>
    </w:tblPr>
  </w:style>
  <w:style w:type="character" w:customStyle="1" w:styleId="cef1edeee2edeee9f8f0e8f4f2e0e1e7e0f6e0">
    <w:name w:val="Оceсf1нedоeeвe2нedоeeйe9 шf8рf0иe8фf4тf2 аe0бe1зe7аe0цf6аe0"/>
    <w:uiPriority w:val="99"/>
    <w:rsid w:val="00840344"/>
    <w:rPr>
      <w:rFonts w:ascii="Times New Roman" w:hAnsi="Times New Roman"/>
      <w:sz w:val="20"/>
    </w:rPr>
  </w:style>
  <w:style w:type="paragraph" w:styleId="3">
    <w:name w:val="Body Text Indent 3"/>
    <w:basedOn w:val="a"/>
    <w:link w:val="30"/>
    <w:uiPriority w:val="99"/>
    <w:semiHidden/>
    <w:rsid w:val="00840344"/>
    <w:pPr>
      <w:spacing w:after="0" w:line="240" w:lineRule="auto"/>
      <w:ind w:firstLine="900"/>
      <w:jc w:val="both"/>
    </w:pPr>
    <w:rPr>
      <w:rFonts w:ascii="Times New Roman" w:eastAsia="Times New Roman" w:hAnsi="Times New Roman" w:cs="Times New Roman"/>
      <w:sz w:val="28"/>
      <w:szCs w:val="24"/>
      <w:lang w:eastAsia="ru-RU"/>
    </w:rPr>
  </w:style>
  <w:style w:type="character" w:customStyle="1" w:styleId="30">
    <w:name w:val="Основной текст с отступом 3 Знак"/>
    <w:basedOn w:val="a0"/>
    <w:link w:val="3"/>
    <w:uiPriority w:val="99"/>
    <w:semiHidden/>
    <w:rsid w:val="00840344"/>
    <w:rPr>
      <w:rFonts w:ascii="Times New Roman" w:eastAsia="Times New Roman" w:hAnsi="Times New Roman" w:cs="Times New Roman"/>
      <w:sz w:val="28"/>
      <w:szCs w:val="24"/>
      <w:lang w:eastAsia="ru-RU"/>
    </w:rPr>
  </w:style>
  <w:style w:type="character" w:styleId="ae">
    <w:name w:val="Placeholder Text"/>
    <w:basedOn w:val="a0"/>
    <w:uiPriority w:val="99"/>
    <w:semiHidden/>
    <w:rsid w:val="00840344"/>
    <w:rPr>
      <w:rFonts w:cs="Times New Roman"/>
      <w:color w:val="808080"/>
    </w:rPr>
  </w:style>
  <w:style w:type="character" w:customStyle="1" w:styleId="a4">
    <w:name w:val="Абзац списка Знак"/>
    <w:aliases w:val="маркированный Знак"/>
    <w:link w:val="a3"/>
    <w:uiPriority w:val="34"/>
    <w:locked/>
    <w:rsid w:val="00840344"/>
    <w:rPr>
      <w:rFonts w:ascii="Times New Roman" w:eastAsia="Times New Roman" w:hAnsi="Times New Roman" w:cs="Times New Roman"/>
      <w:sz w:val="28"/>
      <w:szCs w:val="28"/>
      <w:lang w:eastAsia="ru-RU"/>
    </w:rPr>
  </w:style>
  <w:style w:type="table" w:customStyle="1" w:styleId="31">
    <w:name w:val="Сетка таблицы3"/>
    <w:basedOn w:val="a1"/>
    <w:next w:val="a9"/>
    <w:uiPriority w:val="59"/>
    <w:rsid w:val="00840344"/>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9"/>
    <w:uiPriority w:val="39"/>
    <w:rsid w:val="008403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840344"/>
    <w:pPr>
      <w:spacing w:after="0" w:line="240" w:lineRule="auto"/>
    </w:pPr>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840344"/>
    <w:pPr>
      <w:widowControl w:val="0"/>
      <w:autoSpaceDE w:val="0"/>
      <w:autoSpaceDN w:val="0"/>
      <w:adjustRightInd w:val="0"/>
      <w:spacing w:after="0" w:line="240" w:lineRule="auto"/>
    </w:pPr>
    <w:rPr>
      <w:rFonts w:ascii="Segoe UI" w:eastAsia="Times New Roman" w:hAnsi="Segoe UI" w:cs="Segoe UI"/>
      <w:sz w:val="18"/>
      <w:szCs w:val="18"/>
      <w:lang w:eastAsia="ru-RU"/>
    </w:rPr>
  </w:style>
  <w:style w:type="character" w:customStyle="1" w:styleId="af1">
    <w:name w:val="Текст выноски Знак"/>
    <w:basedOn w:val="a0"/>
    <w:link w:val="af0"/>
    <w:uiPriority w:val="99"/>
    <w:semiHidden/>
    <w:rsid w:val="00840344"/>
    <w:rPr>
      <w:rFonts w:ascii="Segoe UI" w:eastAsia="Times New Roman" w:hAnsi="Segoe UI" w:cs="Segoe UI"/>
      <w:sz w:val="18"/>
      <w:szCs w:val="18"/>
      <w:lang w:eastAsia="ru-RU"/>
    </w:rPr>
  </w:style>
  <w:style w:type="table" w:customStyle="1" w:styleId="cee1fbf7ede0fff2e0e1ebe8f6e02">
    <w:name w:val="Оceбe1ыfbчf7нedаe0яff тf2аe0бe1лebиe8цf6аe02"/>
    <w:uiPriority w:val="99"/>
    <w:rsid w:val="00840344"/>
    <w:pPr>
      <w:autoSpaceDE w:val="0"/>
      <w:autoSpaceDN w:val="0"/>
      <w:adjustRightInd w:val="0"/>
      <w:spacing w:after="200" w:line="240" w:lineRule="auto"/>
    </w:pPr>
    <w:rPr>
      <w:rFonts w:ascii="Calibri" w:eastAsia="Times New Roman" w:hAnsi="Calibri" w:cs="Calibri"/>
      <w:sz w:val="20"/>
      <w:szCs w:val="20"/>
      <w:lang w:eastAsia="ru-RU"/>
    </w:rPr>
    <w:tblPr>
      <w:tblInd w:w="0" w:type="dxa"/>
      <w:tblCellMar>
        <w:top w:w="0" w:type="dxa"/>
        <w:left w:w="0" w:type="dxa"/>
        <w:bottom w:w="0" w:type="dxa"/>
        <w:right w:w="0" w:type="dxa"/>
      </w:tblCellMar>
    </w:tblPr>
  </w:style>
  <w:style w:type="table" w:customStyle="1" w:styleId="cee1fbf7ede0fff2e0e1ebe8f6e011">
    <w:name w:val="Оceбe1ыfbчf7нedаe0яff тf2аe0бe1лebиe8цf6аe011"/>
    <w:uiPriority w:val="99"/>
    <w:rsid w:val="00840344"/>
    <w:pPr>
      <w:autoSpaceDE w:val="0"/>
      <w:autoSpaceDN w:val="0"/>
      <w:adjustRightInd w:val="0"/>
      <w:spacing w:after="200" w:line="240" w:lineRule="auto"/>
    </w:pPr>
    <w:rPr>
      <w:rFonts w:ascii="Times New Roman" w:eastAsia="Times New Roman" w:hAnsi="Times New Roman" w:cs="Times New Roman"/>
      <w:sz w:val="20"/>
      <w:szCs w:val="20"/>
      <w:lang w:eastAsia="ru-RU"/>
    </w:rPr>
    <w:tblPr>
      <w:tblInd w:w="0" w:type="dxa"/>
      <w:tblCellMar>
        <w:top w:w="0" w:type="dxa"/>
        <w:left w:w="0" w:type="dxa"/>
        <w:bottom w:w="0" w:type="dxa"/>
        <w:right w:w="0" w:type="dxa"/>
      </w:tblCellMar>
    </w:tblPr>
  </w:style>
  <w:style w:type="table" w:customStyle="1" w:styleId="cee1fbf7ede0fff2e0e1ebe8f6e021">
    <w:name w:val="Оceбe1ыfbчf7нedаe0яff тf2аe0бe1лebиe8цf6аe021"/>
    <w:uiPriority w:val="99"/>
    <w:rsid w:val="00840344"/>
    <w:pPr>
      <w:autoSpaceDE w:val="0"/>
      <w:autoSpaceDN w:val="0"/>
      <w:adjustRightInd w:val="0"/>
      <w:spacing w:after="200" w:line="240" w:lineRule="auto"/>
    </w:pPr>
    <w:rPr>
      <w:rFonts w:ascii="Calibri" w:eastAsia="Times New Roman" w:hAnsi="Calibri" w:cs="Calibri"/>
      <w:sz w:val="20"/>
      <w:szCs w:val="20"/>
      <w:lang w:eastAsia="ru-RU"/>
    </w:rPr>
    <w:tblPr>
      <w:tblInd w:w="0" w:type="dxa"/>
      <w:tblCellMar>
        <w:top w:w="0" w:type="dxa"/>
        <w:left w:w="0" w:type="dxa"/>
        <w:bottom w:w="0" w:type="dxa"/>
        <w:right w:w="0" w:type="dxa"/>
      </w:tblCellMar>
    </w:tblPr>
  </w:style>
  <w:style w:type="table" w:customStyle="1" w:styleId="cee1fbf7ede0fff2e0e1ebe8f6e022">
    <w:name w:val="Оceбe1ыfbчf7нedаe0яff тf2аe0бe1лebиe8цf6аe022"/>
    <w:uiPriority w:val="99"/>
    <w:rsid w:val="00840344"/>
    <w:pPr>
      <w:autoSpaceDE w:val="0"/>
      <w:autoSpaceDN w:val="0"/>
      <w:adjustRightInd w:val="0"/>
      <w:spacing w:after="200" w:line="240" w:lineRule="auto"/>
    </w:pPr>
    <w:rPr>
      <w:rFonts w:ascii="Calibri" w:eastAsia="Times New Roman" w:hAnsi="Calibri" w:cs="Calibri"/>
      <w:sz w:val="20"/>
      <w:szCs w:val="20"/>
      <w:lang w:eastAsia="ru-RU"/>
    </w:rPr>
    <w:tblPr>
      <w:tblInd w:w="0" w:type="dxa"/>
      <w:tblCellMar>
        <w:top w:w="0" w:type="dxa"/>
        <w:left w:w="0" w:type="dxa"/>
        <w:bottom w:w="0" w:type="dxa"/>
        <w:right w:w="0" w:type="dxa"/>
      </w:tblCellMar>
    </w:tblPr>
  </w:style>
  <w:style w:type="table" w:customStyle="1" w:styleId="41">
    <w:name w:val="Сетка таблицы41"/>
    <w:basedOn w:val="a1"/>
    <w:next w:val="a9"/>
    <w:uiPriority w:val="39"/>
    <w:rsid w:val="008403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diagramColors" Target="diagrams/colors1.xml"/><Relationship Id="rId42" Type="http://schemas.openxmlformats.org/officeDocument/2006/relationships/image" Target="media/image19.emf"/><Relationship Id="rId47" Type="http://schemas.openxmlformats.org/officeDocument/2006/relationships/image" Target="media/image24.emf"/><Relationship Id="rId63" Type="http://schemas.openxmlformats.org/officeDocument/2006/relationships/image" Target="media/image40.emf"/><Relationship Id="rId68" Type="http://schemas.openxmlformats.org/officeDocument/2006/relationships/image" Target="media/image45.emf"/><Relationship Id="rId84" Type="http://schemas.openxmlformats.org/officeDocument/2006/relationships/image" Target="media/image56.png"/><Relationship Id="rId89" Type="http://schemas.openxmlformats.org/officeDocument/2006/relationships/image" Target="media/image61.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diagramData" Target="diagrams/data2.xml"/><Relationship Id="rId107" Type="http://schemas.openxmlformats.org/officeDocument/2006/relationships/image" Target="media/image78.png"/><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diagramColors" Target="diagrams/colors2.xml"/><Relationship Id="rId37" Type="http://schemas.openxmlformats.org/officeDocument/2006/relationships/diagramColors" Target="diagrams/colors3.xml"/><Relationship Id="rId40" Type="http://schemas.openxmlformats.org/officeDocument/2006/relationships/image" Target="media/image17.emf"/><Relationship Id="rId45" Type="http://schemas.openxmlformats.org/officeDocument/2006/relationships/image" Target="media/image22.emf"/><Relationship Id="rId53" Type="http://schemas.openxmlformats.org/officeDocument/2006/relationships/image" Target="media/image30.emf"/><Relationship Id="rId58" Type="http://schemas.openxmlformats.org/officeDocument/2006/relationships/image" Target="media/image35.emf"/><Relationship Id="rId66" Type="http://schemas.openxmlformats.org/officeDocument/2006/relationships/image" Target="media/image43.emf"/><Relationship Id="rId74" Type="http://schemas.openxmlformats.org/officeDocument/2006/relationships/image" Target="media/image51.wmf"/><Relationship Id="rId79" Type="http://schemas.openxmlformats.org/officeDocument/2006/relationships/image" Target="media/image53.jpeg"/><Relationship Id="rId87" Type="http://schemas.openxmlformats.org/officeDocument/2006/relationships/image" Target="media/image59.jpeg"/><Relationship Id="rId102" Type="http://schemas.openxmlformats.org/officeDocument/2006/relationships/image" Target="media/image73.png"/><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38.emf"/><Relationship Id="rId82" Type="http://schemas.openxmlformats.org/officeDocument/2006/relationships/oleObject" Target="embeddings/oleObject6.bin"/><Relationship Id="rId90" Type="http://schemas.openxmlformats.org/officeDocument/2006/relationships/image" Target="media/image62.png"/><Relationship Id="rId95" Type="http://schemas.openxmlformats.org/officeDocument/2006/relationships/image" Target="media/image67.png"/><Relationship Id="rId19" Type="http://schemas.openxmlformats.org/officeDocument/2006/relationships/diagramLayout" Target="diagrams/layout1.xml"/><Relationship Id="rId14" Type="http://schemas.openxmlformats.org/officeDocument/2006/relationships/image" Target="media/image6.jpeg"/><Relationship Id="rId22" Type="http://schemas.microsoft.com/office/2007/relationships/diagramDrawing" Target="diagrams/drawing1.xml"/><Relationship Id="rId27" Type="http://schemas.openxmlformats.org/officeDocument/2006/relationships/image" Target="media/image14.png"/><Relationship Id="rId30" Type="http://schemas.openxmlformats.org/officeDocument/2006/relationships/diagramLayout" Target="diagrams/layout2.xml"/><Relationship Id="rId35" Type="http://schemas.openxmlformats.org/officeDocument/2006/relationships/diagramLayout" Target="diagrams/layout3.xml"/><Relationship Id="rId43" Type="http://schemas.openxmlformats.org/officeDocument/2006/relationships/image" Target="media/image20.emf"/><Relationship Id="rId48" Type="http://schemas.openxmlformats.org/officeDocument/2006/relationships/image" Target="media/image25.emf"/><Relationship Id="rId56" Type="http://schemas.openxmlformats.org/officeDocument/2006/relationships/image" Target="media/image33.png"/><Relationship Id="rId64" Type="http://schemas.openxmlformats.org/officeDocument/2006/relationships/image" Target="media/image41.emf"/><Relationship Id="rId69" Type="http://schemas.openxmlformats.org/officeDocument/2006/relationships/image" Target="media/image46.emf"/><Relationship Id="rId77" Type="http://schemas.openxmlformats.org/officeDocument/2006/relationships/image" Target="media/image52.wmf"/><Relationship Id="rId100" Type="http://schemas.openxmlformats.org/officeDocument/2006/relationships/image" Target="media/image71.png"/><Relationship Id="rId105" Type="http://schemas.openxmlformats.org/officeDocument/2006/relationships/image" Target="media/image76.png"/><Relationship Id="rId8" Type="http://schemas.openxmlformats.org/officeDocument/2006/relationships/oleObject" Target="embeddings/oleObject1.bin"/><Relationship Id="rId51" Type="http://schemas.openxmlformats.org/officeDocument/2006/relationships/image" Target="media/image28.emf"/><Relationship Id="rId72" Type="http://schemas.openxmlformats.org/officeDocument/2006/relationships/image" Target="media/image49.emf"/><Relationship Id="rId80" Type="http://schemas.openxmlformats.org/officeDocument/2006/relationships/image" Target="media/image54.jpeg"/><Relationship Id="rId85" Type="http://schemas.openxmlformats.org/officeDocument/2006/relationships/image" Target="media/image57.png"/><Relationship Id="rId93" Type="http://schemas.openxmlformats.org/officeDocument/2006/relationships/image" Target="media/image65.png"/><Relationship Id="rId98" Type="http://schemas.openxmlformats.org/officeDocument/2006/relationships/image" Target="media/image70.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png"/><Relationship Id="rId33" Type="http://schemas.microsoft.com/office/2007/relationships/diagramDrawing" Target="diagrams/drawing2.xml"/><Relationship Id="rId38" Type="http://schemas.microsoft.com/office/2007/relationships/diagramDrawing" Target="diagrams/drawing3.xml"/><Relationship Id="rId46" Type="http://schemas.openxmlformats.org/officeDocument/2006/relationships/image" Target="media/image23.emf"/><Relationship Id="rId59" Type="http://schemas.openxmlformats.org/officeDocument/2006/relationships/image" Target="media/image36.emf"/><Relationship Id="rId67" Type="http://schemas.openxmlformats.org/officeDocument/2006/relationships/image" Target="media/image44.emf"/><Relationship Id="rId103" Type="http://schemas.openxmlformats.org/officeDocument/2006/relationships/image" Target="media/image74.png"/><Relationship Id="rId108" Type="http://schemas.openxmlformats.org/officeDocument/2006/relationships/image" Target="media/image79.png"/><Relationship Id="rId20" Type="http://schemas.openxmlformats.org/officeDocument/2006/relationships/diagramQuickStyle" Target="diagrams/quickStyle1.xml"/><Relationship Id="rId41" Type="http://schemas.openxmlformats.org/officeDocument/2006/relationships/image" Target="media/image18.emf"/><Relationship Id="rId54" Type="http://schemas.openxmlformats.org/officeDocument/2006/relationships/image" Target="media/image31.emf"/><Relationship Id="rId62" Type="http://schemas.openxmlformats.org/officeDocument/2006/relationships/image" Target="media/image39.emf"/><Relationship Id="rId70" Type="http://schemas.openxmlformats.org/officeDocument/2006/relationships/image" Target="media/image47.emf"/><Relationship Id="rId75" Type="http://schemas.openxmlformats.org/officeDocument/2006/relationships/oleObject" Target="embeddings/oleObject3.bin"/><Relationship Id="rId83" Type="http://schemas.openxmlformats.org/officeDocument/2006/relationships/chart" Target="charts/chart1.xml"/><Relationship Id="rId88" Type="http://schemas.openxmlformats.org/officeDocument/2006/relationships/image" Target="media/image60.jpeg"/><Relationship Id="rId91" Type="http://schemas.openxmlformats.org/officeDocument/2006/relationships/image" Target="media/image63.png"/><Relationship Id="rId96" Type="http://schemas.openxmlformats.org/officeDocument/2006/relationships/image" Target="media/image68.pn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diagramQuickStyle" Target="diagrams/quickStyle3.xml"/><Relationship Id="rId49" Type="http://schemas.openxmlformats.org/officeDocument/2006/relationships/image" Target="media/image26.emf"/><Relationship Id="rId57" Type="http://schemas.openxmlformats.org/officeDocument/2006/relationships/image" Target="media/image34.emf"/><Relationship Id="rId106" Type="http://schemas.openxmlformats.org/officeDocument/2006/relationships/image" Target="media/image77.png"/><Relationship Id="rId10" Type="http://schemas.openxmlformats.org/officeDocument/2006/relationships/oleObject" Target="embeddings/oleObject2.bin"/><Relationship Id="rId31" Type="http://schemas.openxmlformats.org/officeDocument/2006/relationships/diagramQuickStyle" Target="diagrams/quickStyle2.xml"/><Relationship Id="rId44" Type="http://schemas.openxmlformats.org/officeDocument/2006/relationships/image" Target="media/image21.emf"/><Relationship Id="rId52" Type="http://schemas.openxmlformats.org/officeDocument/2006/relationships/image" Target="media/image29.emf"/><Relationship Id="rId60" Type="http://schemas.openxmlformats.org/officeDocument/2006/relationships/image" Target="media/image37.emf"/><Relationship Id="rId65" Type="http://schemas.openxmlformats.org/officeDocument/2006/relationships/image" Target="media/image42.emf"/><Relationship Id="rId73" Type="http://schemas.openxmlformats.org/officeDocument/2006/relationships/image" Target="media/image50.emf"/><Relationship Id="rId78" Type="http://schemas.openxmlformats.org/officeDocument/2006/relationships/oleObject" Target="embeddings/oleObject5.bin"/><Relationship Id="rId81" Type="http://schemas.openxmlformats.org/officeDocument/2006/relationships/image" Target="media/image55.png"/><Relationship Id="rId86" Type="http://schemas.openxmlformats.org/officeDocument/2006/relationships/image" Target="media/image58.jpeg"/><Relationship Id="rId94" Type="http://schemas.openxmlformats.org/officeDocument/2006/relationships/image" Target="media/image66.png"/><Relationship Id="rId99" Type="http://schemas.openxmlformats.org/officeDocument/2006/relationships/chart" Target="charts/chart2.xml"/><Relationship Id="rId101" Type="http://schemas.openxmlformats.org/officeDocument/2006/relationships/image" Target="media/image72.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diagramData" Target="diagrams/data1.xml"/><Relationship Id="rId39" Type="http://schemas.openxmlformats.org/officeDocument/2006/relationships/image" Target="media/image16.emf"/><Relationship Id="rId109" Type="http://schemas.openxmlformats.org/officeDocument/2006/relationships/footer" Target="footer1.xml"/><Relationship Id="rId34" Type="http://schemas.openxmlformats.org/officeDocument/2006/relationships/diagramData" Target="diagrams/data3.xml"/><Relationship Id="rId50" Type="http://schemas.openxmlformats.org/officeDocument/2006/relationships/image" Target="media/image27.emf"/><Relationship Id="rId55" Type="http://schemas.openxmlformats.org/officeDocument/2006/relationships/image" Target="media/image32.emf"/><Relationship Id="rId76" Type="http://schemas.openxmlformats.org/officeDocument/2006/relationships/oleObject" Target="embeddings/oleObject4.bin"/><Relationship Id="rId97" Type="http://schemas.openxmlformats.org/officeDocument/2006/relationships/image" Target="media/image69.png"/><Relationship Id="rId104" Type="http://schemas.openxmlformats.org/officeDocument/2006/relationships/image" Target="media/image75.png"/><Relationship Id="rId7" Type="http://schemas.openxmlformats.org/officeDocument/2006/relationships/image" Target="media/image1.png"/><Relationship Id="rId71" Type="http://schemas.openxmlformats.org/officeDocument/2006/relationships/image" Target="media/image48.emf"/><Relationship Id="rId92" Type="http://schemas.openxmlformats.org/officeDocument/2006/relationships/image" Target="media/image6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CML123S4\&#1056;&#1072;&#1073;&#1086;&#1090;&#1072;\&#1050;&#1072;&#1088;&#1048;&#1059;\&#1050;&#1072;&#1092;&#1077;&#1076;&#1088;&#1099;\&#1061;&#1058;&#1080;&#1069;\&#1046;&#1072;&#1089;&#1083;&#1072;&#1085;%20&#1056;&#1050;\&#1062;&#1080;&#1092;&#1088;&#1099;%20(&#1087;&#1077;&#1085;&#1086;&#1087;&#1083;&#1072;&#1089;&#1090;).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CML123S4\&#1056;&#1072;&#1073;&#1086;&#1090;&#1072;\&#1050;&#1072;&#1088;&#1048;&#1059;\&#1050;&#1072;&#1092;&#1077;&#1076;&#1088;&#1099;\&#1061;&#1058;&#1080;&#1069;\&#1046;&#1072;&#1089;&#1083;&#1072;&#1085;%20&#1056;&#1050;\&#1062;&#1080;&#1092;&#1088;&#1099;%20(&#1087;&#1077;&#1085;&#1086;&#1087;&#1083;&#1072;&#1089;&#109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372789510862397E-2"/>
          <c:y val="6.06017346515157E-2"/>
          <c:w val="0.87129396325459318"/>
          <c:h val="0.83199876057159516"/>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9.7889326334208132E-2"/>
                  <c:y val="-0.7066782860199699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trendlineLbl>
          </c:trendline>
          <c:xVal>
            <c:numRef>
              <c:f>Лист2!$Q$19:$Q$36</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xVal>
          <c:yVal>
            <c:numRef>
              <c:f>Лист2!$R$19:$R$36</c:f>
              <c:numCache>
                <c:formatCode>General</c:formatCode>
                <c:ptCount val="18"/>
                <c:pt idx="0">
                  <c:v>5.5E-2</c:v>
                </c:pt>
                <c:pt idx="1">
                  <c:v>4.9000000000000002E-2</c:v>
                </c:pt>
                <c:pt idx="2">
                  <c:v>5.2999999999999999E-2</c:v>
                </c:pt>
                <c:pt idx="3">
                  <c:v>4.2999999999999997E-2</c:v>
                </c:pt>
                <c:pt idx="4">
                  <c:v>4.2999999999999997E-2</c:v>
                </c:pt>
                <c:pt idx="5">
                  <c:v>4.1000000000000002E-2</c:v>
                </c:pt>
                <c:pt idx="6">
                  <c:v>3.1E-2</c:v>
                </c:pt>
                <c:pt idx="7">
                  <c:v>3.7999999999999999E-2</c:v>
                </c:pt>
                <c:pt idx="8">
                  <c:v>3.5999999999999997E-2</c:v>
                </c:pt>
                <c:pt idx="9">
                  <c:v>0.03</c:v>
                </c:pt>
                <c:pt idx="10">
                  <c:v>2.5999999999999999E-2</c:v>
                </c:pt>
                <c:pt idx="11">
                  <c:v>2.1999999999999999E-2</c:v>
                </c:pt>
                <c:pt idx="12">
                  <c:v>2.5000000000000001E-2</c:v>
                </c:pt>
                <c:pt idx="13">
                  <c:v>1.9E-2</c:v>
                </c:pt>
                <c:pt idx="14">
                  <c:v>0.01</c:v>
                </c:pt>
                <c:pt idx="15">
                  <c:v>6.0000000000000001E-3</c:v>
                </c:pt>
                <c:pt idx="16">
                  <c:v>7.0000000000000001E-3</c:v>
                </c:pt>
                <c:pt idx="17">
                  <c:v>8.0000000000000002E-3</c:v>
                </c:pt>
              </c:numCache>
            </c:numRef>
          </c:yVal>
          <c:smooth val="0"/>
          <c:extLst>
            <c:ext xmlns:c16="http://schemas.microsoft.com/office/drawing/2014/chart" uri="{C3380CC4-5D6E-409C-BE32-E72D297353CC}">
              <c16:uniqueId val="{00000000-9830-4FB8-A416-81CCB9201019}"/>
            </c:ext>
          </c:extLst>
        </c:ser>
        <c:dLbls>
          <c:showLegendKey val="0"/>
          <c:showVal val="0"/>
          <c:showCatName val="0"/>
          <c:showSerName val="0"/>
          <c:showPercent val="0"/>
          <c:showBubbleSize val="0"/>
        </c:dLbls>
        <c:axId val="473727808"/>
        <c:axId val="473730760"/>
      </c:scatterChart>
      <c:valAx>
        <c:axId val="4737278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r>
                  <a:rPr lang="ru-RU"/>
                  <a:t>Эксперименттер</a:t>
                </a:r>
                <a:r>
                  <a:rPr lang="ru-RU" baseline="0"/>
                  <a:t> саны</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473730760"/>
        <c:crosses val="autoZero"/>
        <c:crossBetween val="midCat"/>
      </c:valAx>
      <c:valAx>
        <c:axId val="473730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r>
                  <a:rPr lang="ru-RU"/>
                  <a:t>Металды емес қосындылар</a:t>
                </a:r>
                <a:r>
                  <a:rPr lang="ru-RU" baseline="0"/>
                  <a:t> саны</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4737278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latin typeface="Times New Roman" panose="02020603050405020304" pitchFamily="18" charset="0"/>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0449868766404199"/>
                  <c:y val="-0.48480971128608924"/>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baseline="0"/>
                      <a:t>y = -0,0043x + 0,1005</a:t>
                    </a:r>
                    <a:br>
                      <a:rPr lang="en-US" b="1" baseline="0"/>
                    </a:br>
                    <a:r>
                      <a:rPr lang="en-US" b="1" baseline="0"/>
                      <a:t>R² = 0,9551</a:t>
                    </a:r>
                    <a:endParaRPr lang="en-US" b="1"/>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rendlineLbl>
          </c:trendline>
          <c:xVal>
            <c:numRef>
              <c:f>Лист2!$AC$39:$AC$54</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xVal>
          <c:yVal>
            <c:numRef>
              <c:f>Лист2!$AD$39:$AD$54</c:f>
              <c:numCache>
                <c:formatCode>General</c:formatCode>
                <c:ptCount val="16"/>
                <c:pt idx="0">
                  <c:v>9.5000000000000001E-2</c:v>
                </c:pt>
                <c:pt idx="1">
                  <c:v>8.8999999999999996E-2</c:v>
                </c:pt>
                <c:pt idx="2">
                  <c:v>9.0999999999999998E-2</c:v>
                </c:pt>
                <c:pt idx="3">
                  <c:v>8.1000000000000003E-2</c:v>
                </c:pt>
                <c:pt idx="4">
                  <c:v>8.3000000000000004E-2</c:v>
                </c:pt>
                <c:pt idx="5">
                  <c:v>8.5999999999999993E-2</c:v>
                </c:pt>
                <c:pt idx="6">
                  <c:v>6.5000000000000002E-2</c:v>
                </c:pt>
                <c:pt idx="7">
                  <c:v>6.8000000000000005E-2</c:v>
                </c:pt>
                <c:pt idx="8">
                  <c:v>5.6000000000000001E-2</c:v>
                </c:pt>
                <c:pt idx="9">
                  <c:v>5.3999999999999999E-2</c:v>
                </c:pt>
                <c:pt idx="10">
                  <c:v>5.0999999999999997E-2</c:v>
                </c:pt>
                <c:pt idx="11">
                  <c:v>4.7E-2</c:v>
                </c:pt>
                <c:pt idx="12">
                  <c:v>4.4999999999999998E-2</c:v>
                </c:pt>
                <c:pt idx="13">
                  <c:v>3.6999999999999998E-2</c:v>
                </c:pt>
                <c:pt idx="14">
                  <c:v>3.9E-2</c:v>
                </c:pt>
                <c:pt idx="15">
                  <c:v>3.5999999999999997E-2</c:v>
                </c:pt>
              </c:numCache>
            </c:numRef>
          </c:yVal>
          <c:smooth val="0"/>
          <c:extLst>
            <c:ext xmlns:c16="http://schemas.microsoft.com/office/drawing/2014/chart" uri="{C3380CC4-5D6E-409C-BE32-E72D297353CC}">
              <c16:uniqueId val="{00000000-3A40-41A2-9A13-396FCE4C568E}"/>
            </c:ext>
          </c:extLst>
        </c:ser>
        <c:dLbls>
          <c:showLegendKey val="0"/>
          <c:showVal val="0"/>
          <c:showCatName val="0"/>
          <c:showSerName val="0"/>
          <c:showPercent val="0"/>
          <c:showBubbleSize val="0"/>
        </c:dLbls>
        <c:axId val="460030272"/>
        <c:axId val="460028632"/>
      </c:scatterChart>
      <c:valAx>
        <c:axId val="4600302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Количество плавок</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60028632"/>
        <c:crosses val="autoZero"/>
        <c:crossBetween val="midCat"/>
      </c:valAx>
      <c:valAx>
        <c:axId val="460028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Количество неметаллических включений</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600302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845788-AD3F-4FC0-A81D-26018BDC7FCD}"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ru-RU"/>
        </a:p>
      </dgm:t>
    </dgm:pt>
    <dgm:pt modelId="{DE353B32-1D28-434D-99A7-7E79AD806525}">
      <dgm:prSet custT="1"/>
      <dgm:spPr>
        <a:xfrm rot="5400000">
          <a:off x="2911882" y="-2347200"/>
          <a:ext cx="522417" cy="5220976"/>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тотыққан қожды бөлу және құрамында темір оксиді жоқ қожды шөмішке бағыттау</a:t>
          </a:r>
        </a:p>
      </dgm:t>
    </dgm:pt>
    <dgm:pt modelId="{00D49E10-5997-4445-A9F8-B06DE4D88362}" type="parTrans" cxnId="{41ED334D-6DBA-4825-A858-3D8AF40596D4}">
      <dgm:prSet/>
      <dgm:spPr/>
      <dgm:t>
        <a:bodyPr/>
        <a:lstStyle/>
        <a:p>
          <a:endParaRPr lang="ru-RU"/>
        </a:p>
      </dgm:t>
    </dgm:pt>
    <dgm:pt modelId="{F8A8B9BC-C990-4313-8B76-A38E98DA6F6F}" type="sibTrans" cxnId="{41ED334D-6DBA-4825-A858-3D8AF40596D4}">
      <dgm:prSet/>
      <dgm:spPr/>
      <dgm:t>
        <a:bodyPr/>
        <a:lstStyle/>
        <a:p>
          <a:endParaRPr lang="ru-RU"/>
        </a:p>
      </dgm:t>
    </dgm:pt>
    <dgm:pt modelId="{1FEAE93F-50E9-4273-8566-3D16C908993A}">
      <dgm:prSet/>
      <dgm:spPr>
        <a:xfrm rot="5400000">
          <a:off x="-120557" y="804587"/>
          <a:ext cx="803719" cy="562603"/>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ru-RU">
              <a:solidFill>
                <a:sysClr val="window" lastClr="FFFFFF"/>
              </a:solidFill>
              <a:latin typeface="Calibri" panose="020F0502020204030204"/>
              <a:ea typeface="+mn-ea"/>
              <a:cs typeface="+mn-cs"/>
            </a:rPr>
            <a:t>2</a:t>
          </a:r>
        </a:p>
      </dgm:t>
    </dgm:pt>
    <dgm:pt modelId="{8ADDE03A-50D4-4411-B144-DA8AE5FBDDB1}" type="parTrans" cxnId="{B4BF8147-5FA8-449B-BF60-6F2EB9AA50BB}">
      <dgm:prSet/>
      <dgm:spPr/>
      <dgm:t>
        <a:bodyPr/>
        <a:lstStyle/>
        <a:p>
          <a:endParaRPr lang="ru-RU"/>
        </a:p>
      </dgm:t>
    </dgm:pt>
    <dgm:pt modelId="{F7C297EB-0E95-42B4-932E-150AC6D5FA64}" type="sibTrans" cxnId="{B4BF8147-5FA8-449B-BF60-6F2EB9AA50BB}">
      <dgm:prSet/>
      <dgm:spPr/>
      <dgm:t>
        <a:bodyPr/>
        <a:lstStyle/>
        <a:p>
          <a:endParaRPr lang="ru-RU"/>
        </a:p>
      </dgm:t>
    </dgm:pt>
    <dgm:pt modelId="{3F563CAF-E5CE-492E-BB6C-1FCB2FA7FF6A}">
      <dgm:prSet phldrT="[Текст]"/>
      <dgm:spPr>
        <a:xfrm rot="5400000">
          <a:off x="-120557" y="122636"/>
          <a:ext cx="803719" cy="562603"/>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ru-RU">
              <a:solidFill>
                <a:sysClr val="window" lastClr="FFFFFF"/>
              </a:solidFill>
              <a:latin typeface="Calibri" panose="020F0502020204030204"/>
              <a:ea typeface="+mn-ea"/>
              <a:cs typeface="+mn-cs"/>
            </a:rPr>
            <a:t>1</a:t>
          </a:r>
        </a:p>
      </dgm:t>
    </dgm:pt>
    <dgm:pt modelId="{8D3A8138-69FB-48B3-8FED-ABA730BB0B70}" type="sibTrans" cxnId="{2341E336-ECF5-4CF8-8A74-D8DD536DF48F}">
      <dgm:prSet/>
      <dgm:spPr/>
      <dgm:t>
        <a:bodyPr/>
        <a:lstStyle/>
        <a:p>
          <a:endParaRPr lang="ru-RU"/>
        </a:p>
      </dgm:t>
    </dgm:pt>
    <dgm:pt modelId="{585B7A96-DC95-4DE4-935C-970319DCF45A}" type="parTrans" cxnId="{2341E336-ECF5-4CF8-8A74-D8DD536DF48F}">
      <dgm:prSet/>
      <dgm:spPr/>
      <dgm:t>
        <a:bodyPr/>
        <a:lstStyle/>
        <a:p>
          <a:endParaRPr lang="ru-RU"/>
        </a:p>
      </dgm:t>
    </dgm:pt>
    <dgm:pt modelId="{D3E0B912-E8DA-4071-8333-9C2AB0E01818}">
      <dgm:prSet custT="1"/>
      <dgm:spPr>
        <a:xfrm rot="5400000">
          <a:off x="2911882" y="-1665249"/>
          <a:ext cx="522417" cy="5220976"/>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шөміштен қозғалатын металл ағынын отқа төзімді сымдармен және инертті газбен қорғау</a:t>
          </a:r>
        </a:p>
      </dgm:t>
    </dgm:pt>
    <dgm:pt modelId="{925D9764-DE81-4E1B-9CA9-0A8B4926D3BF}" type="parTrans" cxnId="{2AFA129C-811C-4344-86B6-57590A637D6E}">
      <dgm:prSet/>
      <dgm:spPr/>
      <dgm:t>
        <a:bodyPr/>
        <a:lstStyle/>
        <a:p>
          <a:endParaRPr lang="ru-RU"/>
        </a:p>
      </dgm:t>
    </dgm:pt>
    <dgm:pt modelId="{B94D774C-20ED-47DD-AF0C-1C1B6BF036DE}" type="sibTrans" cxnId="{2AFA129C-811C-4344-86B6-57590A637D6E}">
      <dgm:prSet/>
      <dgm:spPr/>
      <dgm:t>
        <a:bodyPr/>
        <a:lstStyle/>
        <a:p>
          <a:endParaRPr lang="ru-RU"/>
        </a:p>
      </dgm:t>
    </dgm:pt>
    <dgm:pt modelId="{40C038D5-1151-4BEA-9EB9-2B308847AA8D}">
      <dgm:prSet/>
      <dgm:spPr>
        <a:xfrm rot="5400000">
          <a:off x="-120557" y="1486538"/>
          <a:ext cx="803719" cy="562603"/>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ru-RU">
              <a:solidFill>
                <a:sysClr val="window" lastClr="FFFFFF"/>
              </a:solidFill>
              <a:latin typeface="Calibri" panose="020F0502020204030204"/>
              <a:ea typeface="+mn-ea"/>
              <a:cs typeface="+mn-cs"/>
            </a:rPr>
            <a:t>3</a:t>
          </a:r>
        </a:p>
      </dgm:t>
    </dgm:pt>
    <dgm:pt modelId="{F3A9236E-0B6E-4010-951F-2868984D08CD}" type="parTrans" cxnId="{72A13F6D-11A0-4746-B62A-A534C5686C67}">
      <dgm:prSet/>
      <dgm:spPr/>
      <dgm:t>
        <a:bodyPr/>
        <a:lstStyle/>
        <a:p>
          <a:endParaRPr lang="ru-RU"/>
        </a:p>
      </dgm:t>
    </dgm:pt>
    <dgm:pt modelId="{DBDDA01E-4854-4C5E-ACDB-DA6D8C2A2E88}" type="sibTrans" cxnId="{72A13F6D-11A0-4746-B62A-A534C5686C67}">
      <dgm:prSet/>
      <dgm:spPr/>
      <dgm:t>
        <a:bodyPr/>
        <a:lstStyle/>
        <a:p>
          <a:endParaRPr lang="ru-RU"/>
        </a:p>
      </dgm:t>
    </dgm:pt>
    <dgm:pt modelId="{FC62929A-6831-4B43-BFB1-D20AF3108BAC}">
      <dgm:prSet custT="1"/>
      <dgm:spPr>
        <a:xfrm rot="5400000">
          <a:off x="2911882" y="-983299"/>
          <a:ext cx="522417" cy="5220976"/>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технологиялық үрдістен жағу және шиберлі қақпа арнасын оттегімен жууды алып тастау</a:t>
          </a:r>
        </a:p>
      </dgm:t>
    </dgm:pt>
    <dgm:pt modelId="{582AFBA1-7A1E-4C2B-BD31-C34F66383498}" type="parTrans" cxnId="{9193A9FC-726E-451D-BB36-AE9B6D2F3E29}">
      <dgm:prSet/>
      <dgm:spPr/>
      <dgm:t>
        <a:bodyPr/>
        <a:lstStyle/>
        <a:p>
          <a:endParaRPr lang="ru-RU"/>
        </a:p>
      </dgm:t>
    </dgm:pt>
    <dgm:pt modelId="{83DE1EAC-738B-4CC0-9CBC-DDC55D22505B}" type="sibTrans" cxnId="{9193A9FC-726E-451D-BB36-AE9B6D2F3E29}">
      <dgm:prSet/>
      <dgm:spPr/>
      <dgm:t>
        <a:bodyPr/>
        <a:lstStyle/>
        <a:p>
          <a:endParaRPr lang="ru-RU"/>
        </a:p>
      </dgm:t>
    </dgm:pt>
    <dgm:pt modelId="{F2C2FCB3-D42A-4B18-B58E-41930FBAA6CF}">
      <dgm:prSet/>
      <dgm:spPr>
        <a:xfrm rot="5400000">
          <a:off x="-120557" y="2168488"/>
          <a:ext cx="803719" cy="562603"/>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ru-RU">
              <a:solidFill>
                <a:sysClr val="window" lastClr="FFFFFF"/>
              </a:solidFill>
              <a:latin typeface="Calibri" panose="020F0502020204030204"/>
              <a:ea typeface="+mn-ea"/>
              <a:cs typeface="+mn-cs"/>
            </a:rPr>
            <a:t>4</a:t>
          </a:r>
        </a:p>
      </dgm:t>
    </dgm:pt>
    <dgm:pt modelId="{CCA36698-966D-4571-8278-EEA6D1C9D9D3}" type="parTrans" cxnId="{16900165-687B-42E5-96BE-80F2FFF66F33}">
      <dgm:prSet/>
      <dgm:spPr/>
      <dgm:t>
        <a:bodyPr/>
        <a:lstStyle/>
        <a:p>
          <a:endParaRPr lang="ru-RU"/>
        </a:p>
      </dgm:t>
    </dgm:pt>
    <dgm:pt modelId="{BAA79A9E-08BD-4E41-9532-3552778812E2}" type="sibTrans" cxnId="{16900165-687B-42E5-96BE-80F2FFF66F33}">
      <dgm:prSet/>
      <dgm:spPr/>
      <dgm:t>
        <a:bodyPr/>
        <a:lstStyle/>
        <a:p>
          <a:endParaRPr lang="ru-RU"/>
        </a:p>
      </dgm:t>
    </dgm:pt>
    <dgm:pt modelId="{BA80C5A0-40D3-4202-82C7-50EC299E98A6}">
      <dgm:prSet/>
      <dgm:spPr>
        <a:xfrm rot="5400000">
          <a:off x="-120557" y="2850439"/>
          <a:ext cx="803719" cy="562603"/>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r>
            <a:rPr lang="ru-RU">
              <a:solidFill>
                <a:sysClr val="window" lastClr="FFFFFF"/>
              </a:solidFill>
              <a:latin typeface="Calibri" panose="020F0502020204030204"/>
              <a:ea typeface="+mn-ea"/>
              <a:cs typeface="+mn-cs"/>
            </a:rPr>
            <a:t>5</a:t>
          </a:r>
        </a:p>
      </dgm:t>
    </dgm:pt>
    <dgm:pt modelId="{90078B29-8C20-4D64-B97E-0FEC9109F4C6}" type="parTrans" cxnId="{C2BB0CD7-2367-47AB-9965-2683660ECB82}">
      <dgm:prSet/>
      <dgm:spPr/>
      <dgm:t>
        <a:bodyPr/>
        <a:lstStyle/>
        <a:p>
          <a:endParaRPr lang="ru-RU"/>
        </a:p>
      </dgm:t>
    </dgm:pt>
    <dgm:pt modelId="{E3C92B37-8A93-4C4E-AFA7-B909C03A313E}" type="sibTrans" cxnId="{C2BB0CD7-2367-47AB-9965-2683660ECB82}">
      <dgm:prSet/>
      <dgm:spPr/>
      <dgm:t>
        <a:bodyPr/>
        <a:lstStyle/>
        <a:p>
          <a:endParaRPr lang="ru-RU"/>
        </a:p>
      </dgm:t>
    </dgm:pt>
    <dgm:pt modelId="{7D5901E2-BBFA-4615-9166-3517837B303E}">
      <dgm:prSet/>
      <dgm:spPr>
        <a:xfrm rot="5400000">
          <a:off x="2911882" y="-983299"/>
          <a:ext cx="522417" cy="5220976"/>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endParaRPr lang="ru-RU" sz="900">
            <a:solidFill>
              <a:sysClr val="windowText" lastClr="000000">
                <a:hueOff val="0"/>
                <a:satOff val="0"/>
                <a:lumOff val="0"/>
                <a:alphaOff val="0"/>
              </a:sysClr>
            </a:solidFill>
            <a:latin typeface="Calibri" panose="020F0502020204030204"/>
            <a:ea typeface="+mn-ea"/>
            <a:cs typeface="+mn-cs"/>
          </a:endParaRPr>
        </a:p>
      </dgm:t>
    </dgm:pt>
    <dgm:pt modelId="{E3C92610-83DF-4369-99A0-8B6338B7608B}" type="parTrans" cxnId="{877543E7-847F-449F-89DB-138DBCD65D6C}">
      <dgm:prSet/>
      <dgm:spPr/>
      <dgm:t>
        <a:bodyPr/>
        <a:lstStyle/>
        <a:p>
          <a:endParaRPr lang="ru-RU"/>
        </a:p>
      </dgm:t>
    </dgm:pt>
    <dgm:pt modelId="{B334D519-EB94-45E8-BCF5-33FF7B917793}" type="sibTrans" cxnId="{877543E7-847F-449F-89DB-138DBCD65D6C}">
      <dgm:prSet/>
      <dgm:spPr/>
      <dgm:t>
        <a:bodyPr/>
        <a:lstStyle/>
        <a:p>
          <a:endParaRPr lang="ru-RU"/>
        </a:p>
      </dgm:t>
    </dgm:pt>
    <dgm:pt modelId="{7DB0456A-AF64-4B1C-B136-C79EEBE9EB10}">
      <dgm:prSet custT="1"/>
      <dgm:spPr>
        <a:xfrm rot="5400000">
          <a:off x="2911882" y="-301348"/>
          <a:ext cx="522417" cy="5220976"/>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ДҚҮМ сәйкес «деңгейде» құю</a:t>
          </a:r>
        </a:p>
      </dgm:t>
    </dgm:pt>
    <dgm:pt modelId="{6E804A98-1321-4D95-9042-5629B103965E}" type="parTrans" cxnId="{A379EE24-9EF1-4A04-8F6E-246AFCE74BC6}">
      <dgm:prSet/>
      <dgm:spPr/>
      <dgm:t>
        <a:bodyPr/>
        <a:lstStyle/>
        <a:p>
          <a:endParaRPr lang="ru-RU"/>
        </a:p>
      </dgm:t>
    </dgm:pt>
    <dgm:pt modelId="{4F5422D0-960A-484F-B4BE-64AF8CC50897}" type="sibTrans" cxnId="{A379EE24-9EF1-4A04-8F6E-246AFCE74BC6}">
      <dgm:prSet/>
      <dgm:spPr/>
      <dgm:t>
        <a:bodyPr/>
        <a:lstStyle/>
        <a:p>
          <a:endParaRPr lang="ru-RU"/>
        </a:p>
      </dgm:t>
    </dgm:pt>
    <dgm:pt modelId="{F28960E1-540C-43CF-ACE7-295A1CBA6ED1}">
      <dgm:prSet custT="1"/>
      <dgm:spPr>
        <a:xfrm rot="5400000">
          <a:off x="2911882" y="380602"/>
          <a:ext cx="522417" cy="5220976"/>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күшті тотықсыздандырғыштармен әлсіз әрекеттесетін отқа төзімді шөміштерді қолдану. </a:t>
          </a:r>
        </a:p>
      </dgm:t>
    </dgm:pt>
    <dgm:pt modelId="{B75D2C59-FE22-4C17-8C4D-136BC1C211AD}" type="parTrans" cxnId="{2CB48529-C1DB-4C95-819D-91C91E318B88}">
      <dgm:prSet/>
      <dgm:spPr/>
      <dgm:t>
        <a:bodyPr/>
        <a:lstStyle/>
        <a:p>
          <a:endParaRPr lang="ru-RU"/>
        </a:p>
      </dgm:t>
    </dgm:pt>
    <dgm:pt modelId="{91914A43-C55F-4736-BCE2-9D1E6C55FB21}" type="sibTrans" cxnId="{2CB48529-C1DB-4C95-819D-91C91E318B88}">
      <dgm:prSet/>
      <dgm:spPr/>
      <dgm:t>
        <a:bodyPr/>
        <a:lstStyle/>
        <a:p>
          <a:endParaRPr lang="ru-RU"/>
        </a:p>
      </dgm:t>
    </dgm:pt>
    <dgm:pt modelId="{F9FB25B0-3E7D-4364-934F-515A83EC5FEA}" type="pres">
      <dgm:prSet presAssocID="{E9845788-AD3F-4FC0-A81D-26018BDC7FCD}" presName="linearFlow" presStyleCnt="0">
        <dgm:presLayoutVars>
          <dgm:dir/>
          <dgm:animLvl val="lvl"/>
          <dgm:resizeHandles val="exact"/>
        </dgm:presLayoutVars>
      </dgm:prSet>
      <dgm:spPr/>
      <dgm:t>
        <a:bodyPr/>
        <a:lstStyle/>
        <a:p>
          <a:endParaRPr lang="ru-RU"/>
        </a:p>
      </dgm:t>
    </dgm:pt>
    <dgm:pt modelId="{223B4C34-9050-4AD6-81BB-32D1740ADFDD}" type="pres">
      <dgm:prSet presAssocID="{3F563CAF-E5CE-492E-BB6C-1FCB2FA7FF6A}" presName="composite" presStyleCnt="0"/>
      <dgm:spPr/>
    </dgm:pt>
    <dgm:pt modelId="{FE3C2732-7263-4B85-BF10-420C335AB4DE}" type="pres">
      <dgm:prSet presAssocID="{3F563CAF-E5CE-492E-BB6C-1FCB2FA7FF6A}" presName="parentText" presStyleLbl="alignNode1" presStyleIdx="0" presStyleCnt="5">
        <dgm:presLayoutVars>
          <dgm:chMax val="1"/>
          <dgm:bulletEnabled val="1"/>
        </dgm:presLayoutVars>
      </dgm:prSet>
      <dgm:spPr/>
      <dgm:t>
        <a:bodyPr/>
        <a:lstStyle/>
        <a:p>
          <a:endParaRPr lang="ru-RU"/>
        </a:p>
      </dgm:t>
    </dgm:pt>
    <dgm:pt modelId="{D7D6741E-F7AE-4F63-885D-0F6FBA5BE2B8}" type="pres">
      <dgm:prSet presAssocID="{3F563CAF-E5CE-492E-BB6C-1FCB2FA7FF6A}" presName="descendantText" presStyleLbl="alignAcc1" presStyleIdx="0" presStyleCnt="5">
        <dgm:presLayoutVars>
          <dgm:bulletEnabled val="1"/>
        </dgm:presLayoutVars>
      </dgm:prSet>
      <dgm:spPr/>
      <dgm:t>
        <a:bodyPr/>
        <a:lstStyle/>
        <a:p>
          <a:endParaRPr lang="ru-RU"/>
        </a:p>
      </dgm:t>
    </dgm:pt>
    <dgm:pt modelId="{BA8914FE-F10F-46E3-A618-7922AF9C05DA}" type="pres">
      <dgm:prSet presAssocID="{8D3A8138-69FB-48B3-8FED-ABA730BB0B70}" presName="sp" presStyleCnt="0"/>
      <dgm:spPr/>
    </dgm:pt>
    <dgm:pt modelId="{B8FA7D78-B3E1-453A-8349-52127383EC67}" type="pres">
      <dgm:prSet presAssocID="{1FEAE93F-50E9-4273-8566-3D16C908993A}" presName="composite" presStyleCnt="0"/>
      <dgm:spPr/>
    </dgm:pt>
    <dgm:pt modelId="{EA2EBBD4-D150-412F-8F51-D6C01D9B2A0D}" type="pres">
      <dgm:prSet presAssocID="{1FEAE93F-50E9-4273-8566-3D16C908993A}" presName="parentText" presStyleLbl="alignNode1" presStyleIdx="1" presStyleCnt="5">
        <dgm:presLayoutVars>
          <dgm:chMax val="1"/>
          <dgm:bulletEnabled val="1"/>
        </dgm:presLayoutVars>
      </dgm:prSet>
      <dgm:spPr/>
      <dgm:t>
        <a:bodyPr/>
        <a:lstStyle/>
        <a:p>
          <a:endParaRPr lang="ru-RU"/>
        </a:p>
      </dgm:t>
    </dgm:pt>
    <dgm:pt modelId="{C5C8920C-3451-43A7-AC88-97BD6ED33736}" type="pres">
      <dgm:prSet presAssocID="{1FEAE93F-50E9-4273-8566-3D16C908993A}" presName="descendantText" presStyleLbl="alignAcc1" presStyleIdx="1" presStyleCnt="5">
        <dgm:presLayoutVars>
          <dgm:bulletEnabled val="1"/>
        </dgm:presLayoutVars>
      </dgm:prSet>
      <dgm:spPr/>
      <dgm:t>
        <a:bodyPr/>
        <a:lstStyle/>
        <a:p>
          <a:endParaRPr lang="ru-RU"/>
        </a:p>
      </dgm:t>
    </dgm:pt>
    <dgm:pt modelId="{6985D155-3291-47FA-9E48-DD756B800E97}" type="pres">
      <dgm:prSet presAssocID="{F7C297EB-0E95-42B4-932E-150AC6D5FA64}" presName="sp" presStyleCnt="0"/>
      <dgm:spPr/>
    </dgm:pt>
    <dgm:pt modelId="{13292679-A032-408E-B0D6-2CC3E598F9EB}" type="pres">
      <dgm:prSet presAssocID="{40C038D5-1151-4BEA-9EB9-2B308847AA8D}" presName="composite" presStyleCnt="0"/>
      <dgm:spPr/>
    </dgm:pt>
    <dgm:pt modelId="{397A1ABA-5C2B-4AE6-9789-0B941A459DBC}" type="pres">
      <dgm:prSet presAssocID="{40C038D5-1151-4BEA-9EB9-2B308847AA8D}" presName="parentText" presStyleLbl="alignNode1" presStyleIdx="2" presStyleCnt="5">
        <dgm:presLayoutVars>
          <dgm:chMax val="1"/>
          <dgm:bulletEnabled val="1"/>
        </dgm:presLayoutVars>
      </dgm:prSet>
      <dgm:spPr/>
      <dgm:t>
        <a:bodyPr/>
        <a:lstStyle/>
        <a:p>
          <a:endParaRPr lang="ru-RU"/>
        </a:p>
      </dgm:t>
    </dgm:pt>
    <dgm:pt modelId="{BA1659BF-4C4D-4312-8294-E1E6FFE069F7}" type="pres">
      <dgm:prSet presAssocID="{40C038D5-1151-4BEA-9EB9-2B308847AA8D}" presName="descendantText" presStyleLbl="alignAcc1" presStyleIdx="2" presStyleCnt="5">
        <dgm:presLayoutVars>
          <dgm:bulletEnabled val="1"/>
        </dgm:presLayoutVars>
      </dgm:prSet>
      <dgm:spPr/>
      <dgm:t>
        <a:bodyPr/>
        <a:lstStyle/>
        <a:p>
          <a:endParaRPr lang="ru-RU"/>
        </a:p>
      </dgm:t>
    </dgm:pt>
    <dgm:pt modelId="{65E45DCF-5142-46FF-845D-FB7F2E440269}" type="pres">
      <dgm:prSet presAssocID="{DBDDA01E-4854-4C5E-ACDB-DA6D8C2A2E88}" presName="sp" presStyleCnt="0"/>
      <dgm:spPr/>
    </dgm:pt>
    <dgm:pt modelId="{35776A3C-AB1C-4F5D-B37A-9A4923FFBCE4}" type="pres">
      <dgm:prSet presAssocID="{F2C2FCB3-D42A-4B18-B58E-41930FBAA6CF}" presName="composite" presStyleCnt="0"/>
      <dgm:spPr/>
    </dgm:pt>
    <dgm:pt modelId="{4BDE55BC-140E-4D87-96DD-58BB10877363}" type="pres">
      <dgm:prSet presAssocID="{F2C2FCB3-D42A-4B18-B58E-41930FBAA6CF}" presName="parentText" presStyleLbl="alignNode1" presStyleIdx="3" presStyleCnt="5">
        <dgm:presLayoutVars>
          <dgm:chMax val="1"/>
          <dgm:bulletEnabled val="1"/>
        </dgm:presLayoutVars>
      </dgm:prSet>
      <dgm:spPr/>
      <dgm:t>
        <a:bodyPr/>
        <a:lstStyle/>
        <a:p>
          <a:endParaRPr lang="ru-RU"/>
        </a:p>
      </dgm:t>
    </dgm:pt>
    <dgm:pt modelId="{9A617DF7-2831-4B9F-84F4-0D11B5435736}" type="pres">
      <dgm:prSet presAssocID="{F2C2FCB3-D42A-4B18-B58E-41930FBAA6CF}" presName="descendantText" presStyleLbl="alignAcc1" presStyleIdx="3" presStyleCnt="5">
        <dgm:presLayoutVars>
          <dgm:bulletEnabled val="1"/>
        </dgm:presLayoutVars>
      </dgm:prSet>
      <dgm:spPr/>
      <dgm:t>
        <a:bodyPr/>
        <a:lstStyle/>
        <a:p>
          <a:endParaRPr lang="ru-RU"/>
        </a:p>
      </dgm:t>
    </dgm:pt>
    <dgm:pt modelId="{7C96A231-2180-4949-B8FA-2C0925A4F82E}" type="pres">
      <dgm:prSet presAssocID="{BAA79A9E-08BD-4E41-9532-3552778812E2}" presName="sp" presStyleCnt="0"/>
      <dgm:spPr/>
    </dgm:pt>
    <dgm:pt modelId="{3EB82E2A-566F-476D-91BF-2B8300ADA502}" type="pres">
      <dgm:prSet presAssocID="{BA80C5A0-40D3-4202-82C7-50EC299E98A6}" presName="composite" presStyleCnt="0"/>
      <dgm:spPr/>
    </dgm:pt>
    <dgm:pt modelId="{26A610FD-1542-4B29-9AE3-E3EA28670BCC}" type="pres">
      <dgm:prSet presAssocID="{BA80C5A0-40D3-4202-82C7-50EC299E98A6}" presName="parentText" presStyleLbl="alignNode1" presStyleIdx="4" presStyleCnt="5">
        <dgm:presLayoutVars>
          <dgm:chMax val="1"/>
          <dgm:bulletEnabled val="1"/>
        </dgm:presLayoutVars>
      </dgm:prSet>
      <dgm:spPr/>
      <dgm:t>
        <a:bodyPr/>
        <a:lstStyle/>
        <a:p>
          <a:endParaRPr lang="ru-RU"/>
        </a:p>
      </dgm:t>
    </dgm:pt>
    <dgm:pt modelId="{221B7D06-74C8-47C1-A8A3-F9DC6A61B1E2}" type="pres">
      <dgm:prSet presAssocID="{BA80C5A0-40D3-4202-82C7-50EC299E98A6}" presName="descendantText" presStyleLbl="alignAcc1" presStyleIdx="4" presStyleCnt="5">
        <dgm:presLayoutVars>
          <dgm:bulletEnabled val="1"/>
        </dgm:presLayoutVars>
      </dgm:prSet>
      <dgm:spPr/>
      <dgm:t>
        <a:bodyPr/>
        <a:lstStyle/>
        <a:p>
          <a:endParaRPr lang="ru-RU"/>
        </a:p>
      </dgm:t>
    </dgm:pt>
  </dgm:ptLst>
  <dgm:cxnLst>
    <dgm:cxn modelId="{72A13F6D-11A0-4746-B62A-A534C5686C67}" srcId="{E9845788-AD3F-4FC0-A81D-26018BDC7FCD}" destId="{40C038D5-1151-4BEA-9EB9-2B308847AA8D}" srcOrd="2" destOrd="0" parTransId="{F3A9236E-0B6E-4010-951F-2868984D08CD}" sibTransId="{DBDDA01E-4854-4C5E-ACDB-DA6D8C2A2E88}"/>
    <dgm:cxn modelId="{2341E336-ECF5-4CF8-8A74-D8DD536DF48F}" srcId="{E9845788-AD3F-4FC0-A81D-26018BDC7FCD}" destId="{3F563CAF-E5CE-492E-BB6C-1FCB2FA7FF6A}" srcOrd="0" destOrd="0" parTransId="{585B7A96-DC95-4DE4-935C-970319DCF45A}" sibTransId="{8D3A8138-69FB-48B3-8FED-ABA730BB0B70}"/>
    <dgm:cxn modelId="{44C7377C-96A6-4261-83BF-8D1CFE8764CD}" type="presOf" srcId="{F28960E1-540C-43CF-ACE7-295A1CBA6ED1}" destId="{221B7D06-74C8-47C1-A8A3-F9DC6A61B1E2}" srcOrd="0" destOrd="0" presId="urn:microsoft.com/office/officeart/2005/8/layout/chevron2"/>
    <dgm:cxn modelId="{F945C12E-1F34-4AA9-BEB3-136478A441D9}" type="presOf" srcId="{DE353B32-1D28-434D-99A7-7E79AD806525}" destId="{D7D6741E-F7AE-4F63-885D-0F6FBA5BE2B8}" srcOrd="0" destOrd="0" presId="urn:microsoft.com/office/officeart/2005/8/layout/chevron2"/>
    <dgm:cxn modelId="{5E5B7C11-49B1-489C-A265-B768FA334854}" type="presOf" srcId="{E9845788-AD3F-4FC0-A81D-26018BDC7FCD}" destId="{F9FB25B0-3E7D-4364-934F-515A83EC5FEA}" srcOrd="0" destOrd="0" presId="urn:microsoft.com/office/officeart/2005/8/layout/chevron2"/>
    <dgm:cxn modelId="{2CB48529-C1DB-4C95-819D-91C91E318B88}" srcId="{BA80C5A0-40D3-4202-82C7-50EC299E98A6}" destId="{F28960E1-540C-43CF-ACE7-295A1CBA6ED1}" srcOrd="0" destOrd="0" parTransId="{B75D2C59-FE22-4C17-8C4D-136BC1C211AD}" sibTransId="{91914A43-C55F-4736-BCE2-9D1E6C55FB21}"/>
    <dgm:cxn modelId="{94DA891C-BA36-4384-8383-9D674C378213}" type="presOf" srcId="{40C038D5-1151-4BEA-9EB9-2B308847AA8D}" destId="{397A1ABA-5C2B-4AE6-9789-0B941A459DBC}" srcOrd="0" destOrd="0" presId="urn:microsoft.com/office/officeart/2005/8/layout/chevron2"/>
    <dgm:cxn modelId="{2AFA129C-811C-4344-86B6-57590A637D6E}" srcId="{1FEAE93F-50E9-4273-8566-3D16C908993A}" destId="{D3E0B912-E8DA-4071-8333-9C2AB0E01818}" srcOrd="0" destOrd="0" parTransId="{925D9764-DE81-4E1B-9CA9-0A8B4926D3BF}" sibTransId="{B94D774C-20ED-47DD-AF0C-1C1B6BF036DE}"/>
    <dgm:cxn modelId="{721E8395-F02C-4BA6-839E-F40AABD7DA6E}" type="presOf" srcId="{7D5901E2-BBFA-4615-9166-3517837B303E}" destId="{BA1659BF-4C4D-4312-8294-E1E6FFE069F7}" srcOrd="0" destOrd="1" presId="urn:microsoft.com/office/officeart/2005/8/layout/chevron2"/>
    <dgm:cxn modelId="{308F6514-F3B5-4BBB-A9EC-133AC25EBE82}" type="presOf" srcId="{D3E0B912-E8DA-4071-8333-9C2AB0E01818}" destId="{C5C8920C-3451-43A7-AC88-97BD6ED33736}" srcOrd="0" destOrd="0" presId="urn:microsoft.com/office/officeart/2005/8/layout/chevron2"/>
    <dgm:cxn modelId="{9B9001D8-B015-43D9-9790-BEEE757FC9B1}" type="presOf" srcId="{FC62929A-6831-4B43-BFB1-D20AF3108BAC}" destId="{BA1659BF-4C4D-4312-8294-E1E6FFE069F7}" srcOrd="0" destOrd="0" presId="urn:microsoft.com/office/officeart/2005/8/layout/chevron2"/>
    <dgm:cxn modelId="{28D71F8B-077E-4678-A447-C860DA540B22}" type="presOf" srcId="{7DB0456A-AF64-4B1C-B136-C79EEBE9EB10}" destId="{9A617DF7-2831-4B9F-84F4-0D11B5435736}" srcOrd="0" destOrd="0" presId="urn:microsoft.com/office/officeart/2005/8/layout/chevron2"/>
    <dgm:cxn modelId="{16900165-687B-42E5-96BE-80F2FFF66F33}" srcId="{E9845788-AD3F-4FC0-A81D-26018BDC7FCD}" destId="{F2C2FCB3-D42A-4B18-B58E-41930FBAA6CF}" srcOrd="3" destOrd="0" parTransId="{CCA36698-966D-4571-8278-EEA6D1C9D9D3}" sibTransId="{BAA79A9E-08BD-4E41-9532-3552778812E2}"/>
    <dgm:cxn modelId="{552B334E-E41F-47F7-A9A8-C1E49E73799A}" type="presOf" srcId="{3F563CAF-E5CE-492E-BB6C-1FCB2FA7FF6A}" destId="{FE3C2732-7263-4B85-BF10-420C335AB4DE}" srcOrd="0" destOrd="0" presId="urn:microsoft.com/office/officeart/2005/8/layout/chevron2"/>
    <dgm:cxn modelId="{41ED334D-6DBA-4825-A858-3D8AF40596D4}" srcId="{3F563CAF-E5CE-492E-BB6C-1FCB2FA7FF6A}" destId="{DE353B32-1D28-434D-99A7-7E79AD806525}" srcOrd="0" destOrd="0" parTransId="{00D49E10-5997-4445-A9F8-B06DE4D88362}" sibTransId="{F8A8B9BC-C990-4313-8B76-A38E98DA6F6F}"/>
    <dgm:cxn modelId="{A379EE24-9EF1-4A04-8F6E-246AFCE74BC6}" srcId="{F2C2FCB3-D42A-4B18-B58E-41930FBAA6CF}" destId="{7DB0456A-AF64-4B1C-B136-C79EEBE9EB10}" srcOrd="0" destOrd="0" parTransId="{6E804A98-1321-4D95-9042-5629B103965E}" sibTransId="{4F5422D0-960A-484F-B4BE-64AF8CC50897}"/>
    <dgm:cxn modelId="{C2BB0CD7-2367-47AB-9965-2683660ECB82}" srcId="{E9845788-AD3F-4FC0-A81D-26018BDC7FCD}" destId="{BA80C5A0-40D3-4202-82C7-50EC299E98A6}" srcOrd="4" destOrd="0" parTransId="{90078B29-8C20-4D64-B97E-0FEC9109F4C6}" sibTransId="{E3C92B37-8A93-4C4E-AFA7-B909C03A313E}"/>
    <dgm:cxn modelId="{877543E7-847F-449F-89DB-138DBCD65D6C}" srcId="{40C038D5-1151-4BEA-9EB9-2B308847AA8D}" destId="{7D5901E2-BBFA-4615-9166-3517837B303E}" srcOrd="1" destOrd="0" parTransId="{E3C92610-83DF-4369-99A0-8B6338B7608B}" sibTransId="{B334D519-EB94-45E8-BCF5-33FF7B917793}"/>
    <dgm:cxn modelId="{C6AAB1C3-EC32-4001-A04C-18C636CEBF8B}" type="presOf" srcId="{BA80C5A0-40D3-4202-82C7-50EC299E98A6}" destId="{26A610FD-1542-4B29-9AE3-E3EA28670BCC}" srcOrd="0" destOrd="0" presId="urn:microsoft.com/office/officeart/2005/8/layout/chevron2"/>
    <dgm:cxn modelId="{6F0E038B-CB48-4EFF-9711-9B288E3F42D7}" type="presOf" srcId="{1FEAE93F-50E9-4273-8566-3D16C908993A}" destId="{EA2EBBD4-D150-412F-8F51-D6C01D9B2A0D}" srcOrd="0" destOrd="0" presId="urn:microsoft.com/office/officeart/2005/8/layout/chevron2"/>
    <dgm:cxn modelId="{1F6F81A2-1506-45CD-A9CC-E2CFBE45AD1E}" type="presOf" srcId="{F2C2FCB3-D42A-4B18-B58E-41930FBAA6CF}" destId="{4BDE55BC-140E-4D87-96DD-58BB10877363}" srcOrd="0" destOrd="0" presId="urn:microsoft.com/office/officeart/2005/8/layout/chevron2"/>
    <dgm:cxn modelId="{B4BF8147-5FA8-449B-BF60-6F2EB9AA50BB}" srcId="{E9845788-AD3F-4FC0-A81D-26018BDC7FCD}" destId="{1FEAE93F-50E9-4273-8566-3D16C908993A}" srcOrd="1" destOrd="0" parTransId="{8ADDE03A-50D4-4411-B144-DA8AE5FBDDB1}" sibTransId="{F7C297EB-0E95-42B4-932E-150AC6D5FA64}"/>
    <dgm:cxn modelId="{9193A9FC-726E-451D-BB36-AE9B6D2F3E29}" srcId="{40C038D5-1151-4BEA-9EB9-2B308847AA8D}" destId="{FC62929A-6831-4B43-BFB1-D20AF3108BAC}" srcOrd="0" destOrd="0" parTransId="{582AFBA1-7A1E-4C2B-BD31-C34F66383498}" sibTransId="{83DE1EAC-738B-4CC0-9CBC-DDC55D22505B}"/>
    <dgm:cxn modelId="{B5232C0A-2DC3-4038-A63D-63C637DFB061}" type="presParOf" srcId="{F9FB25B0-3E7D-4364-934F-515A83EC5FEA}" destId="{223B4C34-9050-4AD6-81BB-32D1740ADFDD}" srcOrd="0" destOrd="0" presId="urn:microsoft.com/office/officeart/2005/8/layout/chevron2"/>
    <dgm:cxn modelId="{8238B8B4-3D8D-4007-9692-B6C2D21E915C}" type="presParOf" srcId="{223B4C34-9050-4AD6-81BB-32D1740ADFDD}" destId="{FE3C2732-7263-4B85-BF10-420C335AB4DE}" srcOrd="0" destOrd="0" presId="urn:microsoft.com/office/officeart/2005/8/layout/chevron2"/>
    <dgm:cxn modelId="{489E345B-3E1B-4A97-932E-AC620BD96B2E}" type="presParOf" srcId="{223B4C34-9050-4AD6-81BB-32D1740ADFDD}" destId="{D7D6741E-F7AE-4F63-885D-0F6FBA5BE2B8}" srcOrd="1" destOrd="0" presId="urn:microsoft.com/office/officeart/2005/8/layout/chevron2"/>
    <dgm:cxn modelId="{3F372185-DE8C-4FF8-920F-BA0273C406CC}" type="presParOf" srcId="{F9FB25B0-3E7D-4364-934F-515A83EC5FEA}" destId="{BA8914FE-F10F-46E3-A618-7922AF9C05DA}" srcOrd="1" destOrd="0" presId="urn:microsoft.com/office/officeart/2005/8/layout/chevron2"/>
    <dgm:cxn modelId="{3F67B965-80AA-4A89-8FF6-C58FF1E68BEC}" type="presParOf" srcId="{F9FB25B0-3E7D-4364-934F-515A83EC5FEA}" destId="{B8FA7D78-B3E1-453A-8349-52127383EC67}" srcOrd="2" destOrd="0" presId="urn:microsoft.com/office/officeart/2005/8/layout/chevron2"/>
    <dgm:cxn modelId="{5ED663DF-9FF7-41D0-B22A-4AE706F937BB}" type="presParOf" srcId="{B8FA7D78-B3E1-453A-8349-52127383EC67}" destId="{EA2EBBD4-D150-412F-8F51-D6C01D9B2A0D}" srcOrd="0" destOrd="0" presId="urn:microsoft.com/office/officeart/2005/8/layout/chevron2"/>
    <dgm:cxn modelId="{8D7A81E9-E285-4F19-A26C-BAB78391FF0D}" type="presParOf" srcId="{B8FA7D78-B3E1-453A-8349-52127383EC67}" destId="{C5C8920C-3451-43A7-AC88-97BD6ED33736}" srcOrd="1" destOrd="0" presId="urn:microsoft.com/office/officeart/2005/8/layout/chevron2"/>
    <dgm:cxn modelId="{2CF56E51-9E15-469E-B207-7E0F4ADB7504}" type="presParOf" srcId="{F9FB25B0-3E7D-4364-934F-515A83EC5FEA}" destId="{6985D155-3291-47FA-9E48-DD756B800E97}" srcOrd="3" destOrd="0" presId="urn:microsoft.com/office/officeart/2005/8/layout/chevron2"/>
    <dgm:cxn modelId="{0F385CE3-EA18-493F-BA38-5D3FFCBA0CF1}" type="presParOf" srcId="{F9FB25B0-3E7D-4364-934F-515A83EC5FEA}" destId="{13292679-A032-408E-B0D6-2CC3E598F9EB}" srcOrd="4" destOrd="0" presId="urn:microsoft.com/office/officeart/2005/8/layout/chevron2"/>
    <dgm:cxn modelId="{76B1FF7F-A3A7-4F2C-AD6F-295439BB42DF}" type="presParOf" srcId="{13292679-A032-408E-B0D6-2CC3E598F9EB}" destId="{397A1ABA-5C2B-4AE6-9789-0B941A459DBC}" srcOrd="0" destOrd="0" presId="urn:microsoft.com/office/officeart/2005/8/layout/chevron2"/>
    <dgm:cxn modelId="{BAC1640F-3504-4B33-A3DA-749E2602EB6C}" type="presParOf" srcId="{13292679-A032-408E-B0D6-2CC3E598F9EB}" destId="{BA1659BF-4C4D-4312-8294-E1E6FFE069F7}" srcOrd="1" destOrd="0" presId="urn:microsoft.com/office/officeart/2005/8/layout/chevron2"/>
    <dgm:cxn modelId="{E83BA524-3C7A-4E05-86B4-1C943ADBD083}" type="presParOf" srcId="{F9FB25B0-3E7D-4364-934F-515A83EC5FEA}" destId="{65E45DCF-5142-46FF-845D-FB7F2E440269}" srcOrd="5" destOrd="0" presId="urn:microsoft.com/office/officeart/2005/8/layout/chevron2"/>
    <dgm:cxn modelId="{16431975-F53A-46BF-9101-98880DD4E8FA}" type="presParOf" srcId="{F9FB25B0-3E7D-4364-934F-515A83EC5FEA}" destId="{35776A3C-AB1C-4F5D-B37A-9A4923FFBCE4}" srcOrd="6" destOrd="0" presId="urn:microsoft.com/office/officeart/2005/8/layout/chevron2"/>
    <dgm:cxn modelId="{BFBF431C-76D5-4198-9478-C2D7FB75A2D7}" type="presParOf" srcId="{35776A3C-AB1C-4F5D-B37A-9A4923FFBCE4}" destId="{4BDE55BC-140E-4D87-96DD-58BB10877363}" srcOrd="0" destOrd="0" presId="urn:microsoft.com/office/officeart/2005/8/layout/chevron2"/>
    <dgm:cxn modelId="{8C7914B3-8A55-4FDD-BABF-5978D0FF9306}" type="presParOf" srcId="{35776A3C-AB1C-4F5D-B37A-9A4923FFBCE4}" destId="{9A617DF7-2831-4B9F-84F4-0D11B5435736}" srcOrd="1" destOrd="0" presId="urn:microsoft.com/office/officeart/2005/8/layout/chevron2"/>
    <dgm:cxn modelId="{FD0AD9F9-7C92-435B-AFB0-24550EDAE1E4}" type="presParOf" srcId="{F9FB25B0-3E7D-4364-934F-515A83EC5FEA}" destId="{7C96A231-2180-4949-B8FA-2C0925A4F82E}" srcOrd="7" destOrd="0" presId="urn:microsoft.com/office/officeart/2005/8/layout/chevron2"/>
    <dgm:cxn modelId="{9DBB04AE-DEA6-4322-911A-4D2140304610}" type="presParOf" srcId="{F9FB25B0-3E7D-4364-934F-515A83EC5FEA}" destId="{3EB82E2A-566F-476D-91BF-2B8300ADA502}" srcOrd="8" destOrd="0" presId="urn:microsoft.com/office/officeart/2005/8/layout/chevron2"/>
    <dgm:cxn modelId="{E9E9F594-346B-44A1-8223-5F3E35EC610F}" type="presParOf" srcId="{3EB82E2A-566F-476D-91BF-2B8300ADA502}" destId="{26A610FD-1542-4B29-9AE3-E3EA28670BCC}" srcOrd="0" destOrd="0" presId="urn:microsoft.com/office/officeart/2005/8/layout/chevron2"/>
    <dgm:cxn modelId="{18B19A89-F881-4A0E-B1D7-75695DF71D54}" type="presParOf" srcId="{3EB82E2A-566F-476D-91BF-2B8300ADA502}" destId="{221B7D06-74C8-47C1-A8A3-F9DC6A61B1E2}" srcOrd="1" destOrd="0" presId="urn:microsoft.com/office/officeart/2005/8/layout/chevron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0F193A3-906A-4942-BEF1-1793663E51BF}"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0F7AA20C-9F78-4F73-9873-3B2B45DDF555}">
      <dgm:prSet phldrT="[Текст]" custT="1"/>
      <dgm:spPr>
        <a:xfrm rot="16200000">
          <a:off x="-1157645" y="1940937"/>
          <a:ext cx="2906831" cy="442475"/>
        </a:xfrm>
        <a:prstGeom prst="rect">
          <a:avLst/>
        </a:prstGeom>
        <a:solidFill>
          <a:srgbClr val="5B9BD5">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r>
            <a:rPr lang="ru-RU" sz="1600">
              <a:solidFill>
                <a:sysClr val="windowText" lastClr="000000"/>
              </a:solidFill>
              <a:latin typeface="Times New Roman" panose="02020603050405020304" pitchFamily="18" charset="0"/>
              <a:ea typeface="+mn-ea"/>
              <a:cs typeface="Times New Roman" panose="02020603050405020304" pitchFamily="18" charset="0"/>
            </a:rPr>
            <a:t>Болаттың тазалығын технологиялық бақылау </a:t>
          </a:r>
        </a:p>
      </dgm:t>
    </dgm:pt>
    <dgm:pt modelId="{5BD38A9A-8274-46CF-8613-865B47C629C4}" type="parTrans" cxnId="{70108AEA-A88B-42D1-A347-45F23E76D389}">
      <dgm:prSet/>
      <dgm:spPr/>
      <dgm:t>
        <a:bodyPr/>
        <a:lstStyle/>
        <a:p>
          <a:endParaRPr lang="ru-RU"/>
        </a:p>
      </dgm:t>
    </dgm:pt>
    <dgm:pt modelId="{4A952C17-8593-4103-A621-C1A990F6585E}" type="sibTrans" cxnId="{70108AEA-A88B-42D1-A347-45F23E76D389}">
      <dgm:prSet/>
      <dgm:spPr/>
      <dgm:t>
        <a:bodyPr/>
        <a:lstStyle/>
        <a:p>
          <a:endParaRPr lang="ru-RU"/>
        </a:p>
      </dgm:t>
    </dgm:pt>
    <dgm:pt modelId="{B8DCB47C-C49B-467D-95C2-1A15AEC60C8E}">
      <dgm:prSet phldrT="[Текст]" custT="1"/>
      <dgm:spPr>
        <a:xfrm>
          <a:off x="807271" y="5106"/>
          <a:ext cx="4154939" cy="442475"/>
        </a:xfrm>
        <a:prstGeom prst="rect">
          <a:avLst/>
        </a:prstGeom>
        <a:solidFill>
          <a:srgbClr val="5B9BD5">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r>
            <a:rPr lang="ru-RU" sz="1400">
              <a:solidFill>
                <a:sysClr val="windowText" lastClr="000000"/>
              </a:solidFill>
              <a:latin typeface="Times New Roman" panose="02020603050405020304" pitchFamily="18" charset="0"/>
              <a:ea typeface="+mn-ea"/>
              <a:cs typeface="Times New Roman" panose="02020603050405020304" pitchFamily="18" charset="0"/>
            </a:rPr>
            <a:t>балқымаға тотықсыздандырғыштарды енгізу уақыты мен орны</a:t>
          </a:r>
        </a:p>
      </dgm:t>
    </dgm:pt>
    <dgm:pt modelId="{81E56570-DD9E-4E57-A4F0-0E527B951301}" type="parTrans" cxnId="{420A19BF-6390-41DD-B04E-787F57AF77C9}">
      <dgm:prSet/>
      <dgm:spPr>
        <a:xfrm>
          <a:off x="517007" y="226344"/>
          <a:ext cx="290263" cy="1935830"/>
        </a:xfrm>
        <a:custGeom>
          <a:avLst/>
          <a:gdLst/>
          <a:ahLst/>
          <a:cxnLst/>
          <a:rect l="0" t="0" r="0" b="0"/>
          <a:pathLst>
            <a:path>
              <a:moveTo>
                <a:pt x="0" y="760095"/>
              </a:moveTo>
              <a:lnTo>
                <a:pt x="199448" y="760095"/>
              </a:lnTo>
              <a:lnTo>
                <a:pt x="199448" y="0"/>
              </a:lnTo>
              <a:lnTo>
                <a:pt x="398897" y="0"/>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9F07CE9D-EF78-4382-9797-C2A23FFAD8A7}" type="sibTrans" cxnId="{420A19BF-6390-41DD-B04E-787F57AF77C9}">
      <dgm:prSet/>
      <dgm:spPr/>
      <dgm:t>
        <a:bodyPr/>
        <a:lstStyle/>
        <a:p>
          <a:endParaRPr lang="ru-RU"/>
        </a:p>
      </dgm:t>
    </dgm:pt>
    <dgm:pt modelId="{533E43A0-0378-49A6-B7CD-0B03B8177C96}">
      <dgm:prSet phldrT="[Текст]" custT="1"/>
      <dgm:spPr>
        <a:xfrm>
          <a:off x="843163" y="558201"/>
          <a:ext cx="4129904" cy="442475"/>
        </a:xfrm>
        <a:prstGeom prst="rect">
          <a:avLst/>
        </a:prstGeom>
        <a:solidFill>
          <a:srgbClr val="5B9BD5">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r>
            <a:rPr lang="ru-RU" sz="1400">
              <a:solidFill>
                <a:sysClr val="windowText" lastClr="000000"/>
              </a:solidFill>
              <a:latin typeface="Times New Roman" panose="02020603050405020304" pitchFamily="18" charset="0"/>
              <a:ea typeface="+mn-ea"/>
              <a:cs typeface="Times New Roman" panose="02020603050405020304" pitchFamily="18" charset="0"/>
            </a:rPr>
            <a:t>ферроқорытпаларды балқытуға енгізу уақыты мен орны</a:t>
          </a:r>
        </a:p>
      </dgm:t>
    </dgm:pt>
    <dgm:pt modelId="{56A825C5-0E44-4A38-9712-709BEF8FB343}" type="parTrans" cxnId="{A6A4AFB8-F340-4F17-BAD6-559B079635E2}">
      <dgm:prSet/>
      <dgm:spPr>
        <a:xfrm>
          <a:off x="517007" y="779439"/>
          <a:ext cx="326155" cy="1382735"/>
        </a:xfrm>
        <a:custGeom>
          <a:avLst/>
          <a:gdLst/>
          <a:ahLst/>
          <a:cxnLst/>
          <a:rect l="0" t="0" r="0" b="0"/>
          <a:pathLst>
            <a:path>
              <a:moveTo>
                <a:pt x="0" y="45720"/>
              </a:moveTo>
              <a:lnTo>
                <a:pt x="398897" y="45720"/>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23F57C6C-F29E-45FF-A24A-CFCE8303501B}" type="sibTrans" cxnId="{A6A4AFB8-F340-4F17-BAD6-559B079635E2}">
      <dgm:prSet/>
      <dgm:spPr/>
      <dgm:t>
        <a:bodyPr/>
        <a:lstStyle/>
        <a:p>
          <a:endParaRPr lang="ru-RU"/>
        </a:p>
      </dgm:t>
    </dgm:pt>
    <dgm:pt modelId="{2FA938BD-7112-4865-BC60-24596FFC4828}">
      <dgm:prSet custT="1"/>
      <dgm:spPr>
        <a:xfrm>
          <a:off x="807271" y="3876767"/>
          <a:ext cx="4183748" cy="442475"/>
        </a:xfrm>
        <a:prstGeom prst="rect">
          <a:avLst/>
        </a:prstGeom>
        <a:solidFill>
          <a:srgbClr val="5B9BD5">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r>
            <a:rPr lang="ru-RU" sz="1400">
              <a:solidFill>
                <a:sysClr val="windowText" lastClr="000000"/>
              </a:solidFill>
              <a:latin typeface="Times New Roman" panose="02020603050405020304" pitchFamily="18" charset="0"/>
              <a:ea typeface="+mn-ea"/>
              <a:cs typeface="Times New Roman" panose="02020603050405020304" pitchFamily="18" charset="0"/>
            </a:rPr>
            <a:t>болатты пешпен және пештен тыс өңдеудің ұзақтығы мен реттілігі</a:t>
          </a:r>
        </a:p>
      </dgm:t>
    </dgm:pt>
    <dgm:pt modelId="{C006AA20-5B43-472D-B258-27B5DA9B5AAC}" type="parTrans" cxnId="{E58DDAE0-7BFF-4852-B609-B89C7AF0F225}">
      <dgm:prSet/>
      <dgm:spPr>
        <a:xfrm>
          <a:off x="517007" y="2162175"/>
          <a:ext cx="290263" cy="1935830"/>
        </a:xfrm>
        <a:custGeom>
          <a:avLst/>
          <a:gdLst/>
          <a:ahLst/>
          <a:cxnLst/>
          <a:rect l="0" t="0" r="0" b="0"/>
          <a:pathLst>
            <a:path>
              <a:moveTo>
                <a:pt x="0" y="0"/>
              </a:moveTo>
              <a:lnTo>
                <a:pt x="154082" y="0"/>
              </a:lnTo>
              <a:lnTo>
                <a:pt x="154082" y="2055220"/>
              </a:lnTo>
              <a:lnTo>
                <a:pt x="308165" y="2055220"/>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570D4BBC-378D-4D6B-AC4C-FC9C8085F46E}" type="sibTrans" cxnId="{E58DDAE0-7BFF-4852-B609-B89C7AF0F225}">
      <dgm:prSet/>
      <dgm:spPr/>
      <dgm:t>
        <a:bodyPr/>
        <a:lstStyle/>
        <a:p>
          <a:endParaRPr lang="ru-RU"/>
        </a:p>
      </dgm:t>
    </dgm:pt>
    <dgm:pt modelId="{649E0518-0F9F-4769-8D5A-C9D148BB91FF}">
      <dgm:prSet custT="1"/>
      <dgm:spPr>
        <a:xfrm>
          <a:off x="807271" y="3323673"/>
          <a:ext cx="4165795" cy="442475"/>
        </a:xfrm>
        <a:prstGeom prst="rect">
          <a:avLst/>
        </a:prstGeom>
        <a:solidFill>
          <a:srgbClr val="5B9BD5">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r>
            <a:rPr lang="ru-RU" sz="1400">
              <a:solidFill>
                <a:sysClr val="windowText" lastClr="000000"/>
              </a:solidFill>
              <a:latin typeface="Times New Roman" panose="02020603050405020304" pitchFamily="18" charset="0"/>
              <a:ea typeface="+mn-ea"/>
              <a:cs typeface="Times New Roman" panose="02020603050405020304" pitchFamily="18" charset="0"/>
            </a:rPr>
            <a:t>балқыманы инертті газдармен үрлеу тәжірибесі</a:t>
          </a:r>
        </a:p>
      </dgm:t>
    </dgm:pt>
    <dgm:pt modelId="{0298AFFD-8AAB-477E-8190-FAE7B14E8565}" type="parTrans" cxnId="{4886E5BD-CA42-408F-809D-E0E479A1EE95}">
      <dgm:prSet/>
      <dgm:spPr>
        <a:xfrm>
          <a:off x="517007" y="2162175"/>
          <a:ext cx="290263" cy="1382735"/>
        </a:xfrm>
        <a:custGeom>
          <a:avLst/>
          <a:gdLst/>
          <a:ahLst/>
          <a:cxnLst/>
          <a:rect l="0" t="0" r="0" b="0"/>
          <a:pathLst>
            <a:path>
              <a:moveTo>
                <a:pt x="0" y="0"/>
              </a:moveTo>
              <a:lnTo>
                <a:pt x="154082" y="0"/>
              </a:lnTo>
              <a:lnTo>
                <a:pt x="154082" y="1468014"/>
              </a:lnTo>
              <a:lnTo>
                <a:pt x="308165" y="1468014"/>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13F86E6F-8145-4FB0-80E2-B97C2946CFB0}" type="sibTrans" cxnId="{4886E5BD-CA42-408F-809D-E0E479A1EE95}">
      <dgm:prSet/>
      <dgm:spPr/>
      <dgm:t>
        <a:bodyPr/>
        <a:lstStyle/>
        <a:p>
          <a:endParaRPr lang="ru-RU"/>
        </a:p>
      </dgm:t>
    </dgm:pt>
    <dgm:pt modelId="{4C9F92A1-C4F2-4D39-AA1A-6E03249AB3A8}">
      <dgm:prSet custT="1"/>
      <dgm:spPr>
        <a:xfrm>
          <a:off x="807271" y="2770578"/>
          <a:ext cx="4204545" cy="442475"/>
        </a:xfrm>
        <a:prstGeom prst="rect">
          <a:avLst/>
        </a:prstGeom>
        <a:solidFill>
          <a:srgbClr val="5B9BD5">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r>
            <a:rPr lang="ru-RU" sz="1400">
              <a:solidFill>
                <a:sysClr val="windowText" lastClr="000000"/>
              </a:solidFill>
              <a:latin typeface="Times New Roman" panose="02020603050405020304" pitchFamily="18" charset="0"/>
              <a:ea typeface="+mn-ea"/>
              <a:cs typeface="Times New Roman" panose="02020603050405020304" pitchFamily="18" charset="0"/>
            </a:rPr>
            <a:t>сұйық болатты агрегаттан агрегатқа беру хронологиясы</a:t>
          </a:r>
        </a:p>
      </dgm:t>
    </dgm:pt>
    <dgm:pt modelId="{B0536606-C689-4A87-8007-997B12162AE0}" type="parTrans" cxnId="{85C9CE06-DA92-4998-9258-E3E4548B7F82}">
      <dgm:prSet/>
      <dgm:spPr>
        <a:xfrm>
          <a:off x="517007" y="2162175"/>
          <a:ext cx="290263" cy="829641"/>
        </a:xfrm>
        <a:custGeom>
          <a:avLst/>
          <a:gdLst/>
          <a:ahLst/>
          <a:cxnLst/>
          <a:rect l="0" t="0" r="0" b="0"/>
          <a:pathLst>
            <a:path>
              <a:moveTo>
                <a:pt x="0" y="0"/>
              </a:moveTo>
              <a:lnTo>
                <a:pt x="154082" y="0"/>
              </a:lnTo>
              <a:lnTo>
                <a:pt x="154082" y="880808"/>
              </a:lnTo>
              <a:lnTo>
                <a:pt x="308165" y="880808"/>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EA2351DF-E68A-497A-86E4-9D7ED96BBEB3}" type="sibTrans" cxnId="{85C9CE06-DA92-4998-9258-E3E4548B7F82}">
      <dgm:prSet/>
      <dgm:spPr/>
      <dgm:t>
        <a:bodyPr/>
        <a:lstStyle/>
        <a:p>
          <a:endParaRPr lang="ru-RU"/>
        </a:p>
      </dgm:t>
    </dgm:pt>
    <dgm:pt modelId="{07B6AA09-319E-443D-8ECD-B3E990E9B6BE}">
      <dgm:prSet custT="1"/>
      <dgm:spPr>
        <a:xfrm>
          <a:off x="807271" y="2217484"/>
          <a:ext cx="4165795" cy="442475"/>
        </a:xfrm>
        <a:prstGeom prst="rect">
          <a:avLst/>
        </a:prstGeom>
        <a:solidFill>
          <a:srgbClr val="5B9BD5">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r>
            <a:rPr lang="ru-RU" sz="1400">
              <a:solidFill>
                <a:sysClr val="windowText" lastClr="000000"/>
              </a:solidFill>
              <a:latin typeface="Times New Roman" panose="02020603050405020304" pitchFamily="18" charset="0"/>
              <a:ea typeface="+mn-ea"/>
              <a:cs typeface="Times New Roman" panose="02020603050405020304" pitchFamily="18" charset="0"/>
            </a:rPr>
            <a:t>болат құю және аралық шөміштердің конструкциясы және олармен жұмыс істеу әдістері</a:t>
          </a:r>
        </a:p>
      </dgm:t>
    </dgm:pt>
    <dgm:pt modelId="{04D2A662-A4AC-4684-AE08-1E593833AE56}" type="parTrans" cxnId="{2502D81E-17C2-4178-9EF6-7CA41A4527B5}">
      <dgm:prSet/>
      <dgm:spPr>
        <a:xfrm>
          <a:off x="517007" y="2162175"/>
          <a:ext cx="290263" cy="276547"/>
        </a:xfrm>
        <a:custGeom>
          <a:avLst/>
          <a:gdLst/>
          <a:ahLst/>
          <a:cxnLst/>
          <a:rect l="0" t="0" r="0" b="0"/>
          <a:pathLst>
            <a:path>
              <a:moveTo>
                <a:pt x="0" y="0"/>
              </a:moveTo>
              <a:lnTo>
                <a:pt x="154082" y="0"/>
              </a:lnTo>
              <a:lnTo>
                <a:pt x="154082" y="293602"/>
              </a:lnTo>
              <a:lnTo>
                <a:pt x="308165" y="293602"/>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D4141CD4-7CF7-47D9-9EEE-19EA6C8AE9B6}" type="sibTrans" cxnId="{2502D81E-17C2-4178-9EF6-7CA41A4527B5}">
      <dgm:prSet/>
      <dgm:spPr/>
      <dgm:t>
        <a:bodyPr/>
        <a:lstStyle/>
        <a:p>
          <a:endParaRPr lang="ru-RU"/>
        </a:p>
      </dgm:t>
    </dgm:pt>
    <dgm:pt modelId="{E3C0DA64-7212-4B52-8451-F86E79335C9F}">
      <dgm:prSet custT="1"/>
      <dgm:spPr>
        <a:xfrm>
          <a:off x="807271" y="1664390"/>
          <a:ext cx="4181339" cy="442475"/>
        </a:xfrm>
        <a:prstGeom prst="rect">
          <a:avLst/>
        </a:prstGeom>
        <a:solidFill>
          <a:srgbClr val="5B9BD5">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r>
            <a:rPr lang="ru-RU" sz="1400">
              <a:solidFill>
                <a:sysClr val="windowText" lastClr="000000"/>
              </a:solidFill>
              <a:latin typeface="Times New Roman" panose="02020603050405020304" pitchFamily="18" charset="0"/>
              <a:ea typeface="+mn-ea"/>
              <a:cs typeface="Times New Roman" panose="02020603050405020304" pitchFamily="18" charset="0"/>
            </a:rPr>
            <a:t>әртүрлі қож түзетін материалдардың ерекшеліктері және оларды қолдану</a:t>
          </a:r>
        </a:p>
      </dgm:t>
    </dgm:pt>
    <dgm:pt modelId="{A2F864E3-AC9F-4BE3-BBBA-BD06794ED6CF}" type="parTrans" cxnId="{5B64515C-BCC7-4B4F-81B1-D51C73EDD4BE}">
      <dgm:prSet/>
      <dgm:spPr>
        <a:xfrm>
          <a:off x="517007" y="1885627"/>
          <a:ext cx="290263" cy="276547"/>
        </a:xfrm>
        <a:custGeom>
          <a:avLst/>
          <a:gdLst/>
          <a:ahLst/>
          <a:cxnLst/>
          <a:rect l="0" t="0" r="0" b="0"/>
          <a:pathLst>
            <a:path>
              <a:moveTo>
                <a:pt x="0" y="293602"/>
              </a:moveTo>
              <a:lnTo>
                <a:pt x="154082" y="293602"/>
              </a:lnTo>
              <a:lnTo>
                <a:pt x="154082" y="0"/>
              </a:lnTo>
              <a:lnTo>
                <a:pt x="308165" y="0"/>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8EE14DED-873D-4B8B-8C3C-F4D912C719C4}" type="sibTrans" cxnId="{5B64515C-BCC7-4B4F-81B1-D51C73EDD4BE}">
      <dgm:prSet/>
      <dgm:spPr/>
      <dgm:t>
        <a:bodyPr/>
        <a:lstStyle/>
        <a:p>
          <a:endParaRPr lang="ru-RU"/>
        </a:p>
      </dgm:t>
    </dgm:pt>
    <dgm:pt modelId="{00E9783E-DD50-4B0C-88B1-F0A179CBD4A2}">
      <dgm:prSet custT="1"/>
      <dgm:spPr>
        <a:xfrm>
          <a:off x="807271" y="1111295"/>
          <a:ext cx="4196287" cy="442475"/>
        </a:xfrm>
        <a:prstGeom prst="rect">
          <a:avLst/>
        </a:prstGeom>
        <a:solidFill>
          <a:srgbClr val="5B9BD5">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r>
            <a:rPr lang="ru-RU" sz="1400">
              <a:solidFill>
                <a:sysClr val="windowText" lastClr="000000"/>
              </a:solidFill>
              <a:latin typeface="Times New Roman" panose="02020603050405020304" pitchFamily="18" charset="0"/>
              <a:ea typeface="+mn-ea"/>
              <a:cs typeface="Times New Roman" panose="02020603050405020304" pitchFamily="18" charset="0"/>
            </a:rPr>
            <a:t>болатты құю әдістері</a:t>
          </a:r>
        </a:p>
      </dgm:t>
    </dgm:pt>
    <dgm:pt modelId="{F9B131BB-5EBE-4B64-96B6-AD997482E66A}" type="parTrans" cxnId="{AC168803-F473-4ACC-8827-15C0CAC86863}">
      <dgm:prSet/>
      <dgm:spPr>
        <a:xfrm>
          <a:off x="517007" y="1332533"/>
          <a:ext cx="290263" cy="829641"/>
        </a:xfrm>
        <a:custGeom>
          <a:avLst/>
          <a:gdLst/>
          <a:ahLst/>
          <a:cxnLst/>
          <a:rect l="0" t="0" r="0" b="0"/>
          <a:pathLst>
            <a:path>
              <a:moveTo>
                <a:pt x="0" y="880808"/>
              </a:moveTo>
              <a:lnTo>
                <a:pt x="154082" y="880808"/>
              </a:lnTo>
              <a:lnTo>
                <a:pt x="154082" y="0"/>
              </a:lnTo>
              <a:lnTo>
                <a:pt x="308165" y="0"/>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ru-RU">
            <a:solidFill>
              <a:sysClr val="windowText" lastClr="000000">
                <a:hueOff val="0"/>
                <a:satOff val="0"/>
                <a:lumOff val="0"/>
                <a:alphaOff val="0"/>
              </a:sysClr>
            </a:solidFill>
            <a:latin typeface="Calibri" panose="020F0502020204030204"/>
            <a:ea typeface="+mn-ea"/>
            <a:cs typeface="+mn-cs"/>
          </a:endParaRPr>
        </a:p>
      </dgm:t>
    </dgm:pt>
    <dgm:pt modelId="{B4D7E2FB-B756-4706-A934-8AB4C20B5371}" type="sibTrans" cxnId="{AC168803-F473-4ACC-8827-15C0CAC86863}">
      <dgm:prSet/>
      <dgm:spPr/>
      <dgm:t>
        <a:bodyPr/>
        <a:lstStyle/>
        <a:p>
          <a:endParaRPr lang="ru-RU"/>
        </a:p>
      </dgm:t>
    </dgm:pt>
    <dgm:pt modelId="{B57454A5-FBB7-4F74-BE31-0F8498B82387}" type="pres">
      <dgm:prSet presAssocID="{A0F193A3-906A-4942-BEF1-1793663E51BF}" presName="Name0" presStyleCnt="0">
        <dgm:presLayoutVars>
          <dgm:chPref val="1"/>
          <dgm:dir/>
          <dgm:animOne val="branch"/>
          <dgm:animLvl val="lvl"/>
          <dgm:resizeHandles val="exact"/>
        </dgm:presLayoutVars>
      </dgm:prSet>
      <dgm:spPr/>
      <dgm:t>
        <a:bodyPr/>
        <a:lstStyle/>
        <a:p>
          <a:endParaRPr lang="ru-RU"/>
        </a:p>
      </dgm:t>
    </dgm:pt>
    <dgm:pt modelId="{C310CC63-BC3F-40B2-848A-6973757E9274}" type="pres">
      <dgm:prSet presAssocID="{0F7AA20C-9F78-4F73-9873-3B2B45DDF555}" presName="root1" presStyleCnt="0"/>
      <dgm:spPr/>
    </dgm:pt>
    <dgm:pt modelId="{7FA6C464-250A-42A7-B3B5-0A7A758D6941}" type="pres">
      <dgm:prSet presAssocID="{0F7AA20C-9F78-4F73-9873-3B2B45DDF555}" presName="LevelOneTextNode" presStyleLbl="node0" presStyleIdx="0" presStyleCnt="1" custScaleY="124820">
        <dgm:presLayoutVars>
          <dgm:chPref val="3"/>
        </dgm:presLayoutVars>
      </dgm:prSet>
      <dgm:spPr/>
      <dgm:t>
        <a:bodyPr/>
        <a:lstStyle/>
        <a:p>
          <a:endParaRPr lang="ru-RU"/>
        </a:p>
      </dgm:t>
    </dgm:pt>
    <dgm:pt modelId="{2E290EC7-48A7-4975-ACAB-D160BE31B331}" type="pres">
      <dgm:prSet presAssocID="{0F7AA20C-9F78-4F73-9873-3B2B45DDF555}" presName="level2hierChild" presStyleCnt="0"/>
      <dgm:spPr/>
    </dgm:pt>
    <dgm:pt modelId="{9946E8AE-81A4-4892-80E7-E80C66FD0127}" type="pres">
      <dgm:prSet presAssocID="{81E56570-DD9E-4E57-A4F0-0E527B951301}" presName="conn2-1" presStyleLbl="parChTrans1D2" presStyleIdx="0" presStyleCnt="8"/>
      <dgm:spPr/>
      <dgm:t>
        <a:bodyPr/>
        <a:lstStyle/>
        <a:p>
          <a:endParaRPr lang="ru-RU"/>
        </a:p>
      </dgm:t>
    </dgm:pt>
    <dgm:pt modelId="{2A2E6905-724B-4F5C-9723-FC820F6A13B2}" type="pres">
      <dgm:prSet presAssocID="{81E56570-DD9E-4E57-A4F0-0E527B951301}" presName="connTx" presStyleLbl="parChTrans1D2" presStyleIdx="0" presStyleCnt="8"/>
      <dgm:spPr/>
      <dgm:t>
        <a:bodyPr/>
        <a:lstStyle/>
        <a:p>
          <a:endParaRPr lang="ru-RU"/>
        </a:p>
      </dgm:t>
    </dgm:pt>
    <dgm:pt modelId="{F5E1E97D-8382-4CCF-8371-FCBF2D8DBAAE}" type="pres">
      <dgm:prSet presAssocID="{B8DCB47C-C49B-467D-95C2-1A15AEC60C8E}" presName="root2" presStyleCnt="0"/>
      <dgm:spPr/>
    </dgm:pt>
    <dgm:pt modelId="{66EF9804-4B00-489D-B060-1A829788D276}" type="pres">
      <dgm:prSet presAssocID="{B8DCB47C-C49B-467D-95C2-1A15AEC60C8E}" presName="LevelTwoTextNode" presStyleLbl="node2" presStyleIdx="0" presStyleCnt="8" custScaleX="286287">
        <dgm:presLayoutVars>
          <dgm:chPref val="3"/>
        </dgm:presLayoutVars>
      </dgm:prSet>
      <dgm:spPr/>
      <dgm:t>
        <a:bodyPr/>
        <a:lstStyle/>
        <a:p>
          <a:endParaRPr lang="ru-RU"/>
        </a:p>
      </dgm:t>
    </dgm:pt>
    <dgm:pt modelId="{B3DAD98E-1393-4306-9AEF-3B55CB9D80C7}" type="pres">
      <dgm:prSet presAssocID="{B8DCB47C-C49B-467D-95C2-1A15AEC60C8E}" presName="level3hierChild" presStyleCnt="0"/>
      <dgm:spPr/>
    </dgm:pt>
    <dgm:pt modelId="{335359C5-28F8-4605-B6CB-FD1B42A0430A}" type="pres">
      <dgm:prSet presAssocID="{56A825C5-0E44-4A38-9712-709BEF8FB343}" presName="conn2-1" presStyleLbl="parChTrans1D2" presStyleIdx="1" presStyleCnt="8"/>
      <dgm:spPr/>
      <dgm:t>
        <a:bodyPr/>
        <a:lstStyle/>
        <a:p>
          <a:endParaRPr lang="ru-RU"/>
        </a:p>
      </dgm:t>
    </dgm:pt>
    <dgm:pt modelId="{1EDE92E0-101D-4EB6-BE96-89632B8209AF}" type="pres">
      <dgm:prSet presAssocID="{56A825C5-0E44-4A38-9712-709BEF8FB343}" presName="connTx" presStyleLbl="parChTrans1D2" presStyleIdx="1" presStyleCnt="8"/>
      <dgm:spPr/>
      <dgm:t>
        <a:bodyPr/>
        <a:lstStyle/>
        <a:p>
          <a:endParaRPr lang="ru-RU"/>
        </a:p>
      </dgm:t>
    </dgm:pt>
    <dgm:pt modelId="{2DEA6555-A052-4473-B82F-10BB2D64D770}" type="pres">
      <dgm:prSet presAssocID="{533E43A0-0378-49A6-B7CD-0B03B8177C96}" presName="root2" presStyleCnt="0"/>
      <dgm:spPr/>
    </dgm:pt>
    <dgm:pt modelId="{17F44BC8-8638-4767-8B7A-6A5131AC72A8}" type="pres">
      <dgm:prSet presAssocID="{533E43A0-0378-49A6-B7CD-0B03B8177C96}" presName="LevelTwoTextNode" presStyleLbl="node2" presStyleIdx="1" presStyleCnt="8" custScaleX="284562" custLinFactNeighborX="2473">
        <dgm:presLayoutVars>
          <dgm:chPref val="3"/>
        </dgm:presLayoutVars>
      </dgm:prSet>
      <dgm:spPr/>
      <dgm:t>
        <a:bodyPr/>
        <a:lstStyle/>
        <a:p>
          <a:endParaRPr lang="ru-RU"/>
        </a:p>
      </dgm:t>
    </dgm:pt>
    <dgm:pt modelId="{D71FAAEB-52C8-4C42-A7B7-8761A687FA2D}" type="pres">
      <dgm:prSet presAssocID="{533E43A0-0378-49A6-B7CD-0B03B8177C96}" presName="level3hierChild" presStyleCnt="0"/>
      <dgm:spPr/>
    </dgm:pt>
    <dgm:pt modelId="{A54F4E8F-DBF7-48FF-8C51-708867329AAB}" type="pres">
      <dgm:prSet presAssocID="{F9B131BB-5EBE-4B64-96B6-AD997482E66A}" presName="conn2-1" presStyleLbl="parChTrans1D2" presStyleIdx="2" presStyleCnt="8"/>
      <dgm:spPr/>
      <dgm:t>
        <a:bodyPr/>
        <a:lstStyle/>
        <a:p>
          <a:endParaRPr lang="ru-RU"/>
        </a:p>
      </dgm:t>
    </dgm:pt>
    <dgm:pt modelId="{490CA69F-5906-4A43-A648-BBCDBD6C8EDA}" type="pres">
      <dgm:prSet presAssocID="{F9B131BB-5EBE-4B64-96B6-AD997482E66A}" presName="connTx" presStyleLbl="parChTrans1D2" presStyleIdx="2" presStyleCnt="8"/>
      <dgm:spPr/>
      <dgm:t>
        <a:bodyPr/>
        <a:lstStyle/>
        <a:p>
          <a:endParaRPr lang="ru-RU"/>
        </a:p>
      </dgm:t>
    </dgm:pt>
    <dgm:pt modelId="{DF0F7DA4-B822-4B9E-803A-569EA2BCB6A8}" type="pres">
      <dgm:prSet presAssocID="{00E9783E-DD50-4B0C-88B1-F0A179CBD4A2}" presName="root2" presStyleCnt="0"/>
      <dgm:spPr/>
    </dgm:pt>
    <dgm:pt modelId="{5757B77D-95A4-4DF0-9077-376B208F1F81}" type="pres">
      <dgm:prSet presAssocID="{00E9783E-DD50-4B0C-88B1-F0A179CBD4A2}" presName="LevelTwoTextNode" presStyleLbl="node2" presStyleIdx="2" presStyleCnt="8" custScaleX="289136">
        <dgm:presLayoutVars>
          <dgm:chPref val="3"/>
        </dgm:presLayoutVars>
      </dgm:prSet>
      <dgm:spPr/>
      <dgm:t>
        <a:bodyPr/>
        <a:lstStyle/>
        <a:p>
          <a:endParaRPr lang="ru-RU"/>
        </a:p>
      </dgm:t>
    </dgm:pt>
    <dgm:pt modelId="{906BBDEB-B267-48D9-9013-218941D0C9F9}" type="pres">
      <dgm:prSet presAssocID="{00E9783E-DD50-4B0C-88B1-F0A179CBD4A2}" presName="level3hierChild" presStyleCnt="0"/>
      <dgm:spPr/>
    </dgm:pt>
    <dgm:pt modelId="{6C3B0065-CCF5-46E1-BD41-D2F404D90583}" type="pres">
      <dgm:prSet presAssocID="{A2F864E3-AC9F-4BE3-BBBA-BD06794ED6CF}" presName="conn2-1" presStyleLbl="parChTrans1D2" presStyleIdx="3" presStyleCnt="8"/>
      <dgm:spPr/>
      <dgm:t>
        <a:bodyPr/>
        <a:lstStyle/>
        <a:p>
          <a:endParaRPr lang="ru-RU"/>
        </a:p>
      </dgm:t>
    </dgm:pt>
    <dgm:pt modelId="{121578E2-2BAE-4CAC-8B5F-61C5D3E83DC3}" type="pres">
      <dgm:prSet presAssocID="{A2F864E3-AC9F-4BE3-BBBA-BD06794ED6CF}" presName="connTx" presStyleLbl="parChTrans1D2" presStyleIdx="3" presStyleCnt="8"/>
      <dgm:spPr/>
      <dgm:t>
        <a:bodyPr/>
        <a:lstStyle/>
        <a:p>
          <a:endParaRPr lang="ru-RU"/>
        </a:p>
      </dgm:t>
    </dgm:pt>
    <dgm:pt modelId="{D4011A19-7E2A-4048-9FD5-ED9610EE202A}" type="pres">
      <dgm:prSet presAssocID="{E3C0DA64-7212-4B52-8451-F86E79335C9F}" presName="root2" presStyleCnt="0"/>
      <dgm:spPr/>
    </dgm:pt>
    <dgm:pt modelId="{F8FB5B43-2592-4C9F-A5B0-24D355810BC8}" type="pres">
      <dgm:prSet presAssocID="{E3C0DA64-7212-4B52-8451-F86E79335C9F}" presName="LevelTwoTextNode" presStyleLbl="node2" presStyleIdx="3" presStyleCnt="8" custScaleX="288106">
        <dgm:presLayoutVars>
          <dgm:chPref val="3"/>
        </dgm:presLayoutVars>
      </dgm:prSet>
      <dgm:spPr/>
      <dgm:t>
        <a:bodyPr/>
        <a:lstStyle/>
        <a:p>
          <a:endParaRPr lang="ru-RU"/>
        </a:p>
      </dgm:t>
    </dgm:pt>
    <dgm:pt modelId="{2E9FDFDA-03A8-4979-9CD2-5BBB2708CA3E}" type="pres">
      <dgm:prSet presAssocID="{E3C0DA64-7212-4B52-8451-F86E79335C9F}" presName="level3hierChild" presStyleCnt="0"/>
      <dgm:spPr/>
    </dgm:pt>
    <dgm:pt modelId="{C02C074A-4931-419B-9FBE-1C973F14A2A7}" type="pres">
      <dgm:prSet presAssocID="{04D2A662-A4AC-4684-AE08-1E593833AE56}" presName="conn2-1" presStyleLbl="parChTrans1D2" presStyleIdx="4" presStyleCnt="8"/>
      <dgm:spPr/>
      <dgm:t>
        <a:bodyPr/>
        <a:lstStyle/>
        <a:p>
          <a:endParaRPr lang="ru-RU"/>
        </a:p>
      </dgm:t>
    </dgm:pt>
    <dgm:pt modelId="{D29AF629-02A3-4790-83C9-C6BE4A43BF88}" type="pres">
      <dgm:prSet presAssocID="{04D2A662-A4AC-4684-AE08-1E593833AE56}" presName="connTx" presStyleLbl="parChTrans1D2" presStyleIdx="4" presStyleCnt="8"/>
      <dgm:spPr/>
      <dgm:t>
        <a:bodyPr/>
        <a:lstStyle/>
        <a:p>
          <a:endParaRPr lang="ru-RU"/>
        </a:p>
      </dgm:t>
    </dgm:pt>
    <dgm:pt modelId="{00A95719-ADCD-4D89-B7B2-F7A5CF0955AA}" type="pres">
      <dgm:prSet presAssocID="{07B6AA09-319E-443D-8ECD-B3E990E9B6BE}" presName="root2" presStyleCnt="0"/>
      <dgm:spPr/>
    </dgm:pt>
    <dgm:pt modelId="{553978CC-666B-4B80-86BD-D246E847DBE2}" type="pres">
      <dgm:prSet presAssocID="{07B6AA09-319E-443D-8ECD-B3E990E9B6BE}" presName="LevelTwoTextNode" presStyleLbl="node2" presStyleIdx="4" presStyleCnt="8" custScaleX="287035">
        <dgm:presLayoutVars>
          <dgm:chPref val="3"/>
        </dgm:presLayoutVars>
      </dgm:prSet>
      <dgm:spPr/>
      <dgm:t>
        <a:bodyPr/>
        <a:lstStyle/>
        <a:p>
          <a:endParaRPr lang="ru-RU"/>
        </a:p>
      </dgm:t>
    </dgm:pt>
    <dgm:pt modelId="{375BCF89-E15B-4077-A0AA-A06A50092C7C}" type="pres">
      <dgm:prSet presAssocID="{07B6AA09-319E-443D-8ECD-B3E990E9B6BE}" presName="level3hierChild" presStyleCnt="0"/>
      <dgm:spPr/>
    </dgm:pt>
    <dgm:pt modelId="{CAA50D41-BF67-406E-B449-7C8AAD58C268}" type="pres">
      <dgm:prSet presAssocID="{B0536606-C689-4A87-8007-997B12162AE0}" presName="conn2-1" presStyleLbl="parChTrans1D2" presStyleIdx="5" presStyleCnt="8"/>
      <dgm:spPr/>
      <dgm:t>
        <a:bodyPr/>
        <a:lstStyle/>
        <a:p>
          <a:endParaRPr lang="ru-RU"/>
        </a:p>
      </dgm:t>
    </dgm:pt>
    <dgm:pt modelId="{EDF39C2B-2C67-4B4D-A80A-C59D7CBC52E1}" type="pres">
      <dgm:prSet presAssocID="{B0536606-C689-4A87-8007-997B12162AE0}" presName="connTx" presStyleLbl="parChTrans1D2" presStyleIdx="5" presStyleCnt="8"/>
      <dgm:spPr/>
      <dgm:t>
        <a:bodyPr/>
        <a:lstStyle/>
        <a:p>
          <a:endParaRPr lang="ru-RU"/>
        </a:p>
      </dgm:t>
    </dgm:pt>
    <dgm:pt modelId="{42C80F88-F2BD-4509-BF30-6F72CF9FC2A5}" type="pres">
      <dgm:prSet presAssocID="{4C9F92A1-C4F2-4D39-AA1A-6E03249AB3A8}" presName="root2" presStyleCnt="0"/>
      <dgm:spPr/>
    </dgm:pt>
    <dgm:pt modelId="{A9AB1A80-943A-4FB9-AC42-9F414F199FEC}" type="pres">
      <dgm:prSet presAssocID="{4C9F92A1-C4F2-4D39-AA1A-6E03249AB3A8}" presName="LevelTwoTextNode" presStyleLbl="node2" presStyleIdx="5" presStyleCnt="8" custScaleX="289705">
        <dgm:presLayoutVars>
          <dgm:chPref val="3"/>
        </dgm:presLayoutVars>
      </dgm:prSet>
      <dgm:spPr/>
      <dgm:t>
        <a:bodyPr/>
        <a:lstStyle/>
        <a:p>
          <a:endParaRPr lang="ru-RU"/>
        </a:p>
      </dgm:t>
    </dgm:pt>
    <dgm:pt modelId="{5C5F8D40-1235-4A24-8C00-B89C4A738E93}" type="pres">
      <dgm:prSet presAssocID="{4C9F92A1-C4F2-4D39-AA1A-6E03249AB3A8}" presName="level3hierChild" presStyleCnt="0"/>
      <dgm:spPr/>
    </dgm:pt>
    <dgm:pt modelId="{6DF69820-056C-4A0E-B99F-9E3103EAA01E}" type="pres">
      <dgm:prSet presAssocID="{0298AFFD-8AAB-477E-8190-FAE7B14E8565}" presName="conn2-1" presStyleLbl="parChTrans1D2" presStyleIdx="6" presStyleCnt="8"/>
      <dgm:spPr/>
      <dgm:t>
        <a:bodyPr/>
        <a:lstStyle/>
        <a:p>
          <a:endParaRPr lang="ru-RU"/>
        </a:p>
      </dgm:t>
    </dgm:pt>
    <dgm:pt modelId="{D89DB684-C071-4003-9986-E3AB5DE2660E}" type="pres">
      <dgm:prSet presAssocID="{0298AFFD-8AAB-477E-8190-FAE7B14E8565}" presName="connTx" presStyleLbl="parChTrans1D2" presStyleIdx="6" presStyleCnt="8"/>
      <dgm:spPr/>
      <dgm:t>
        <a:bodyPr/>
        <a:lstStyle/>
        <a:p>
          <a:endParaRPr lang="ru-RU"/>
        </a:p>
      </dgm:t>
    </dgm:pt>
    <dgm:pt modelId="{8AA855DC-80BC-4009-A146-08380DF1D915}" type="pres">
      <dgm:prSet presAssocID="{649E0518-0F9F-4769-8D5A-C9D148BB91FF}" presName="root2" presStyleCnt="0"/>
      <dgm:spPr/>
    </dgm:pt>
    <dgm:pt modelId="{290BC386-E800-4782-9218-DE195C1E0B16}" type="pres">
      <dgm:prSet presAssocID="{649E0518-0F9F-4769-8D5A-C9D148BB91FF}" presName="LevelTwoTextNode" presStyleLbl="node2" presStyleIdx="6" presStyleCnt="8" custScaleX="287035">
        <dgm:presLayoutVars>
          <dgm:chPref val="3"/>
        </dgm:presLayoutVars>
      </dgm:prSet>
      <dgm:spPr/>
      <dgm:t>
        <a:bodyPr/>
        <a:lstStyle/>
        <a:p>
          <a:endParaRPr lang="ru-RU"/>
        </a:p>
      </dgm:t>
    </dgm:pt>
    <dgm:pt modelId="{A24A0570-23D6-48C6-B609-825A2F653283}" type="pres">
      <dgm:prSet presAssocID="{649E0518-0F9F-4769-8D5A-C9D148BB91FF}" presName="level3hierChild" presStyleCnt="0"/>
      <dgm:spPr/>
    </dgm:pt>
    <dgm:pt modelId="{99C80EBB-D79F-4E05-A514-1689E52A3157}" type="pres">
      <dgm:prSet presAssocID="{C006AA20-5B43-472D-B258-27B5DA9B5AAC}" presName="conn2-1" presStyleLbl="parChTrans1D2" presStyleIdx="7" presStyleCnt="8"/>
      <dgm:spPr/>
      <dgm:t>
        <a:bodyPr/>
        <a:lstStyle/>
        <a:p>
          <a:endParaRPr lang="ru-RU"/>
        </a:p>
      </dgm:t>
    </dgm:pt>
    <dgm:pt modelId="{D05507D9-8E80-40EF-A206-F2D0CAB776C3}" type="pres">
      <dgm:prSet presAssocID="{C006AA20-5B43-472D-B258-27B5DA9B5AAC}" presName="connTx" presStyleLbl="parChTrans1D2" presStyleIdx="7" presStyleCnt="8"/>
      <dgm:spPr/>
      <dgm:t>
        <a:bodyPr/>
        <a:lstStyle/>
        <a:p>
          <a:endParaRPr lang="ru-RU"/>
        </a:p>
      </dgm:t>
    </dgm:pt>
    <dgm:pt modelId="{E34E9387-C023-4E16-B31C-B2004D4C2669}" type="pres">
      <dgm:prSet presAssocID="{2FA938BD-7112-4865-BC60-24596FFC4828}" presName="root2" presStyleCnt="0"/>
      <dgm:spPr/>
    </dgm:pt>
    <dgm:pt modelId="{FF83A5E4-8940-4082-B84F-C3B4443265B3}" type="pres">
      <dgm:prSet presAssocID="{2FA938BD-7112-4865-BC60-24596FFC4828}" presName="LevelTwoTextNode" presStyleLbl="node2" presStyleIdx="7" presStyleCnt="8" custScaleX="288272">
        <dgm:presLayoutVars>
          <dgm:chPref val="3"/>
        </dgm:presLayoutVars>
      </dgm:prSet>
      <dgm:spPr/>
      <dgm:t>
        <a:bodyPr/>
        <a:lstStyle/>
        <a:p>
          <a:endParaRPr lang="ru-RU"/>
        </a:p>
      </dgm:t>
    </dgm:pt>
    <dgm:pt modelId="{77C48890-8A06-4716-BE61-B5573F08C286}" type="pres">
      <dgm:prSet presAssocID="{2FA938BD-7112-4865-BC60-24596FFC4828}" presName="level3hierChild" presStyleCnt="0"/>
      <dgm:spPr/>
    </dgm:pt>
  </dgm:ptLst>
  <dgm:cxnLst>
    <dgm:cxn modelId="{A6A4AFB8-F340-4F17-BAD6-559B079635E2}" srcId="{0F7AA20C-9F78-4F73-9873-3B2B45DDF555}" destId="{533E43A0-0378-49A6-B7CD-0B03B8177C96}" srcOrd="1" destOrd="0" parTransId="{56A825C5-0E44-4A38-9712-709BEF8FB343}" sibTransId="{23F57C6C-F29E-45FF-A24A-CFCE8303501B}"/>
    <dgm:cxn modelId="{9F075AFA-50E9-4C24-947D-1DDEFA2842E5}" type="presOf" srcId="{0F7AA20C-9F78-4F73-9873-3B2B45DDF555}" destId="{7FA6C464-250A-42A7-B3B5-0A7A758D6941}" srcOrd="0" destOrd="0" presId="urn:microsoft.com/office/officeart/2008/layout/HorizontalMultiLevelHierarchy"/>
    <dgm:cxn modelId="{01BD4E10-E196-4283-903C-B32FF9103607}" type="presOf" srcId="{B0536606-C689-4A87-8007-997B12162AE0}" destId="{CAA50D41-BF67-406E-B449-7C8AAD58C268}" srcOrd="0" destOrd="0" presId="urn:microsoft.com/office/officeart/2008/layout/HorizontalMultiLevelHierarchy"/>
    <dgm:cxn modelId="{5B64515C-BCC7-4B4F-81B1-D51C73EDD4BE}" srcId="{0F7AA20C-9F78-4F73-9873-3B2B45DDF555}" destId="{E3C0DA64-7212-4B52-8451-F86E79335C9F}" srcOrd="3" destOrd="0" parTransId="{A2F864E3-AC9F-4BE3-BBBA-BD06794ED6CF}" sibTransId="{8EE14DED-873D-4B8B-8C3C-F4D912C719C4}"/>
    <dgm:cxn modelId="{B1C66D19-59FA-44ED-9FBF-8E037E6C3CD0}" type="presOf" srcId="{F9B131BB-5EBE-4B64-96B6-AD997482E66A}" destId="{490CA69F-5906-4A43-A648-BBCDBD6C8EDA}" srcOrd="1" destOrd="0" presId="urn:microsoft.com/office/officeart/2008/layout/HorizontalMultiLevelHierarchy"/>
    <dgm:cxn modelId="{70108AEA-A88B-42D1-A347-45F23E76D389}" srcId="{A0F193A3-906A-4942-BEF1-1793663E51BF}" destId="{0F7AA20C-9F78-4F73-9873-3B2B45DDF555}" srcOrd="0" destOrd="0" parTransId="{5BD38A9A-8274-46CF-8613-865B47C629C4}" sibTransId="{4A952C17-8593-4103-A621-C1A990F6585E}"/>
    <dgm:cxn modelId="{73778C2A-3023-47DD-B447-E50BB7275DAD}" type="presOf" srcId="{0298AFFD-8AAB-477E-8190-FAE7B14E8565}" destId="{6DF69820-056C-4A0E-B99F-9E3103EAA01E}" srcOrd="0" destOrd="0" presId="urn:microsoft.com/office/officeart/2008/layout/HorizontalMultiLevelHierarchy"/>
    <dgm:cxn modelId="{0D977049-2F18-47F3-9DF9-1CC73B185B37}" type="presOf" srcId="{2FA938BD-7112-4865-BC60-24596FFC4828}" destId="{FF83A5E4-8940-4082-B84F-C3B4443265B3}" srcOrd="0" destOrd="0" presId="urn:microsoft.com/office/officeart/2008/layout/HorizontalMultiLevelHierarchy"/>
    <dgm:cxn modelId="{2502D81E-17C2-4178-9EF6-7CA41A4527B5}" srcId="{0F7AA20C-9F78-4F73-9873-3B2B45DDF555}" destId="{07B6AA09-319E-443D-8ECD-B3E990E9B6BE}" srcOrd="4" destOrd="0" parTransId="{04D2A662-A4AC-4684-AE08-1E593833AE56}" sibTransId="{D4141CD4-7CF7-47D9-9EEE-19EA6C8AE9B6}"/>
    <dgm:cxn modelId="{4886E5BD-CA42-408F-809D-E0E479A1EE95}" srcId="{0F7AA20C-9F78-4F73-9873-3B2B45DDF555}" destId="{649E0518-0F9F-4769-8D5A-C9D148BB91FF}" srcOrd="6" destOrd="0" parTransId="{0298AFFD-8AAB-477E-8190-FAE7B14E8565}" sibTransId="{13F86E6F-8145-4FB0-80E2-B97C2946CFB0}"/>
    <dgm:cxn modelId="{58D3FD78-9E61-44AA-9BE1-01DC7B8BAD94}" type="presOf" srcId="{649E0518-0F9F-4769-8D5A-C9D148BB91FF}" destId="{290BC386-E800-4782-9218-DE195C1E0B16}" srcOrd="0" destOrd="0" presId="urn:microsoft.com/office/officeart/2008/layout/HorizontalMultiLevelHierarchy"/>
    <dgm:cxn modelId="{77F42F62-0C51-4BEE-A4C4-C697BE23D2A7}" type="presOf" srcId="{56A825C5-0E44-4A38-9712-709BEF8FB343}" destId="{1EDE92E0-101D-4EB6-BE96-89632B8209AF}" srcOrd="1" destOrd="0" presId="urn:microsoft.com/office/officeart/2008/layout/HorizontalMultiLevelHierarchy"/>
    <dgm:cxn modelId="{5C730B16-C91D-4F59-918C-CF757E6F2A2B}" type="presOf" srcId="{533E43A0-0378-49A6-B7CD-0B03B8177C96}" destId="{17F44BC8-8638-4767-8B7A-6A5131AC72A8}" srcOrd="0" destOrd="0" presId="urn:microsoft.com/office/officeart/2008/layout/HorizontalMultiLevelHierarchy"/>
    <dgm:cxn modelId="{320EEA5D-3812-44DD-A75A-B0BFABC72934}" type="presOf" srcId="{00E9783E-DD50-4B0C-88B1-F0A179CBD4A2}" destId="{5757B77D-95A4-4DF0-9077-376B208F1F81}" srcOrd="0" destOrd="0" presId="urn:microsoft.com/office/officeart/2008/layout/HorizontalMultiLevelHierarchy"/>
    <dgm:cxn modelId="{BD9695D1-D57E-4BC4-9835-DD2E9415FFCF}" type="presOf" srcId="{B8DCB47C-C49B-467D-95C2-1A15AEC60C8E}" destId="{66EF9804-4B00-489D-B060-1A829788D276}" srcOrd="0" destOrd="0" presId="urn:microsoft.com/office/officeart/2008/layout/HorizontalMultiLevelHierarchy"/>
    <dgm:cxn modelId="{85C9CE06-DA92-4998-9258-E3E4548B7F82}" srcId="{0F7AA20C-9F78-4F73-9873-3B2B45DDF555}" destId="{4C9F92A1-C4F2-4D39-AA1A-6E03249AB3A8}" srcOrd="5" destOrd="0" parTransId="{B0536606-C689-4A87-8007-997B12162AE0}" sibTransId="{EA2351DF-E68A-497A-86E4-9D7ED96BBEB3}"/>
    <dgm:cxn modelId="{E7DDD258-4E57-4011-A1E9-700B4170788A}" type="presOf" srcId="{B0536606-C689-4A87-8007-997B12162AE0}" destId="{EDF39C2B-2C67-4B4D-A80A-C59D7CBC52E1}" srcOrd="1" destOrd="0" presId="urn:microsoft.com/office/officeart/2008/layout/HorizontalMultiLevelHierarchy"/>
    <dgm:cxn modelId="{22C7C6E0-0711-414A-96AC-3911370B96A2}" type="presOf" srcId="{56A825C5-0E44-4A38-9712-709BEF8FB343}" destId="{335359C5-28F8-4605-B6CB-FD1B42A0430A}" srcOrd="0" destOrd="0" presId="urn:microsoft.com/office/officeart/2008/layout/HorizontalMultiLevelHierarchy"/>
    <dgm:cxn modelId="{A497C313-5947-4A46-839C-0A7D565BF80B}" type="presOf" srcId="{A0F193A3-906A-4942-BEF1-1793663E51BF}" destId="{B57454A5-FBB7-4F74-BE31-0F8498B82387}" srcOrd="0" destOrd="0" presId="urn:microsoft.com/office/officeart/2008/layout/HorizontalMultiLevelHierarchy"/>
    <dgm:cxn modelId="{1D748ACC-ACED-4063-98AF-A1455893ECBD}" type="presOf" srcId="{04D2A662-A4AC-4684-AE08-1E593833AE56}" destId="{C02C074A-4931-419B-9FBE-1C973F14A2A7}" srcOrd="0" destOrd="0" presId="urn:microsoft.com/office/officeart/2008/layout/HorizontalMultiLevelHierarchy"/>
    <dgm:cxn modelId="{0BD3632F-6230-4081-9D4C-68738BA8F76C}" type="presOf" srcId="{A2F864E3-AC9F-4BE3-BBBA-BD06794ED6CF}" destId="{6C3B0065-CCF5-46E1-BD41-D2F404D90583}" srcOrd="0" destOrd="0" presId="urn:microsoft.com/office/officeart/2008/layout/HorizontalMultiLevelHierarchy"/>
    <dgm:cxn modelId="{41DE0A66-B218-428C-860C-57EB531BEF51}" type="presOf" srcId="{E3C0DA64-7212-4B52-8451-F86E79335C9F}" destId="{F8FB5B43-2592-4C9F-A5B0-24D355810BC8}" srcOrd="0" destOrd="0" presId="urn:microsoft.com/office/officeart/2008/layout/HorizontalMultiLevelHierarchy"/>
    <dgm:cxn modelId="{E58DDAE0-7BFF-4852-B609-B89C7AF0F225}" srcId="{0F7AA20C-9F78-4F73-9873-3B2B45DDF555}" destId="{2FA938BD-7112-4865-BC60-24596FFC4828}" srcOrd="7" destOrd="0" parTransId="{C006AA20-5B43-472D-B258-27B5DA9B5AAC}" sibTransId="{570D4BBC-378D-4D6B-AC4C-FC9C8085F46E}"/>
    <dgm:cxn modelId="{AC168803-F473-4ACC-8827-15C0CAC86863}" srcId="{0F7AA20C-9F78-4F73-9873-3B2B45DDF555}" destId="{00E9783E-DD50-4B0C-88B1-F0A179CBD4A2}" srcOrd="2" destOrd="0" parTransId="{F9B131BB-5EBE-4B64-96B6-AD997482E66A}" sibTransId="{B4D7E2FB-B756-4706-A934-8AB4C20B5371}"/>
    <dgm:cxn modelId="{B2D82E84-DE33-49D1-87CF-24D513466464}" type="presOf" srcId="{81E56570-DD9E-4E57-A4F0-0E527B951301}" destId="{9946E8AE-81A4-4892-80E7-E80C66FD0127}" srcOrd="0" destOrd="0" presId="urn:microsoft.com/office/officeart/2008/layout/HorizontalMultiLevelHierarchy"/>
    <dgm:cxn modelId="{CDBA7AB8-DD33-47DA-A3CE-81E3CCA51E1F}" type="presOf" srcId="{4C9F92A1-C4F2-4D39-AA1A-6E03249AB3A8}" destId="{A9AB1A80-943A-4FB9-AC42-9F414F199FEC}" srcOrd="0" destOrd="0" presId="urn:microsoft.com/office/officeart/2008/layout/HorizontalMultiLevelHierarchy"/>
    <dgm:cxn modelId="{B18AC129-2511-434E-A5C9-907EFA8FE24E}" type="presOf" srcId="{A2F864E3-AC9F-4BE3-BBBA-BD06794ED6CF}" destId="{121578E2-2BAE-4CAC-8B5F-61C5D3E83DC3}" srcOrd="1" destOrd="0" presId="urn:microsoft.com/office/officeart/2008/layout/HorizontalMultiLevelHierarchy"/>
    <dgm:cxn modelId="{90268558-F7E3-48D9-A006-35D203CA7173}" type="presOf" srcId="{C006AA20-5B43-472D-B258-27B5DA9B5AAC}" destId="{99C80EBB-D79F-4E05-A514-1689E52A3157}" srcOrd="0" destOrd="0" presId="urn:microsoft.com/office/officeart/2008/layout/HorizontalMultiLevelHierarchy"/>
    <dgm:cxn modelId="{EE5BFC66-8D55-4743-806D-3A70CEB77615}" type="presOf" srcId="{04D2A662-A4AC-4684-AE08-1E593833AE56}" destId="{D29AF629-02A3-4790-83C9-C6BE4A43BF88}" srcOrd="1" destOrd="0" presId="urn:microsoft.com/office/officeart/2008/layout/HorizontalMultiLevelHierarchy"/>
    <dgm:cxn modelId="{420A19BF-6390-41DD-B04E-787F57AF77C9}" srcId="{0F7AA20C-9F78-4F73-9873-3B2B45DDF555}" destId="{B8DCB47C-C49B-467D-95C2-1A15AEC60C8E}" srcOrd="0" destOrd="0" parTransId="{81E56570-DD9E-4E57-A4F0-0E527B951301}" sibTransId="{9F07CE9D-EF78-4382-9797-C2A23FFAD8A7}"/>
    <dgm:cxn modelId="{8AB8BAB1-A74E-4DC2-89D9-65A14B7B5E32}" type="presOf" srcId="{07B6AA09-319E-443D-8ECD-B3E990E9B6BE}" destId="{553978CC-666B-4B80-86BD-D246E847DBE2}" srcOrd="0" destOrd="0" presId="urn:microsoft.com/office/officeart/2008/layout/HorizontalMultiLevelHierarchy"/>
    <dgm:cxn modelId="{6AFC3ED9-2B1A-41CA-8D11-471CFAFED305}" type="presOf" srcId="{81E56570-DD9E-4E57-A4F0-0E527B951301}" destId="{2A2E6905-724B-4F5C-9723-FC820F6A13B2}" srcOrd="1" destOrd="0" presId="urn:microsoft.com/office/officeart/2008/layout/HorizontalMultiLevelHierarchy"/>
    <dgm:cxn modelId="{F22D254B-0960-4487-8C03-778859E27F42}" type="presOf" srcId="{F9B131BB-5EBE-4B64-96B6-AD997482E66A}" destId="{A54F4E8F-DBF7-48FF-8C51-708867329AAB}" srcOrd="0" destOrd="0" presId="urn:microsoft.com/office/officeart/2008/layout/HorizontalMultiLevelHierarchy"/>
    <dgm:cxn modelId="{792D5C42-4F06-4750-92C9-0BCAA8E396B8}" type="presOf" srcId="{0298AFFD-8AAB-477E-8190-FAE7B14E8565}" destId="{D89DB684-C071-4003-9986-E3AB5DE2660E}" srcOrd="1" destOrd="0" presId="urn:microsoft.com/office/officeart/2008/layout/HorizontalMultiLevelHierarchy"/>
    <dgm:cxn modelId="{1A1B9569-1B21-43AB-BA3F-F3AF23DC483C}" type="presOf" srcId="{C006AA20-5B43-472D-B258-27B5DA9B5AAC}" destId="{D05507D9-8E80-40EF-A206-F2D0CAB776C3}" srcOrd="1" destOrd="0" presId="urn:microsoft.com/office/officeart/2008/layout/HorizontalMultiLevelHierarchy"/>
    <dgm:cxn modelId="{24A63B5F-6D90-4B04-8CE1-41FCA07EB7EC}" type="presParOf" srcId="{B57454A5-FBB7-4F74-BE31-0F8498B82387}" destId="{C310CC63-BC3F-40B2-848A-6973757E9274}" srcOrd="0" destOrd="0" presId="urn:microsoft.com/office/officeart/2008/layout/HorizontalMultiLevelHierarchy"/>
    <dgm:cxn modelId="{F3921732-A6B0-4686-BF30-7FE3CA84BA11}" type="presParOf" srcId="{C310CC63-BC3F-40B2-848A-6973757E9274}" destId="{7FA6C464-250A-42A7-B3B5-0A7A758D6941}" srcOrd="0" destOrd="0" presId="urn:microsoft.com/office/officeart/2008/layout/HorizontalMultiLevelHierarchy"/>
    <dgm:cxn modelId="{FE6F0BEE-BC0B-4920-8A53-399D0685E3EF}" type="presParOf" srcId="{C310CC63-BC3F-40B2-848A-6973757E9274}" destId="{2E290EC7-48A7-4975-ACAB-D160BE31B331}" srcOrd="1" destOrd="0" presId="urn:microsoft.com/office/officeart/2008/layout/HorizontalMultiLevelHierarchy"/>
    <dgm:cxn modelId="{E4A3CBC1-1258-4A69-9399-898CB0924CFF}" type="presParOf" srcId="{2E290EC7-48A7-4975-ACAB-D160BE31B331}" destId="{9946E8AE-81A4-4892-80E7-E80C66FD0127}" srcOrd="0" destOrd="0" presId="urn:microsoft.com/office/officeart/2008/layout/HorizontalMultiLevelHierarchy"/>
    <dgm:cxn modelId="{4A8F2F57-70AF-479D-88CD-9BD548B22B7F}" type="presParOf" srcId="{9946E8AE-81A4-4892-80E7-E80C66FD0127}" destId="{2A2E6905-724B-4F5C-9723-FC820F6A13B2}" srcOrd="0" destOrd="0" presId="urn:microsoft.com/office/officeart/2008/layout/HorizontalMultiLevelHierarchy"/>
    <dgm:cxn modelId="{370EE751-E779-4259-ACD5-54BE0E7B2C08}" type="presParOf" srcId="{2E290EC7-48A7-4975-ACAB-D160BE31B331}" destId="{F5E1E97D-8382-4CCF-8371-FCBF2D8DBAAE}" srcOrd="1" destOrd="0" presId="urn:microsoft.com/office/officeart/2008/layout/HorizontalMultiLevelHierarchy"/>
    <dgm:cxn modelId="{B421B070-2907-4129-9B7A-CFED716F2333}" type="presParOf" srcId="{F5E1E97D-8382-4CCF-8371-FCBF2D8DBAAE}" destId="{66EF9804-4B00-489D-B060-1A829788D276}" srcOrd="0" destOrd="0" presId="urn:microsoft.com/office/officeart/2008/layout/HorizontalMultiLevelHierarchy"/>
    <dgm:cxn modelId="{143F1405-FCE8-44EE-8E3F-EA4B0CD698F0}" type="presParOf" srcId="{F5E1E97D-8382-4CCF-8371-FCBF2D8DBAAE}" destId="{B3DAD98E-1393-4306-9AEF-3B55CB9D80C7}" srcOrd="1" destOrd="0" presId="urn:microsoft.com/office/officeart/2008/layout/HorizontalMultiLevelHierarchy"/>
    <dgm:cxn modelId="{D32845FB-E983-4C1A-B073-A3C2AA4EC4EF}" type="presParOf" srcId="{2E290EC7-48A7-4975-ACAB-D160BE31B331}" destId="{335359C5-28F8-4605-B6CB-FD1B42A0430A}" srcOrd="2" destOrd="0" presId="urn:microsoft.com/office/officeart/2008/layout/HorizontalMultiLevelHierarchy"/>
    <dgm:cxn modelId="{283E2628-F631-4B33-8B36-E23BFFD4B071}" type="presParOf" srcId="{335359C5-28F8-4605-B6CB-FD1B42A0430A}" destId="{1EDE92E0-101D-4EB6-BE96-89632B8209AF}" srcOrd="0" destOrd="0" presId="urn:microsoft.com/office/officeart/2008/layout/HorizontalMultiLevelHierarchy"/>
    <dgm:cxn modelId="{7FB471B6-5553-4857-BDF4-C47A50FC14CB}" type="presParOf" srcId="{2E290EC7-48A7-4975-ACAB-D160BE31B331}" destId="{2DEA6555-A052-4473-B82F-10BB2D64D770}" srcOrd="3" destOrd="0" presId="urn:microsoft.com/office/officeart/2008/layout/HorizontalMultiLevelHierarchy"/>
    <dgm:cxn modelId="{52168F9A-E399-4DCF-A6BE-848EB0F56D04}" type="presParOf" srcId="{2DEA6555-A052-4473-B82F-10BB2D64D770}" destId="{17F44BC8-8638-4767-8B7A-6A5131AC72A8}" srcOrd="0" destOrd="0" presId="urn:microsoft.com/office/officeart/2008/layout/HorizontalMultiLevelHierarchy"/>
    <dgm:cxn modelId="{DB486608-351B-4642-ADFD-E387C41CAC2A}" type="presParOf" srcId="{2DEA6555-A052-4473-B82F-10BB2D64D770}" destId="{D71FAAEB-52C8-4C42-A7B7-8761A687FA2D}" srcOrd="1" destOrd="0" presId="urn:microsoft.com/office/officeart/2008/layout/HorizontalMultiLevelHierarchy"/>
    <dgm:cxn modelId="{95CB42F4-9D7B-4C14-98E6-5A4EA6C32D5D}" type="presParOf" srcId="{2E290EC7-48A7-4975-ACAB-D160BE31B331}" destId="{A54F4E8F-DBF7-48FF-8C51-708867329AAB}" srcOrd="4" destOrd="0" presId="urn:microsoft.com/office/officeart/2008/layout/HorizontalMultiLevelHierarchy"/>
    <dgm:cxn modelId="{A6EF3A3C-A238-42A8-AFAE-1EA6142152B4}" type="presParOf" srcId="{A54F4E8F-DBF7-48FF-8C51-708867329AAB}" destId="{490CA69F-5906-4A43-A648-BBCDBD6C8EDA}" srcOrd="0" destOrd="0" presId="urn:microsoft.com/office/officeart/2008/layout/HorizontalMultiLevelHierarchy"/>
    <dgm:cxn modelId="{CEB56478-84C4-4D5C-9192-FB6C7CC0DCC6}" type="presParOf" srcId="{2E290EC7-48A7-4975-ACAB-D160BE31B331}" destId="{DF0F7DA4-B822-4B9E-803A-569EA2BCB6A8}" srcOrd="5" destOrd="0" presId="urn:microsoft.com/office/officeart/2008/layout/HorizontalMultiLevelHierarchy"/>
    <dgm:cxn modelId="{683EBAB9-F164-4725-9740-1B645117F83E}" type="presParOf" srcId="{DF0F7DA4-B822-4B9E-803A-569EA2BCB6A8}" destId="{5757B77D-95A4-4DF0-9077-376B208F1F81}" srcOrd="0" destOrd="0" presId="urn:microsoft.com/office/officeart/2008/layout/HorizontalMultiLevelHierarchy"/>
    <dgm:cxn modelId="{85426436-8B5D-4631-8B50-3F02A6112497}" type="presParOf" srcId="{DF0F7DA4-B822-4B9E-803A-569EA2BCB6A8}" destId="{906BBDEB-B267-48D9-9013-218941D0C9F9}" srcOrd="1" destOrd="0" presId="urn:microsoft.com/office/officeart/2008/layout/HorizontalMultiLevelHierarchy"/>
    <dgm:cxn modelId="{6482E19A-30D8-4F56-A8F1-ED805EC2B836}" type="presParOf" srcId="{2E290EC7-48A7-4975-ACAB-D160BE31B331}" destId="{6C3B0065-CCF5-46E1-BD41-D2F404D90583}" srcOrd="6" destOrd="0" presId="urn:microsoft.com/office/officeart/2008/layout/HorizontalMultiLevelHierarchy"/>
    <dgm:cxn modelId="{AAB36E5C-3381-48EE-8039-7A0FDE6749AD}" type="presParOf" srcId="{6C3B0065-CCF5-46E1-BD41-D2F404D90583}" destId="{121578E2-2BAE-4CAC-8B5F-61C5D3E83DC3}" srcOrd="0" destOrd="0" presId="urn:microsoft.com/office/officeart/2008/layout/HorizontalMultiLevelHierarchy"/>
    <dgm:cxn modelId="{95E22987-0F1F-4AD0-8884-CE93A7463D37}" type="presParOf" srcId="{2E290EC7-48A7-4975-ACAB-D160BE31B331}" destId="{D4011A19-7E2A-4048-9FD5-ED9610EE202A}" srcOrd="7" destOrd="0" presId="urn:microsoft.com/office/officeart/2008/layout/HorizontalMultiLevelHierarchy"/>
    <dgm:cxn modelId="{7BEF13C0-BB20-4356-A59C-225FFDD8238B}" type="presParOf" srcId="{D4011A19-7E2A-4048-9FD5-ED9610EE202A}" destId="{F8FB5B43-2592-4C9F-A5B0-24D355810BC8}" srcOrd="0" destOrd="0" presId="urn:microsoft.com/office/officeart/2008/layout/HorizontalMultiLevelHierarchy"/>
    <dgm:cxn modelId="{50B7AD46-F372-4E05-BC8B-2A54965FE74F}" type="presParOf" srcId="{D4011A19-7E2A-4048-9FD5-ED9610EE202A}" destId="{2E9FDFDA-03A8-4979-9CD2-5BBB2708CA3E}" srcOrd="1" destOrd="0" presId="urn:microsoft.com/office/officeart/2008/layout/HorizontalMultiLevelHierarchy"/>
    <dgm:cxn modelId="{BC784CEB-0E17-494A-B6E0-B3ABF0953F13}" type="presParOf" srcId="{2E290EC7-48A7-4975-ACAB-D160BE31B331}" destId="{C02C074A-4931-419B-9FBE-1C973F14A2A7}" srcOrd="8" destOrd="0" presId="urn:microsoft.com/office/officeart/2008/layout/HorizontalMultiLevelHierarchy"/>
    <dgm:cxn modelId="{EF572B30-C494-4985-B421-49015079AAB8}" type="presParOf" srcId="{C02C074A-4931-419B-9FBE-1C973F14A2A7}" destId="{D29AF629-02A3-4790-83C9-C6BE4A43BF88}" srcOrd="0" destOrd="0" presId="urn:microsoft.com/office/officeart/2008/layout/HorizontalMultiLevelHierarchy"/>
    <dgm:cxn modelId="{220820D4-70F6-40E5-BFE6-B977F9B794A0}" type="presParOf" srcId="{2E290EC7-48A7-4975-ACAB-D160BE31B331}" destId="{00A95719-ADCD-4D89-B7B2-F7A5CF0955AA}" srcOrd="9" destOrd="0" presId="urn:microsoft.com/office/officeart/2008/layout/HorizontalMultiLevelHierarchy"/>
    <dgm:cxn modelId="{83E3205D-5BE6-4B63-963B-D794B46C9F56}" type="presParOf" srcId="{00A95719-ADCD-4D89-B7B2-F7A5CF0955AA}" destId="{553978CC-666B-4B80-86BD-D246E847DBE2}" srcOrd="0" destOrd="0" presId="urn:microsoft.com/office/officeart/2008/layout/HorizontalMultiLevelHierarchy"/>
    <dgm:cxn modelId="{26047B89-3C6A-40F0-84EB-57012930EEF6}" type="presParOf" srcId="{00A95719-ADCD-4D89-B7B2-F7A5CF0955AA}" destId="{375BCF89-E15B-4077-A0AA-A06A50092C7C}" srcOrd="1" destOrd="0" presId="urn:microsoft.com/office/officeart/2008/layout/HorizontalMultiLevelHierarchy"/>
    <dgm:cxn modelId="{5D2CB90E-4CF9-493A-BC26-27841BCCE489}" type="presParOf" srcId="{2E290EC7-48A7-4975-ACAB-D160BE31B331}" destId="{CAA50D41-BF67-406E-B449-7C8AAD58C268}" srcOrd="10" destOrd="0" presId="urn:microsoft.com/office/officeart/2008/layout/HorizontalMultiLevelHierarchy"/>
    <dgm:cxn modelId="{30BB87CF-77FA-4D3E-B9B4-12464E80E2F5}" type="presParOf" srcId="{CAA50D41-BF67-406E-B449-7C8AAD58C268}" destId="{EDF39C2B-2C67-4B4D-A80A-C59D7CBC52E1}" srcOrd="0" destOrd="0" presId="urn:microsoft.com/office/officeart/2008/layout/HorizontalMultiLevelHierarchy"/>
    <dgm:cxn modelId="{E8F99261-EDD3-4BA4-91D2-6796E4BDEF4A}" type="presParOf" srcId="{2E290EC7-48A7-4975-ACAB-D160BE31B331}" destId="{42C80F88-F2BD-4509-BF30-6F72CF9FC2A5}" srcOrd="11" destOrd="0" presId="urn:microsoft.com/office/officeart/2008/layout/HorizontalMultiLevelHierarchy"/>
    <dgm:cxn modelId="{E89F1080-850F-49F7-9F4B-0305CA6FCB0B}" type="presParOf" srcId="{42C80F88-F2BD-4509-BF30-6F72CF9FC2A5}" destId="{A9AB1A80-943A-4FB9-AC42-9F414F199FEC}" srcOrd="0" destOrd="0" presId="urn:microsoft.com/office/officeart/2008/layout/HorizontalMultiLevelHierarchy"/>
    <dgm:cxn modelId="{EC885C85-D17C-452D-9F10-B7DBD90D5975}" type="presParOf" srcId="{42C80F88-F2BD-4509-BF30-6F72CF9FC2A5}" destId="{5C5F8D40-1235-4A24-8C00-B89C4A738E93}" srcOrd="1" destOrd="0" presId="urn:microsoft.com/office/officeart/2008/layout/HorizontalMultiLevelHierarchy"/>
    <dgm:cxn modelId="{282A05AE-D67E-4D8F-BC5F-3868A0CF46EA}" type="presParOf" srcId="{2E290EC7-48A7-4975-ACAB-D160BE31B331}" destId="{6DF69820-056C-4A0E-B99F-9E3103EAA01E}" srcOrd="12" destOrd="0" presId="urn:microsoft.com/office/officeart/2008/layout/HorizontalMultiLevelHierarchy"/>
    <dgm:cxn modelId="{5056915C-90F6-48D4-B8B2-F8D7A5368D1C}" type="presParOf" srcId="{6DF69820-056C-4A0E-B99F-9E3103EAA01E}" destId="{D89DB684-C071-4003-9986-E3AB5DE2660E}" srcOrd="0" destOrd="0" presId="urn:microsoft.com/office/officeart/2008/layout/HorizontalMultiLevelHierarchy"/>
    <dgm:cxn modelId="{6B7052CD-32A7-4A3E-BF01-41EB2E926222}" type="presParOf" srcId="{2E290EC7-48A7-4975-ACAB-D160BE31B331}" destId="{8AA855DC-80BC-4009-A146-08380DF1D915}" srcOrd="13" destOrd="0" presId="urn:microsoft.com/office/officeart/2008/layout/HorizontalMultiLevelHierarchy"/>
    <dgm:cxn modelId="{F4FC933A-78EA-482F-BA03-E89C6EB44768}" type="presParOf" srcId="{8AA855DC-80BC-4009-A146-08380DF1D915}" destId="{290BC386-E800-4782-9218-DE195C1E0B16}" srcOrd="0" destOrd="0" presId="urn:microsoft.com/office/officeart/2008/layout/HorizontalMultiLevelHierarchy"/>
    <dgm:cxn modelId="{7D3BCFFF-9DD0-4E2E-9403-3A4AE666671A}" type="presParOf" srcId="{8AA855DC-80BC-4009-A146-08380DF1D915}" destId="{A24A0570-23D6-48C6-B609-825A2F653283}" srcOrd="1" destOrd="0" presId="urn:microsoft.com/office/officeart/2008/layout/HorizontalMultiLevelHierarchy"/>
    <dgm:cxn modelId="{B6EF994B-78CF-43B3-B77B-ABC89761F07F}" type="presParOf" srcId="{2E290EC7-48A7-4975-ACAB-D160BE31B331}" destId="{99C80EBB-D79F-4E05-A514-1689E52A3157}" srcOrd="14" destOrd="0" presId="urn:microsoft.com/office/officeart/2008/layout/HorizontalMultiLevelHierarchy"/>
    <dgm:cxn modelId="{C814FA3B-3F7C-45B8-8C5B-7ADFDC440843}" type="presParOf" srcId="{99C80EBB-D79F-4E05-A514-1689E52A3157}" destId="{D05507D9-8E80-40EF-A206-F2D0CAB776C3}" srcOrd="0" destOrd="0" presId="urn:microsoft.com/office/officeart/2008/layout/HorizontalMultiLevelHierarchy"/>
    <dgm:cxn modelId="{383B8D1D-3DF1-403F-924D-241B1F9EF5D3}" type="presParOf" srcId="{2E290EC7-48A7-4975-ACAB-D160BE31B331}" destId="{E34E9387-C023-4E16-B31C-B2004D4C2669}" srcOrd="15" destOrd="0" presId="urn:microsoft.com/office/officeart/2008/layout/HorizontalMultiLevelHierarchy"/>
    <dgm:cxn modelId="{5AB7AEAC-C056-405F-BB27-07D917B78AA0}" type="presParOf" srcId="{E34E9387-C023-4E16-B31C-B2004D4C2669}" destId="{FF83A5E4-8940-4082-B84F-C3B4443265B3}" srcOrd="0" destOrd="0" presId="urn:microsoft.com/office/officeart/2008/layout/HorizontalMultiLevelHierarchy"/>
    <dgm:cxn modelId="{D71D4144-ED95-4202-ADE6-85CB27863098}" type="presParOf" srcId="{E34E9387-C023-4E16-B31C-B2004D4C2669}" destId="{77C48890-8A06-4716-BE61-B5573F08C286}" srcOrd="1" destOrd="0" presId="urn:microsoft.com/office/officeart/2008/layout/HorizontalMultiLevelHierarchy"/>
  </dgm:cxnLst>
  <dgm:bg>
    <a:noFill/>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667E84A-A9D8-4B4B-B7AF-6AD520773D48}"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ru-RU"/>
        </a:p>
      </dgm:t>
    </dgm:pt>
    <dgm:pt modelId="{602B496F-202D-475A-A2C0-BBB302565F9C}">
      <dgm:prSet custT="1"/>
      <dgm:spPr>
        <a:xfrm>
          <a:off x="567600" y="607476"/>
          <a:ext cx="4737204" cy="566006"/>
        </a:xfrm>
        <a:prstGeom prst="rect">
          <a:avLst/>
        </a:prstGeom>
        <a:solidFill>
          <a:srgbClr val="5B9BD5">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Жоғары беріктігі, беттік беріктігі, отқа төзімділігі бар қалыптау және өзек қоспаларын пайдалану, бұл олардың эрозиясын азайтады. Орташа және үлкен болат құймаларын өндіруде құрғақ қалыптауға артықшылық беру керек</a:t>
          </a:r>
        </a:p>
      </dgm:t>
    </dgm:pt>
    <dgm:pt modelId="{F6A29253-7019-4759-82EA-74B434FA42BE}" type="parTrans" cxnId="{AD28248B-696B-4824-B266-1960CE1EA9C0}">
      <dgm:prSet/>
      <dgm:spPr/>
      <dgm:t>
        <a:bodyPr/>
        <a:lstStyle/>
        <a:p>
          <a:endParaRPr lang="ru-RU"/>
        </a:p>
      </dgm:t>
    </dgm:pt>
    <dgm:pt modelId="{8998FAC3-FF29-4A40-8196-EA16EB0CF910}" type="sibTrans" cxnId="{AD28248B-696B-4824-B266-1960CE1EA9C0}">
      <dgm:prSet/>
      <dgm:spPr/>
      <dgm:t>
        <a:bodyPr/>
        <a:lstStyle/>
        <a:p>
          <a:endParaRPr lang="ru-RU"/>
        </a:p>
      </dgm:t>
    </dgm:pt>
    <dgm:pt modelId="{DD3A8AC4-CAF1-4F4F-BDDC-3E4763A98791}">
      <dgm:prSet custT="1"/>
      <dgm:spPr>
        <a:xfrm>
          <a:off x="701577" y="1691641"/>
          <a:ext cx="4603226" cy="533877"/>
        </a:xfrm>
        <a:prstGeom prst="rect">
          <a:avLst/>
        </a:prstGeom>
        <a:solidFill>
          <a:srgbClr val="5B9BD5">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Өткір бұрылыстарсыз кеңейетін, қалыптың бүкіл көлемін металмен толтыруды қамтамасыз ететін және құю процесінде болаттың тотығуын болдырмайтын құйма жүйесін пайдалану</a:t>
          </a:r>
        </a:p>
      </dgm:t>
    </dgm:pt>
    <dgm:pt modelId="{C4C20840-B4E6-441C-81E7-FD83D63B32D4}" type="parTrans" cxnId="{802DF255-D59C-4E41-9FF8-16081877EC1D}">
      <dgm:prSet/>
      <dgm:spPr/>
      <dgm:t>
        <a:bodyPr/>
        <a:lstStyle/>
        <a:p>
          <a:endParaRPr lang="ru-RU"/>
        </a:p>
      </dgm:t>
    </dgm:pt>
    <dgm:pt modelId="{4F59A62A-1098-4F57-93F6-49511F04D187}" type="sibTrans" cxnId="{802DF255-D59C-4E41-9FF8-16081877EC1D}">
      <dgm:prSet/>
      <dgm:spPr/>
      <dgm:t>
        <a:bodyPr/>
        <a:lstStyle/>
        <a:p>
          <a:endParaRPr lang="ru-RU"/>
        </a:p>
      </dgm:t>
    </dgm:pt>
    <dgm:pt modelId="{6B79DA1A-BB5D-435A-B12A-F94CD65757D9}">
      <dgm:prSet custT="1"/>
      <dgm:spPr>
        <a:xfrm>
          <a:off x="701577" y="1246603"/>
          <a:ext cx="4603226" cy="356191"/>
        </a:xfrm>
        <a:prstGeom prst="rect">
          <a:avLst/>
        </a:prstGeom>
        <a:solidFill>
          <a:srgbClr val="5B9BD5">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Жоғары қызып кететін металмен құюды болдырмау</a:t>
          </a:r>
        </a:p>
      </dgm:t>
    </dgm:pt>
    <dgm:pt modelId="{928A2EEC-7BD6-459C-BFDA-1C54BA18FC13}" type="parTrans" cxnId="{630E0968-2E8A-4AA1-9069-7B22FD445568}">
      <dgm:prSet/>
      <dgm:spPr/>
      <dgm:t>
        <a:bodyPr/>
        <a:lstStyle/>
        <a:p>
          <a:endParaRPr lang="ru-RU"/>
        </a:p>
      </dgm:t>
    </dgm:pt>
    <dgm:pt modelId="{CA2E30A6-CD39-42C7-A7AD-2B564B190978}" type="sibTrans" cxnId="{630E0968-2E8A-4AA1-9069-7B22FD445568}">
      <dgm:prSet/>
      <dgm:spPr/>
      <dgm:t>
        <a:bodyPr/>
        <a:lstStyle/>
        <a:p>
          <a:endParaRPr lang="ru-RU"/>
        </a:p>
      </dgm:t>
    </dgm:pt>
    <dgm:pt modelId="{CF192358-6252-4065-84A3-5B47AC4D53F9}">
      <dgm:prSet custT="1"/>
      <dgm:spPr>
        <a:xfrm>
          <a:off x="274607" y="178163"/>
          <a:ext cx="5030196" cy="356191"/>
        </a:xfrm>
        <a:prstGeom prst="rect">
          <a:avLst/>
        </a:prstGeom>
        <a:solidFill>
          <a:srgbClr val="5B9BD5">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 Балқыманың қалып материалымен өзара әрекеттесуін болдырмайтын отқа төзімді бояуларды қолдану</a:t>
          </a:r>
        </a:p>
      </dgm:t>
    </dgm:pt>
    <dgm:pt modelId="{4B36AE63-4DF3-4B5B-8C39-1AC2D7C31C3B}" type="parTrans" cxnId="{B456BDB0-7085-43D8-9631-01AA4743F4D7}">
      <dgm:prSet/>
      <dgm:spPr/>
      <dgm:t>
        <a:bodyPr/>
        <a:lstStyle/>
        <a:p>
          <a:endParaRPr lang="ru-RU"/>
        </a:p>
      </dgm:t>
    </dgm:pt>
    <dgm:pt modelId="{6AD19A11-9274-474C-87A3-E3CC48872F22}" type="sibTrans" cxnId="{B456BDB0-7085-43D8-9631-01AA4743F4D7}">
      <dgm:prSet/>
      <dgm:spPr>
        <a:xfrm>
          <a:off x="-3824181" y="-587324"/>
          <a:ext cx="4557928" cy="4557928"/>
        </a:xfrm>
        <a:prstGeom prst="blockArc">
          <a:avLst>
            <a:gd name="adj1" fmla="val 18900000"/>
            <a:gd name="adj2" fmla="val 2700000"/>
            <a:gd name="adj3" fmla="val 469"/>
          </a:avLst>
        </a:prstGeo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7EA5D529-4036-4D7F-A8BF-2A7BF605A52F}">
      <dgm:prSet custT="1"/>
      <dgm:spPr>
        <a:xfrm>
          <a:off x="274607" y="2848924"/>
          <a:ext cx="5030196" cy="356191"/>
        </a:xfrm>
        <a:prstGeom prst="rect">
          <a:avLst/>
        </a:prstGeom>
        <a:solidFill>
          <a:srgbClr val="5B9BD5">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Қалыпты толтырудың оңтайлы режимін таңдау</a:t>
          </a:r>
        </a:p>
      </dgm:t>
    </dgm:pt>
    <dgm:pt modelId="{50BE7BA5-22DE-46A5-8A78-74F5B81B0800}" type="parTrans" cxnId="{FB79FEEA-A48C-40F6-B8D8-4A76BDFD45F5}">
      <dgm:prSet/>
      <dgm:spPr/>
      <dgm:t>
        <a:bodyPr/>
        <a:lstStyle/>
        <a:p>
          <a:endParaRPr lang="ru-RU"/>
        </a:p>
      </dgm:t>
    </dgm:pt>
    <dgm:pt modelId="{4C654EF5-EA54-4017-8C9E-36F179792722}" type="sibTrans" cxnId="{FB79FEEA-A48C-40F6-B8D8-4A76BDFD45F5}">
      <dgm:prSet/>
      <dgm:spPr/>
      <dgm:t>
        <a:bodyPr/>
        <a:lstStyle/>
        <a:p>
          <a:endParaRPr lang="ru-RU"/>
        </a:p>
      </dgm:t>
    </dgm:pt>
    <dgm:pt modelId="{CBB6A7AD-A4F1-4F36-A8AD-94818CDF57A3}">
      <dgm:prSet custT="1"/>
      <dgm:spPr>
        <a:xfrm>
          <a:off x="567600" y="2196678"/>
          <a:ext cx="4737204" cy="592243"/>
        </a:xfrm>
        <a:prstGeom prst="rect">
          <a:avLst/>
        </a:prstGeom>
        <a:solidFill>
          <a:srgbClr val="5B9BD5">
            <a:lumMod val="20000"/>
            <a:lumOff val="80000"/>
          </a:srgbClr>
        </a:solidFill>
        <a:ln w="12700" cap="flat" cmpd="sng" algn="ctr">
          <a:solidFill>
            <a:sysClr val="window" lastClr="FFFFFF">
              <a:hueOff val="0"/>
              <a:satOff val="0"/>
              <a:lumOff val="0"/>
              <a:alphaOff val="0"/>
            </a:sysClr>
          </a:solidFill>
          <a:prstDash val="solid"/>
          <a:miter lim="800000"/>
        </a:ln>
        <a:effectLst/>
      </dgm:spPr>
      <dgm:t>
        <a:bodyPr/>
        <a:lstStyle/>
        <a:p>
          <a:r>
            <a:rPr lang="ru-RU" sz="1100">
              <a:solidFill>
                <a:sysClr val="windowText" lastClr="000000"/>
              </a:solidFill>
              <a:latin typeface="Times New Roman" panose="02020603050405020304" pitchFamily="18" charset="0"/>
              <a:ea typeface="+mn-ea"/>
              <a:cs typeface="Times New Roman" panose="02020603050405020304" pitchFamily="18" charset="0"/>
            </a:rPr>
            <a:t>Болат компоненттерінің оксидтерінің қалыптау қоспасының оксидтерімен өзара әрекеттесуін болдырмау үшін жақсы тотықсыздандырылған металмен құю</a:t>
          </a:r>
        </a:p>
      </dgm:t>
    </dgm:pt>
    <dgm:pt modelId="{350046B2-B5CC-4017-B4D1-E9DD06F71B48}" type="parTrans" cxnId="{1C3B37E9-9EDF-455A-88F1-759CB50D32A6}">
      <dgm:prSet/>
      <dgm:spPr/>
      <dgm:t>
        <a:bodyPr/>
        <a:lstStyle/>
        <a:p>
          <a:endParaRPr lang="ru-RU"/>
        </a:p>
      </dgm:t>
    </dgm:pt>
    <dgm:pt modelId="{49E8B029-195F-4E66-9C5D-0B64939F66EB}" type="sibTrans" cxnId="{1C3B37E9-9EDF-455A-88F1-759CB50D32A6}">
      <dgm:prSet/>
      <dgm:spPr/>
      <dgm:t>
        <a:bodyPr/>
        <a:lstStyle/>
        <a:p>
          <a:endParaRPr lang="ru-RU"/>
        </a:p>
      </dgm:t>
    </dgm:pt>
    <dgm:pt modelId="{49ED99DE-4E6B-4AA7-BB65-C8F371FA4F5D}" type="pres">
      <dgm:prSet presAssocID="{F667E84A-A9D8-4B4B-B7AF-6AD520773D48}" presName="Name0" presStyleCnt="0">
        <dgm:presLayoutVars>
          <dgm:chMax val="7"/>
          <dgm:chPref val="7"/>
          <dgm:dir/>
        </dgm:presLayoutVars>
      </dgm:prSet>
      <dgm:spPr/>
      <dgm:t>
        <a:bodyPr/>
        <a:lstStyle/>
        <a:p>
          <a:endParaRPr lang="ru-RU"/>
        </a:p>
      </dgm:t>
    </dgm:pt>
    <dgm:pt modelId="{0E00D582-D6A4-4EC5-8168-EC467A267B5E}" type="pres">
      <dgm:prSet presAssocID="{F667E84A-A9D8-4B4B-B7AF-6AD520773D48}" presName="Name1" presStyleCnt="0"/>
      <dgm:spPr/>
    </dgm:pt>
    <dgm:pt modelId="{BC33F428-953E-477F-A7EE-B6DA9FEBC009}" type="pres">
      <dgm:prSet presAssocID="{F667E84A-A9D8-4B4B-B7AF-6AD520773D48}" presName="cycle" presStyleCnt="0"/>
      <dgm:spPr/>
    </dgm:pt>
    <dgm:pt modelId="{73BC9428-C3F5-407A-AEB6-FCD337536834}" type="pres">
      <dgm:prSet presAssocID="{F667E84A-A9D8-4B4B-B7AF-6AD520773D48}" presName="srcNode" presStyleLbl="node1" presStyleIdx="0" presStyleCnt="6"/>
      <dgm:spPr/>
    </dgm:pt>
    <dgm:pt modelId="{2E5AD14C-180B-4302-AFEA-EE659567FB30}" type="pres">
      <dgm:prSet presAssocID="{F667E84A-A9D8-4B4B-B7AF-6AD520773D48}" presName="conn" presStyleLbl="parChTrans1D2" presStyleIdx="0" presStyleCnt="1"/>
      <dgm:spPr/>
      <dgm:t>
        <a:bodyPr/>
        <a:lstStyle/>
        <a:p>
          <a:endParaRPr lang="ru-RU"/>
        </a:p>
      </dgm:t>
    </dgm:pt>
    <dgm:pt modelId="{693F2305-31BA-47EE-A83D-76B829DCB568}" type="pres">
      <dgm:prSet presAssocID="{F667E84A-A9D8-4B4B-B7AF-6AD520773D48}" presName="extraNode" presStyleLbl="node1" presStyleIdx="0" presStyleCnt="6"/>
      <dgm:spPr/>
    </dgm:pt>
    <dgm:pt modelId="{C8046248-8170-40E2-93DE-C84D4DEF805A}" type="pres">
      <dgm:prSet presAssocID="{F667E84A-A9D8-4B4B-B7AF-6AD520773D48}" presName="dstNode" presStyleLbl="node1" presStyleIdx="0" presStyleCnt="6"/>
      <dgm:spPr/>
    </dgm:pt>
    <dgm:pt modelId="{F9718842-897F-460C-927E-90326497D91E}" type="pres">
      <dgm:prSet presAssocID="{CF192358-6252-4065-84A3-5B47AC4D53F9}" presName="text_1" presStyleLbl="node1" presStyleIdx="0" presStyleCnt="6">
        <dgm:presLayoutVars>
          <dgm:bulletEnabled val="1"/>
        </dgm:presLayoutVars>
      </dgm:prSet>
      <dgm:spPr/>
      <dgm:t>
        <a:bodyPr/>
        <a:lstStyle/>
        <a:p>
          <a:endParaRPr lang="ru-RU"/>
        </a:p>
      </dgm:t>
    </dgm:pt>
    <dgm:pt modelId="{A82E2E8F-4946-4464-AA87-10B30B370448}" type="pres">
      <dgm:prSet presAssocID="{CF192358-6252-4065-84A3-5B47AC4D53F9}" presName="accent_1" presStyleCnt="0"/>
      <dgm:spPr/>
    </dgm:pt>
    <dgm:pt modelId="{C176E6DD-7521-420C-B074-1BD05537E692}" type="pres">
      <dgm:prSet presAssocID="{CF192358-6252-4065-84A3-5B47AC4D53F9}" presName="accentRepeatNode" presStyleLbl="solidFgAcc1" presStyleIdx="0" presStyleCnt="6"/>
      <dgm:spPr>
        <a:xfrm>
          <a:off x="51988" y="133639"/>
          <a:ext cx="445239" cy="445239"/>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endParaRPr lang="ru-RU"/>
        </a:p>
      </dgm:t>
    </dgm:pt>
    <dgm:pt modelId="{A0E13684-C579-4E94-81C4-FFA533149F33}" type="pres">
      <dgm:prSet presAssocID="{602B496F-202D-475A-A2C0-BBB302565F9C}" presName="text_2" presStyleLbl="node1" presStyleIdx="1" presStyleCnt="6" custScaleY="158905">
        <dgm:presLayoutVars>
          <dgm:bulletEnabled val="1"/>
        </dgm:presLayoutVars>
      </dgm:prSet>
      <dgm:spPr/>
      <dgm:t>
        <a:bodyPr/>
        <a:lstStyle/>
        <a:p>
          <a:endParaRPr lang="ru-RU"/>
        </a:p>
      </dgm:t>
    </dgm:pt>
    <dgm:pt modelId="{841A335C-B2EE-42AD-956A-29F35A4DCD0B}" type="pres">
      <dgm:prSet presAssocID="{602B496F-202D-475A-A2C0-BBB302565F9C}" presName="accent_2" presStyleCnt="0"/>
      <dgm:spPr/>
    </dgm:pt>
    <dgm:pt modelId="{FDDA3BC0-F762-4378-ACFC-62B2E5141C72}" type="pres">
      <dgm:prSet presAssocID="{602B496F-202D-475A-A2C0-BBB302565F9C}" presName="accentRepeatNode" presStyleLbl="solidFgAcc1" presStyleIdx="1" presStyleCnt="6"/>
      <dgm:spPr>
        <a:xfrm>
          <a:off x="344980" y="667859"/>
          <a:ext cx="445239" cy="445239"/>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endParaRPr lang="ru-RU"/>
        </a:p>
      </dgm:t>
    </dgm:pt>
    <dgm:pt modelId="{11000239-97F2-4328-A014-857B3B31AE82}" type="pres">
      <dgm:prSet presAssocID="{6B79DA1A-BB5D-435A-B12A-F94CD65757D9}" presName="text_3" presStyleLbl="node1" presStyleIdx="2" presStyleCnt="6">
        <dgm:presLayoutVars>
          <dgm:bulletEnabled val="1"/>
        </dgm:presLayoutVars>
      </dgm:prSet>
      <dgm:spPr/>
      <dgm:t>
        <a:bodyPr/>
        <a:lstStyle/>
        <a:p>
          <a:endParaRPr lang="ru-RU"/>
        </a:p>
      </dgm:t>
    </dgm:pt>
    <dgm:pt modelId="{98FF6621-503B-46A2-B9F4-BFEAF9DCC813}" type="pres">
      <dgm:prSet presAssocID="{6B79DA1A-BB5D-435A-B12A-F94CD65757D9}" presName="accent_3" presStyleCnt="0"/>
      <dgm:spPr/>
    </dgm:pt>
    <dgm:pt modelId="{4C8378DF-C2DB-4678-B193-D0B7E54C1592}" type="pres">
      <dgm:prSet presAssocID="{6B79DA1A-BB5D-435A-B12A-F94CD65757D9}" presName="accentRepeatNode" presStyleLbl="solidFgAcc1" presStyleIdx="2" presStyleCnt="6"/>
      <dgm:spPr>
        <a:xfrm>
          <a:off x="478958" y="1202079"/>
          <a:ext cx="445239" cy="445239"/>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endParaRPr lang="ru-RU"/>
        </a:p>
      </dgm:t>
    </dgm:pt>
    <dgm:pt modelId="{E78C0CBC-C791-4930-B6BB-04564BB9D99B}" type="pres">
      <dgm:prSet presAssocID="{DD3A8AC4-CAF1-4F4F-BDDC-3E4763A98791}" presName="text_4" presStyleLbl="node1" presStyleIdx="3" presStyleCnt="6" custScaleY="149885">
        <dgm:presLayoutVars>
          <dgm:bulletEnabled val="1"/>
        </dgm:presLayoutVars>
      </dgm:prSet>
      <dgm:spPr/>
      <dgm:t>
        <a:bodyPr/>
        <a:lstStyle/>
        <a:p>
          <a:endParaRPr lang="ru-RU"/>
        </a:p>
      </dgm:t>
    </dgm:pt>
    <dgm:pt modelId="{2D0CDAF5-C937-41EB-ADEB-5F779C536216}" type="pres">
      <dgm:prSet presAssocID="{DD3A8AC4-CAF1-4F4F-BDDC-3E4763A98791}" presName="accent_4" presStyleCnt="0"/>
      <dgm:spPr/>
    </dgm:pt>
    <dgm:pt modelId="{67363546-1162-45BD-B153-9DC050DB44B0}" type="pres">
      <dgm:prSet presAssocID="{DD3A8AC4-CAF1-4F4F-BDDC-3E4763A98791}" presName="accentRepeatNode" presStyleLbl="solidFgAcc1" presStyleIdx="3" presStyleCnt="6"/>
      <dgm:spPr>
        <a:xfrm>
          <a:off x="478958" y="1735960"/>
          <a:ext cx="445239" cy="445239"/>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endParaRPr lang="ru-RU"/>
        </a:p>
      </dgm:t>
    </dgm:pt>
    <dgm:pt modelId="{718595AE-BC03-4BDC-BA99-9905ADAF0C36}" type="pres">
      <dgm:prSet presAssocID="{CBB6A7AD-A4F1-4F36-A8AD-94818CDF57A3}" presName="text_5" presStyleLbl="node1" presStyleIdx="4" presStyleCnt="6" custScaleY="166271">
        <dgm:presLayoutVars>
          <dgm:bulletEnabled val="1"/>
        </dgm:presLayoutVars>
      </dgm:prSet>
      <dgm:spPr/>
      <dgm:t>
        <a:bodyPr/>
        <a:lstStyle/>
        <a:p>
          <a:endParaRPr lang="ru-RU"/>
        </a:p>
      </dgm:t>
    </dgm:pt>
    <dgm:pt modelId="{08BE8C7A-EA3E-4528-BA37-69F8507E25F5}" type="pres">
      <dgm:prSet presAssocID="{CBB6A7AD-A4F1-4F36-A8AD-94818CDF57A3}" presName="accent_5" presStyleCnt="0"/>
      <dgm:spPr/>
    </dgm:pt>
    <dgm:pt modelId="{AA9C489F-20DA-45C2-9F39-7F4DB454ABE6}" type="pres">
      <dgm:prSet presAssocID="{CBB6A7AD-A4F1-4F36-A8AD-94818CDF57A3}" presName="accentRepeatNode" presStyleLbl="solidFgAcc1" presStyleIdx="4" presStyleCnt="6"/>
      <dgm:spPr>
        <a:xfrm>
          <a:off x="344980" y="2270180"/>
          <a:ext cx="445239" cy="445239"/>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endParaRPr lang="ru-RU"/>
        </a:p>
      </dgm:t>
    </dgm:pt>
    <dgm:pt modelId="{E1451F28-1ABB-4E00-9309-A2DB31F2E3E2}" type="pres">
      <dgm:prSet presAssocID="{7EA5D529-4036-4D7F-A8BF-2A7BF605A52F}" presName="text_6" presStyleLbl="node1" presStyleIdx="5" presStyleCnt="6">
        <dgm:presLayoutVars>
          <dgm:bulletEnabled val="1"/>
        </dgm:presLayoutVars>
      </dgm:prSet>
      <dgm:spPr/>
      <dgm:t>
        <a:bodyPr/>
        <a:lstStyle/>
        <a:p>
          <a:endParaRPr lang="ru-RU"/>
        </a:p>
      </dgm:t>
    </dgm:pt>
    <dgm:pt modelId="{4C4B831F-A903-4DE2-B892-6293BA578B32}" type="pres">
      <dgm:prSet presAssocID="{7EA5D529-4036-4D7F-A8BF-2A7BF605A52F}" presName="accent_6" presStyleCnt="0"/>
      <dgm:spPr/>
    </dgm:pt>
    <dgm:pt modelId="{AD1FEA4F-6166-48EB-A617-FDE62CFB6F45}" type="pres">
      <dgm:prSet presAssocID="{7EA5D529-4036-4D7F-A8BF-2A7BF605A52F}" presName="accentRepeatNode" presStyleLbl="solidFgAcc1" presStyleIdx="5" presStyleCnt="6"/>
      <dgm:spPr>
        <a:xfrm>
          <a:off x="51988" y="2804400"/>
          <a:ext cx="445239" cy="445239"/>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endParaRPr lang="ru-RU"/>
        </a:p>
      </dgm:t>
    </dgm:pt>
  </dgm:ptLst>
  <dgm:cxnLst>
    <dgm:cxn modelId="{F0B98344-94FD-4BFE-A01B-22F5A98EC63F}" type="presOf" srcId="{CF192358-6252-4065-84A3-5B47AC4D53F9}" destId="{F9718842-897F-460C-927E-90326497D91E}" srcOrd="0" destOrd="0" presId="urn:microsoft.com/office/officeart/2008/layout/VerticalCurvedList"/>
    <dgm:cxn modelId="{802DF255-D59C-4E41-9FF8-16081877EC1D}" srcId="{F667E84A-A9D8-4B4B-B7AF-6AD520773D48}" destId="{DD3A8AC4-CAF1-4F4F-BDDC-3E4763A98791}" srcOrd="3" destOrd="0" parTransId="{C4C20840-B4E6-441C-81E7-FD83D63B32D4}" sibTransId="{4F59A62A-1098-4F57-93F6-49511F04D187}"/>
    <dgm:cxn modelId="{AD28248B-696B-4824-B266-1960CE1EA9C0}" srcId="{F667E84A-A9D8-4B4B-B7AF-6AD520773D48}" destId="{602B496F-202D-475A-A2C0-BBB302565F9C}" srcOrd="1" destOrd="0" parTransId="{F6A29253-7019-4759-82EA-74B434FA42BE}" sibTransId="{8998FAC3-FF29-4A40-8196-EA16EB0CF910}"/>
    <dgm:cxn modelId="{1C3B37E9-9EDF-455A-88F1-759CB50D32A6}" srcId="{F667E84A-A9D8-4B4B-B7AF-6AD520773D48}" destId="{CBB6A7AD-A4F1-4F36-A8AD-94818CDF57A3}" srcOrd="4" destOrd="0" parTransId="{350046B2-B5CC-4017-B4D1-E9DD06F71B48}" sibTransId="{49E8B029-195F-4E66-9C5D-0B64939F66EB}"/>
    <dgm:cxn modelId="{FB79FEEA-A48C-40F6-B8D8-4A76BDFD45F5}" srcId="{F667E84A-A9D8-4B4B-B7AF-6AD520773D48}" destId="{7EA5D529-4036-4D7F-A8BF-2A7BF605A52F}" srcOrd="5" destOrd="0" parTransId="{50BE7BA5-22DE-46A5-8A78-74F5B81B0800}" sibTransId="{4C654EF5-EA54-4017-8C9E-36F179792722}"/>
    <dgm:cxn modelId="{4F7C2483-0C55-49F4-92B7-D4E98EE6B299}" type="presOf" srcId="{6B79DA1A-BB5D-435A-B12A-F94CD65757D9}" destId="{11000239-97F2-4328-A014-857B3B31AE82}" srcOrd="0" destOrd="0" presId="urn:microsoft.com/office/officeart/2008/layout/VerticalCurvedList"/>
    <dgm:cxn modelId="{D29F811D-3390-47B1-9774-08C043E9524A}" type="presOf" srcId="{DD3A8AC4-CAF1-4F4F-BDDC-3E4763A98791}" destId="{E78C0CBC-C791-4930-B6BB-04564BB9D99B}" srcOrd="0" destOrd="0" presId="urn:microsoft.com/office/officeart/2008/layout/VerticalCurvedList"/>
    <dgm:cxn modelId="{5C4B20E0-E936-4BB7-AF37-3FA0B006B92D}" type="presOf" srcId="{7EA5D529-4036-4D7F-A8BF-2A7BF605A52F}" destId="{E1451F28-1ABB-4E00-9309-A2DB31F2E3E2}" srcOrd="0" destOrd="0" presId="urn:microsoft.com/office/officeart/2008/layout/VerticalCurvedList"/>
    <dgm:cxn modelId="{6F89533A-E03D-47CB-A7BE-420FF651640E}" type="presOf" srcId="{F667E84A-A9D8-4B4B-B7AF-6AD520773D48}" destId="{49ED99DE-4E6B-4AA7-BB65-C8F371FA4F5D}" srcOrd="0" destOrd="0" presId="urn:microsoft.com/office/officeart/2008/layout/VerticalCurvedList"/>
    <dgm:cxn modelId="{7BCE2E97-13E4-4EB3-9F0D-442A996677EF}" type="presOf" srcId="{6AD19A11-9274-474C-87A3-E3CC48872F22}" destId="{2E5AD14C-180B-4302-AFEA-EE659567FB30}" srcOrd="0" destOrd="0" presId="urn:microsoft.com/office/officeart/2008/layout/VerticalCurvedList"/>
    <dgm:cxn modelId="{2CF778EF-0A69-4BA8-8E57-64BDC8EFCA40}" type="presOf" srcId="{602B496F-202D-475A-A2C0-BBB302565F9C}" destId="{A0E13684-C579-4E94-81C4-FFA533149F33}" srcOrd="0" destOrd="0" presId="urn:microsoft.com/office/officeart/2008/layout/VerticalCurvedList"/>
    <dgm:cxn modelId="{B456BDB0-7085-43D8-9631-01AA4743F4D7}" srcId="{F667E84A-A9D8-4B4B-B7AF-6AD520773D48}" destId="{CF192358-6252-4065-84A3-5B47AC4D53F9}" srcOrd="0" destOrd="0" parTransId="{4B36AE63-4DF3-4B5B-8C39-1AC2D7C31C3B}" sibTransId="{6AD19A11-9274-474C-87A3-E3CC48872F22}"/>
    <dgm:cxn modelId="{A75693F9-BA44-4501-A069-02B5B834577B}" type="presOf" srcId="{CBB6A7AD-A4F1-4F36-A8AD-94818CDF57A3}" destId="{718595AE-BC03-4BDC-BA99-9905ADAF0C36}" srcOrd="0" destOrd="0" presId="urn:microsoft.com/office/officeart/2008/layout/VerticalCurvedList"/>
    <dgm:cxn modelId="{630E0968-2E8A-4AA1-9069-7B22FD445568}" srcId="{F667E84A-A9D8-4B4B-B7AF-6AD520773D48}" destId="{6B79DA1A-BB5D-435A-B12A-F94CD65757D9}" srcOrd="2" destOrd="0" parTransId="{928A2EEC-7BD6-459C-BFDA-1C54BA18FC13}" sibTransId="{CA2E30A6-CD39-42C7-A7AD-2B564B190978}"/>
    <dgm:cxn modelId="{A4922290-BFC9-4442-AA97-36326F8297CD}" type="presParOf" srcId="{49ED99DE-4E6B-4AA7-BB65-C8F371FA4F5D}" destId="{0E00D582-D6A4-4EC5-8168-EC467A267B5E}" srcOrd="0" destOrd="0" presId="urn:microsoft.com/office/officeart/2008/layout/VerticalCurvedList"/>
    <dgm:cxn modelId="{30E05B21-9C51-4DCE-B15C-EF7A6FC3D92E}" type="presParOf" srcId="{0E00D582-D6A4-4EC5-8168-EC467A267B5E}" destId="{BC33F428-953E-477F-A7EE-B6DA9FEBC009}" srcOrd="0" destOrd="0" presId="urn:microsoft.com/office/officeart/2008/layout/VerticalCurvedList"/>
    <dgm:cxn modelId="{90F369C8-5C6C-4CC6-8505-A708FF60B5C9}" type="presParOf" srcId="{BC33F428-953E-477F-A7EE-B6DA9FEBC009}" destId="{73BC9428-C3F5-407A-AEB6-FCD337536834}" srcOrd="0" destOrd="0" presId="urn:microsoft.com/office/officeart/2008/layout/VerticalCurvedList"/>
    <dgm:cxn modelId="{06924E1D-A166-4FAF-B7CF-FE03AB55FE34}" type="presParOf" srcId="{BC33F428-953E-477F-A7EE-B6DA9FEBC009}" destId="{2E5AD14C-180B-4302-AFEA-EE659567FB30}" srcOrd="1" destOrd="0" presId="urn:microsoft.com/office/officeart/2008/layout/VerticalCurvedList"/>
    <dgm:cxn modelId="{60ED6961-B452-410A-9994-9F308C18746D}" type="presParOf" srcId="{BC33F428-953E-477F-A7EE-B6DA9FEBC009}" destId="{693F2305-31BA-47EE-A83D-76B829DCB568}" srcOrd="2" destOrd="0" presId="urn:microsoft.com/office/officeart/2008/layout/VerticalCurvedList"/>
    <dgm:cxn modelId="{A712BA35-F1C7-4958-9CB0-86575677C7B0}" type="presParOf" srcId="{BC33F428-953E-477F-A7EE-B6DA9FEBC009}" destId="{C8046248-8170-40E2-93DE-C84D4DEF805A}" srcOrd="3" destOrd="0" presId="urn:microsoft.com/office/officeart/2008/layout/VerticalCurvedList"/>
    <dgm:cxn modelId="{6D62FFAB-F8B6-400D-B3C0-A3084E9BE722}" type="presParOf" srcId="{0E00D582-D6A4-4EC5-8168-EC467A267B5E}" destId="{F9718842-897F-460C-927E-90326497D91E}" srcOrd="1" destOrd="0" presId="urn:microsoft.com/office/officeart/2008/layout/VerticalCurvedList"/>
    <dgm:cxn modelId="{DE69BBDF-EDFC-476E-BE91-5AC507ED587D}" type="presParOf" srcId="{0E00D582-D6A4-4EC5-8168-EC467A267B5E}" destId="{A82E2E8F-4946-4464-AA87-10B30B370448}" srcOrd="2" destOrd="0" presId="urn:microsoft.com/office/officeart/2008/layout/VerticalCurvedList"/>
    <dgm:cxn modelId="{4460789C-6076-44CD-BFA1-375E3502C21D}" type="presParOf" srcId="{A82E2E8F-4946-4464-AA87-10B30B370448}" destId="{C176E6DD-7521-420C-B074-1BD05537E692}" srcOrd="0" destOrd="0" presId="urn:microsoft.com/office/officeart/2008/layout/VerticalCurvedList"/>
    <dgm:cxn modelId="{4CC53520-8675-4E5A-AE52-55759C3348A8}" type="presParOf" srcId="{0E00D582-D6A4-4EC5-8168-EC467A267B5E}" destId="{A0E13684-C579-4E94-81C4-FFA533149F33}" srcOrd="3" destOrd="0" presId="urn:microsoft.com/office/officeart/2008/layout/VerticalCurvedList"/>
    <dgm:cxn modelId="{80DCCDDC-BA09-4804-8D5B-C7C0AAF52A31}" type="presParOf" srcId="{0E00D582-D6A4-4EC5-8168-EC467A267B5E}" destId="{841A335C-B2EE-42AD-956A-29F35A4DCD0B}" srcOrd="4" destOrd="0" presId="urn:microsoft.com/office/officeart/2008/layout/VerticalCurvedList"/>
    <dgm:cxn modelId="{093F511E-2B3C-47B6-BC9B-1D216089B9E6}" type="presParOf" srcId="{841A335C-B2EE-42AD-956A-29F35A4DCD0B}" destId="{FDDA3BC0-F762-4378-ACFC-62B2E5141C72}" srcOrd="0" destOrd="0" presId="urn:microsoft.com/office/officeart/2008/layout/VerticalCurvedList"/>
    <dgm:cxn modelId="{DDE46483-F38C-4E18-9485-40A6973C5D4B}" type="presParOf" srcId="{0E00D582-D6A4-4EC5-8168-EC467A267B5E}" destId="{11000239-97F2-4328-A014-857B3B31AE82}" srcOrd="5" destOrd="0" presId="urn:microsoft.com/office/officeart/2008/layout/VerticalCurvedList"/>
    <dgm:cxn modelId="{D342F0DC-DC9F-43B2-B780-3670CD3638D6}" type="presParOf" srcId="{0E00D582-D6A4-4EC5-8168-EC467A267B5E}" destId="{98FF6621-503B-46A2-B9F4-BFEAF9DCC813}" srcOrd="6" destOrd="0" presId="urn:microsoft.com/office/officeart/2008/layout/VerticalCurvedList"/>
    <dgm:cxn modelId="{CCD4EBCB-83AF-4216-A914-BB839D969A81}" type="presParOf" srcId="{98FF6621-503B-46A2-B9F4-BFEAF9DCC813}" destId="{4C8378DF-C2DB-4678-B193-D0B7E54C1592}" srcOrd="0" destOrd="0" presId="urn:microsoft.com/office/officeart/2008/layout/VerticalCurvedList"/>
    <dgm:cxn modelId="{D8E2508C-EDC5-4225-857A-FB219F7BF8C0}" type="presParOf" srcId="{0E00D582-D6A4-4EC5-8168-EC467A267B5E}" destId="{E78C0CBC-C791-4930-B6BB-04564BB9D99B}" srcOrd="7" destOrd="0" presId="urn:microsoft.com/office/officeart/2008/layout/VerticalCurvedList"/>
    <dgm:cxn modelId="{C2276A37-13EA-4702-80A1-FF9EBFE95279}" type="presParOf" srcId="{0E00D582-D6A4-4EC5-8168-EC467A267B5E}" destId="{2D0CDAF5-C937-41EB-ADEB-5F779C536216}" srcOrd="8" destOrd="0" presId="urn:microsoft.com/office/officeart/2008/layout/VerticalCurvedList"/>
    <dgm:cxn modelId="{C56EFD16-6195-41EF-9E7A-BDBF3D9F5BF1}" type="presParOf" srcId="{2D0CDAF5-C937-41EB-ADEB-5F779C536216}" destId="{67363546-1162-45BD-B153-9DC050DB44B0}" srcOrd="0" destOrd="0" presId="urn:microsoft.com/office/officeart/2008/layout/VerticalCurvedList"/>
    <dgm:cxn modelId="{F89A3406-93DA-49CF-AEF1-56EE9C89AC1A}" type="presParOf" srcId="{0E00D582-D6A4-4EC5-8168-EC467A267B5E}" destId="{718595AE-BC03-4BDC-BA99-9905ADAF0C36}" srcOrd="9" destOrd="0" presId="urn:microsoft.com/office/officeart/2008/layout/VerticalCurvedList"/>
    <dgm:cxn modelId="{3B5331C5-C05C-4B2C-BA8D-C29777962E45}" type="presParOf" srcId="{0E00D582-D6A4-4EC5-8168-EC467A267B5E}" destId="{08BE8C7A-EA3E-4528-BA37-69F8507E25F5}" srcOrd="10" destOrd="0" presId="urn:microsoft.com/office/officeart/2008/layout/VerticalCurvedList"/>
    <dgm:cxn modelId="{157B5D59-9852-4C9A-9E3D-C9C32F306DC4}" type="presParOf" srcId="{08BE8C7A-EA3E-4528-BA37-69F8507E25F5}" destId="{AA9C489F-20DA-45C2-9F39-7F4DB454ABE6}" srcOrd="0" destOrd="0" presId="urn:microsoft.com/office/officeart/2008/layout/VerticalCurvedList"/>
    <dgm:cxn modelId="{D7A692EB-71C9-400A-86F3-C2B2694FF3D0}" type="presParOf" srcId="{0E00D582-D6A4-4EC5-8168-EC467A267B5E}" destId="{E1451F28-1ABB-4E00-9309-A2DB31F2E3E2}" srcOrd="11" destOrd="0" presId="urn:microsoft.com/office/officeart/2008/layout/VerticalCurvedList"/>
    <dgm:cxn modelId="{7F009BE2-E36E-42B9-84E8-D42E78562869}" type="presParOf" srcId="{0E00D582-D6A4-4EC5-8168-EC467A267B5E}" destId="{4C4B831F-A903-4DE2-B892-6293BA578B32}" srcOrd="12" destOrd="0" presId="urn:microsoft.com/office/officeart/2008/layout/VerticalCurvedList"/>
    <dgm:cxn modelId="{0B3878BD-9C0B-4802-95E4-3CB43E42BFAC}" type="presParOf" srcId="{4C4B831F-A903-4DE2-B892-6293BA578B32}" destId="{AD1FEA4F-6166-48EB-A617-FDE62CFB6F45}" srcOrd="0" destOrd="0" presId="urn:microsoft.com/office/officeart/2008/layout/VerticalCurvedList"/>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3C2732-7263-4B85-BF10-420C335AB4DE}">
      <dsp:nvSpPr>
        <dsp:cNvPr id="0" name=""/>
        <dsp:cNvSpPr/>
      </dsp:nvSpPr>
      <dsp:spPr>
        <a:xfrm rot="5400000">
          <a:off x="-120557" y="122636"/>
          <a:ext cx="803719" cy="562603"/>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a:solidFill>
                <a:sysClr val="window" lastClr="FFFFFF"/>
              </a:solidFill>
              <a:latin typeface="Calibri" panose="020F0502020204030204"/>
              <a:ea typeface="+mn-ea"/>
              <a:cs typeface="+mn-cs"/>
            </a:rPr>
            <a:t>1</a:t>
          </a:r>
        </a:p>
      </dsp:txBody>
      <dsp:txXfrm rot="-5400000">
        <a:off x="2" y="283380"/>
        <a:ext cx="562603" cy="241116"/>
      </dsp:txXfrm>
    </dsp:sp>
    <dsp:sp modelId="{D7D6741E-F7AE-4F63-885D-0F6FBA5BE2B8}">
      <dsp:nvSpPr>
        <dsp:cNvPr id="0" name=""/>
        <dsp:cNvSpPr/>
      </dsp:nvSpPr>
      <dsp:spPr>
        <a:xfrm rot="5400000">
          <a:off x="2911882" y="-2347200"/>
          <a:ext cx="522417" cy="5220976"/>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тотыққан қожды бөлу және құрамында темір оксиді жоқ қожды шөмішке бағыттау</a:t>
          </a:r>
        </a:p>
      </dsp:txBody>
      <dsp:txXfrm rot="-5400000">
        <a:off x="562603" y="27581"/>
        <a:ext cx="5195474" cy="471413"/>
      </dsp:txXfrm>
    </dsp:sp>
    <dsp:sp modelId="{EA2EBBD4-D150-412F-8F51-D6C01D9B2A0D}">
      <dsp:nvSpPr>
        <dsp:cNvPr id="0" name=""/>
        <dsp:cNvSpPr/>
      </dsp:nvSpPr>
      <dsp:spPr>
        <a:xfrm rot="5400000">
          <a:off x="-120557" y="804587"/>
          <a:ext cx="803719" cy="562603"/>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a:solidFill>
                <a:sysClr val="window" lastClr="FFFFFF"/>
              </a:solidFill>
              <a:latin typeface="Calibri" panose="020F0502020204030204"/>
              <a:ea typeface="+mn-ea"/>
              <a:cs typeface="+mn-cs"/>
            </a:rPr>
            <a:t>2</a:t>
          </a:r>
        </a:p>
      </dsp:txBody>
      <dsp:txXfrm rot="-5400000">
        <a:off x="2" y="965331"/>
        <a:ext cx="562603" cy="241116"/>
      </dsp:txXfrm>
    </dsp:sp>
    <dsp:sp modelId="{C5C8920C-3451-43A7-AC88-97BD6ED33736}">
      <dsp:nvSpPr>
        <dsp:cNvPr id="0" name=""/>
        <dsp:cNvSpPr/>
      </dsp:nvSpPr>
      <dsp:spPr>
        <a:xfrm rot="5400000">
          <a:off x="2911882" y="-1665249"/>
          <a:ext cx="522417" cy="5220976"/>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шөміштен қозғалатын металл ағынын отқа төзімді сымдармен және инертті газбен қорғау</a:t>
          </a:r>
        </a:p>
      </dsp:txBody>
      <dsp:txXfrm rot="-5400000">
        <a:off x="562603" y="709532"/>
        <a:ext cx="5195474" cy="471413"/>
      </dsp:txXfrm>
    </dsp:sp>
    <dsp:sp modelId="{397A1ABA-5C2B-4AE6-9789-0B941A459DBC}">
      <dsp:nvSpPr>
        <dsp:cNvPr id="0" name=""/>
        <dsp:cNvSpPr/>
      </dsp:nvSpPr>
      <dsp:spPr>
        <a:xfrm rot="5400000">
          <a:off x="-120557" y="1486538"/>
          <a:ext cx="803719" cy="562603"/>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a:solidFill>
                <a:sysClr val="window" lastClr="FFFFFF"/>
              </a:solidFill>
              <a:latin typeface="Calibri" panose="020F0502020204030204"/>
              <a:ea typeface="+mn-ea"/>
              <a:cs typeface="+mn-cs"/>
            </a:rPr>
            <a:t>3</a:t>
          </a:r>
        </a:p>
      </dsp:txBody>
      <dsp:txXfrm rot="-5400000">
        <a:off x="2" y="1647282"/>
        <a:ext cx="562603" cy="241116"/>
      </dsp:txXfrm>
    </dsp:sp>
    <dsp:sp modelId="{BA1659BF-4C4D-4312-8294-E1E6FFE069F7}">
      <dsp:nvSpPr>
        <dsp:cNvPr id="0" name=""/>
        <dsp:cNvSpPr/>
      </dsp:nvSpPr>
      <dsp:spPr>
        <a:xfrm rot="5400000">
          <a:off x="2911882" y="-983299"/>
          <a:ext cx="522417" cy="5220976"/>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технологиялық үрдістен жағу және шиберлі қақпа арнасын оттегімен жууды алып тастау</a:t>
          </a:r>
        </a:p>
        <a:p>
          <a:pPr marL="57150" lvl="1" indent="-57150" algn="l" defTabSz="400050">
            <a:lnSpc>
              <a:spcPct val="90000"/>
            </a:lnSpc>
            <a:spcBef>
              <a:spcPct val="0"/>
            </a:spcBef>
            <a:spcAft>
              <a:spcPct val="15000"/>
            </a:spcAft>
            <a:buChar char="••"/>
          </a:pPr>
          <a:endParaRPr lang="ru-RU" sz="900" kern="1200">
            <a:solidFill>
              <a:sysClr val="windowText" lastClr="000000">
                <a:hueOff val="0"/>
                <a:satOff val="0"/>
                <a:lumOff val="0"/>
                <a:alphaOff val="0"/>
              </a:sysClr>
            </a:solidFill>
            <a:latin typeface="Calibri" panose="020F0502020204030204"/>
            <a:ea typeface="+mn-ea"/>
            <a:cs typeface="+mn-cs"/>
          </a:endParaRPr>
        </a:p>
      </dsp:txBody>
      <dsp:txXfrm rot="-5400000">
        <a:off x="562603" y="1391482"/>
        <a:ext cx="5195474" cy="471413"/>
      </dsp:txXfrm>
    </dsp:sp>
    <dsp:sp modelId="{4BDE55BC-140E-4D87-96DD-58BB10877363}">
      <dsp:nvSpPr>
        <dsp:cNvPr id="0" name=""/>
        <dsp:cNvSpPr/>
      </dsp:nvSpPr>
      <dsp:spPr>
        <a:xfrm rot="5400000">
          <a:off x="-120557" y="2168488"/>
          <a:ext cx="803719" cy="562603"/>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a:solidFill>
                <a:sysClr val="window" lastClr="FFFFFF"/>
              </a:solidFill>
              <a:latin typeface="Calibri" panose="020F0502020204030204"/>
              <a:ea typeface="+mn-ea"/>
              <a:cs typeface="+mn-cs"/>
            </a:rPr>
            <a:t>4</a:t>
          </a:r>
        </a:p>
      </dsp:txBody>
      <dsp:txXfrm rot="-5400000">
        <a:off x="2" y="2329232"/>
        <a:ext cx="562603" cy="241116"/>
      </dsp:txXfrm>
    </dsp:sp>
    <dsp:sp modelId="{9A617DF7-2831-4B9F-84F4-0D11B5435736}">
      <dsp:nvSpPr>
        <dsp:cNvPr id="0" name=""/>
        <dsp:cNvSpPr/>
      </dsp:nvSpPr>
      <dsp:spPr>
        <a:xfrm rot="5400000">
          <a:off x="2911882" y="-301348"/>
          <a:ext cx="522417" cy="5220976"/>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ДҚҮМ сәйкес «деңгейде» құю</a:t>
          </a:r>
        </a:p>
      </dsp:txBody>
      <dsp:txXfrm rot="-5400000">
        <a:off x="562603" y="2073433"/>
        <a:ext cx="5195474" cy="471413"/>
      </dsp:txXfrm>
    </dsp:sp>
    <dsp:sp modelId="{26A610FD-1542-4B29-9AE3-E3EA28670BCC}">
      <dsp:nvSpPr>
        <dsp:cNvPr id="0" name=""/>
        <dsp:cNvSpPr/>
      </dsp:nvSpPr>
      <dsp:spPr>
        <a:xfrm rot="5400000">
          <a:off x="-120557" y="2850439"/>
          <a:ext cx="803719" cy="562603"/>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ru-RU" sz="1500" kern="1200">
              <a:solidFill>
                <a:sysClr val="window" lastClr="FFFFFF"/>
              </a:solidFill>
              <a:latin typeface="Calibri" panose="020F0502020204030204"/>
              <a:ea typeface="+mn-ea"/>
              <a:cs typeface="+mn-cs"/>
            </a:rPr>
            <a:t>5</a:t>
          </a:r>
        </a:p>
      </dsp:txBody>
      <dsp:txXfrm rot="-5400000">
        <a:off x="2" y="3011183"/>
        <a:ext cx="562603" cy="241116"/>
      </dsp:txXfrm>
    </dsp:sp>
    <dsp:sp modelId="{221B7D06-74C8-47C1-A8A3-F9DC6A61B1E2}">
      <dsp:nvSpPr>
        <dsp:cNvPr id="0" name=""/>
        <dsp:cNvSpPr/>
      </dsp:nvSpPr>
      <dsp:spPr>
        <a:xfrm rot="5400000">
          <a:off x="2911882" y="380602"/>
          <a:ext cx="522417" cy="5220976"/>
        </a:xfrm>
        <a:prstGeom prst="round2SameRect">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күшті тотықсыздандырғыштармен әлсіз әрекеттесетін отқа төзімді шөміштерді қолдану. </a:t>
          </a:r>
        </a:p>
      </dsp:txBody>
      <dsp:txXfrm rot="-5400000">
        <a:off x="562603" y="2755383"/>
        <a:ext cx="5195474" cy="4714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C80EBB-D79F-4E05-A514-1689E52A3157}">
      <dsp:nvSpPr>
        <dsp:cNvPr id="0" name=""/>
        <dsp:cNvSpPr/>
      </dsp:nvSpPr>
      <dsp:spPr>
        <a:xfrm>
          <a:off x="517007" y="2162175"/>
          <a:ext cx="290263" cy="1935830"/>
        </a:xfrm>
        <a:custGeom>
          <a:avLst/>
          <a:gdLst/>
          <a:ahLst/>
          <a:cxnLst/>
          <a:rect l="0" t="0" r="0" b="0"/>
          <a:pathLst>
            <a:path>
              <a:moveTo>
                <a:pt x="0" y="0"/>
              </a:moveTo>
              <a:lnTo>
                <a:pt x="154082" y="0"/>
              </a:lnTo>
              <a:lnTo>
                <a:pt x="154082" y="2055220"/>
              </a:lnTo>
              <a:lnTo>
                <a:pt x="308165" y="205522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613203" y="3081153"/>
        <a:ext cx="0" cy="0"/>
      </dsp:txXfrm>
    </dsp:sp>
    <dsp:sp modelId="{6DF69820-056C-4A0E-B99F-9E3103EAA01E}">
      <dsp:nvSpPr>
        <dsp:cNvPr id="0" name=""/>
        <dsp:cNvSpPr/>
      </dsp:nvSpPr>
      <dsp:spPr>
        <a:xfrm>
          <a:off x="517007" y="2162175"/>
          <a:ext cx="290263" cy="1382735"/>
        </a:xfrm>
        <a:custGeom>
          <a:avLst/>
          <a:gdLst/>
          <a:ahLst/>
          <a:cxnLst/>
          <a:rect l="0" t="0" r="0" b="0"/>
          <a:pathLst>
            <a:path>
              <a:moveTo>
                <a:pt x="0" y="0"/>
              </a:moveTo>
              <a:lnTo>
                <a:pt x="154082" y="0"/>
              </a:lnTo>
              <a:lnTo>
                <a:pt x="154082" y="1468014"/>
              </a:lnTo>
              <a:lnTo>
                <a:pt x="308165" y="146801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626818" y="2818221"/>
        <a:ext cx="0" cy="0"/>
      </dsp:txXfrm>
    </dsp:sp>
    <dsp:sp modelId="{CAA50D41-BF67-406E-B449-7C8AAD58C268}">
      <dsp:nvSpPr>
        <dsp:cNvPr id="0" name=""/>
        <dsp:cNvSpPr/>
      </dsp:nvSpPr>
      <dsp:spPr>
        <a:xfrm>
          <a:off x="517007" y="2162175"/>
          <a:ext cx="290263" cy="829641"/>
        </a:xfrm>
        <a:custGeom>
          <a:avLst/>
          <a:gdLst/>
          <a:ahLst/>
          <a:cxnLst/>
          <a:rect l="0" t="0" r="0" b="0"/>
          <a:pathLst>
            <a:path>
              <a:moveTo>
                <a:pt x="0" y="0"/>
              </a:moveTo>
              <a:lnTo>
                <a:pt x="154082" y="0"/>
              </a:lnTo>
              <a:lnTo>
                <a:pt x="154082" y="880808"/>
              </a:lnTo>
              <a:lnTo>
                <a:pt x="308165" y="880808"/>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640166" y="2555021"/>
        <a:ext cx="0" cy="0"/>
      </dsp:txXfrm>
    </dsp:sp>
    <dsp:sp modelId="{C02C074A-4931-419B-9FBE-1C973F14A2A7}">
      <dsp:nvSpPr>
        <dsp:cNvPr id="0" name=""/>
        <dsp:cNvSpPr/>
      </dsp:nvSpPr>
      <dsp:spPr>
        <a:xfrm>
          <a:off x="517007" y="2162175"/>
          <a:ext cx="290263" cy="276547"/>
        </a:xfrm>
        <a:custGeom>
          <a:avLst/>
          <a:gdLst/>
          <a:ahLst/>
          <a:cxnLst/>
          <a:rect l="0" t="0" r="0" b="0"/>
          <a:pathLst>
            <a:path>
              <a:moveTo>
                <a:pt x="0" y="0"/>
              </a:moveTo>
              <a:lnTo>
                <a:pt x="154082" y="0"/>
              </a:lnTo>
              <a:lnTo>
                <a:pt x="154082" y="293602"/>
              </a:lnTo>
              <a:lnTo>
                <a:pt x="308165" y="293602"/>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652117" y="2290425"/>
        <a:ext cx="0" cy="0"/>
      </dsp:txXfrm>
    </dsp:sp>
    <dsp:sp modelId="{6C3B0065-CCF5-46E1-BD41-D2F404D90583}">
      <dsp:nvSpPr>
        <dsp:cNvPr id="0" name=""/>
        <dsp:cNvSpPr/>
      </dsp:nvSpPr>
      <dsp:spPr>
        <a:xfrm>
          <a:off x="517007" y="1885627"/>
          <a:ext cx="290263" cy="276547"/>
        </a:xfrm>
        <a:custGeom>
          <a:avLst/>
          <a:gdLst/>
          <a:ahLst/>
          <a:cxnLst/>
          <a:rect l="0" t="0" r="0" b="0"/>
          <a:pathLst>
            <a:path>
              <a:moveTo>
                <a:pt x="0" y="293602"/>
              </a:moveTo>
              <a:lnTo>
                <a:pt x="154082" y="293602"/>
              </a:lnTo>
              <a:lnTo>
                <a:pt x="154082" y="0"/>
              </a:lnTo>
              <a:lnTo>
                <a:pt x="308165"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652117" y="2013878"/>
        <a:ext cx="0" cy="0"/>
      </dsp:txXfrm>
    </dsp:sp>
    <dsp:sp modelId="{A54F4E8F-DBF7-48FF-8C51-708867329AAB}">
      <dsp:nvSpPr>
        <dsp:cNvPr id="0" name=""/>
        <dsp:cNvSpPr/>
      </dsp:nvSpPr>
      <dsp:spPr>
        <a:xfrm>
          <a:off x="517007" y="1332533"/>
          <a:ext cx="290263" cy="829641"/>
        </a:xfrm>
        <a:custGeom>
          <a:avLst/>
          <a:gdLst/>
          <a:ahLst/>
          <a:cxnLst/>
          <a:rect l="0" t="0" r="0" b="0"/>
          <a:pathLst>
            <a:path>
              <a:moveTo>
                <a:pt x="0" y="880808"/>
              </a:moveTo>
              <a:lnTo>
                <a:pt x="154082" y="880808"/>
              </a:lnTo>
              <a:lnTo>
                <a:pt x="154082" y="0"/>
              </a:lnTo>
              <a:lnTo>
                <a:pt x="308165"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640166" y="1725380"/>
        <a:ext cx="0" cy="0"/>
      </dsp:txXfrm>
    </dsp:sp>
    <dsp:sp modelId="{335359C5-28F8-4605-B6CB-FD1B42A0430A}">
      <dsp:nvSpPr>
        <dsp:cNvPr id="0" name=""/>
        <dsp:cNvSpPr/>
      </dsp:nvSpPr>
      <dsp:spPr>
        <a:xfrm>
          <a:off x="517007" y="779439"/>
          <a:ext cx="326155" cy="1382735"/>
        </a:xfrm>
        <a:custGeom>
          <a:avLst/>
          <a:gdLst/>
          <a:ahLst/>
          <a:cxnLst/>
          <a:rect l="0" t="0" r="0" b="0"/>
          <a:pathLst>
            <a:path>
              <a:moveTo>
                <a:pt x="0" y="45720"/>
              </a:moveTo>
              <a:lnTo>
                <a:pt x="398897" y="4572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644568" y="1435289"/>
        <a:ext cx="0" cy="0"/>
      </dsp:txXfrm>
    </dsp:sp>
    <dsp:sp modelId="{9946E8AE-81A4-4892-80E7-E80C66FD0127}">
      <dsp:nvSpPr>
        <dsp:cNvPr id="0" name=""/>
        <dsp:cNvSpPr/>
      </dsp:nvSpPr>
      <dsp:spPr>
        <a:xfrm>
          <a:off x="517007" y="226344"/>
          <a:ext cx="290263" cy="1935830"/>
        </a:xfrm>
        <a:custGeom>
          <a:avLst/>
          <a:gdLst/>
          <a:ahLst/>
          <a:cxnLst/>
          <a:rect l="0" t="0" r="0" b="0"/>
          <a:pathLst>
            <a:path>
              <a:moveTo>
                <a:pt x="0" y="760095"/>
              </a:moveTo>
              <a:lnTo>
                <a:pt x="199448" y="760095"/>
              </a:lnTo>
              <a:lnTo>
                <a:pt x="199448" y="0"/>
              </a:lnTo>
              <a:lnTo>
                <a:pt x="398897"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613203" y="1145323"/>
        <a:ext cx="0" cy="0"/>
      </dsp:txXfrm>
    </dsp:sp>
    <dsp:sp modelId="{7FA6C464-250A-42A7-B3B5-0A7A758D6941}">
      <dsp:nvSpPr>
        <dsp:cNvPr id="0" name=""/>
        <dsp:cNvSpPr/>
      </dsp:nvSpPr>
      <dsp:spPr>
        <a:xfrm rot="16200000">
          <a:off x="-1157645" y="1940937"/>
          <a:ext cx="2906831" cy="442475"/>
        </a:xfrm>
        <a:prstGeom prst="rect">
          <a:avLst/>
        </a:prstGeom>
        <a:solidFill>
          <a:srgbClr val="5B9BD5">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solidFill>
              <a:latin typeface="Times New Roman" panose="02020603050405020304" pitchFamily="18" charset="0"/>
              <a:ea typeface="+mn-ea"/>
              <a:cs typeface="Times New Roman" panose="02020603050405020304" pitchFamily="18" charset="0"/>
            </a:rPr>
            <a:t>Болаттың тазалығын технологиялық бақылау </a:t>
          </a:r>
        </a:p>
      </dsp:txBody>
      <dsp:txXfrm>
        <a:off x="-1157645" y="1940937"/>
        <a:ext cx="2906831" cy="442475"/>
      </dsp:txXfrm>
    </dsp:sp>
    <dsp:sp modelId="{66EF9804-4B00-489D-B060-1A829788D276}">
      <dsp:nvSpPr>
        <dsp:cNvPr id="0" name=""/>
        <dsp:cNvSpPr/>
      </dsp:nvSpPr>
      <dsp:spPr>
        <a:xfrm>
          <a:off x="807271" y="5106"/>
          <a:ext cx="4154939" cy="442475"/>
        </a:xfrm>
        <a:prstGeom prst="rect">
          <a:avLst/>
        </a:prstGeom>
        <a:solidFill>
          <a:srgbClr val="5B9BD5">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балқымаға тотықсыздандырғыштарды енгізу уақыты мен орны</a:t>
          </a:r>
        </a:p>
      </dsp:txBody>
      <dsp:txXfrm>
        <a:off x="807271" y="5106"/>
        <a:ext cx="4154939" cy="442475"/>
      </dsp:txXfrm>
    </dsp:sp>
    <dsp:sp modelId="{17F44BC8-8638-4767-8B7A-6A5131AC72A8}">
      <dsp:nvSpPr>
        <dsp:cNvPr id="0" name=""/>
        <dsp:cNvSpPr/>
      </dsp:nvSpPr>
      <dsp:spPr>
        <a:xfrm>
          <a:off x="843163" y="558201"/>
          <a:ext cx="4129904" cy="442475"/>
        </a:xfrm>
        <a:prstGeom prst="rect">
          <a:avLst/>
        </a:prstGeom>
        <a:solidFill>
          <a:srgbClr val="5B9BD5">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ферроқорытпаларды балқытуға енгізу уақыты мен орны</a:t>
          </a:r>
        </a:p>
      </dsp:txBody>
      <dsp:txXfrm>
        <a:off x="843163" y="558201"/>
        <a:ext cx="4129904" cy="442475"/>
      </dsp:txXfrm>
    </dsp:sp>
    <dsp:sp modelId="{5757B77D-95A4-4DF0-9077-376B208F1F81}">
      <dsp:nvSpPr>
        <dsp:cNvPr id="0" name=""/>
        <dsp:cNvSpPr/>
      </dsp:nvSpPr>
      <dsp:spPr>
        <a:xfrm>
          <a:off x="807271" y="1111295"/>
          <a:ext cx="4196287" cy="442475"/>
        </a:xfrm>
        <a:prstGeom prst="rect">
          <a:avLst/>
        </a:prstGeom>
        <a:solidFill>
          <a:srgbClr val="5B9BD5">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болатты құю әдістері</a:t>
          </a:r>
        </a:p>
      </dsp:txBody>
      <dsp:txXfrm>
        <a:off x="807271" y="1111295"/>
        <a:ext cx="4196287" cy="442475"/>
      </dsp:txXfrm>
    </dsp:sp>
    <dsp:sp modelId="{F8FB5B43-2592-4C9F-A5B0-24D355810BC8}">
      <dsp:nvSpPr>
        <dsp:cNvPr id="0" name=""/>
        <dsp:cNvSpPr/>
      </dsp:nvSpPr>
      <dsp:spPr>
        <a:xfrm>
          <a:off x="807271" y="1664390"/>
          <a:ext cx="4181339" cy="442475"/>
        </a:xfrm>
        <a:prstGeom prst="rect">
          <a:avLst/>
        </a:prstGeom>
        <a:solidFill>
          <a:srgbClr val="5B9BD5">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әртүрлі қож түзетін материалдардың ерекшеліктері және оларды қолдану</a:t>
          </a:r>
        </a:p>
      </dsp:txBody>
      <dsp:txXfrm>
        <a:off x="807271" y="1664390"/>
        <a:ext cx="4181339" cy="442475"/>
      </dsp:txXfrm>
    </dsp:sp>
    <dsp:sp modelId="{553978CC-666B-4B80-86BD-D246E847DBE2}">
      <dsp:nvSpPr>
        <dsp:cNvPr id="0" name=""/>
        <dsp:cNvSpPr/>
      </dsp:nvSpPr>
      <dsp:spPr>
        <a:xfrm>
          <a:off x="807271" y="2217484"/>
          <a:ext cx="4165795" cy="442475"/>
        </a:xfrm>
        <a:prstGeom prst="rect">
          <a:avLst/>
        </a:prstGeom>
        <a:solidFill>
          <a:srgbClr val="5B9BD5">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болат құю және аралық шөміштердің конструкциясы және олармен жұмыс істеу әдістері</a:t>
          </a:r>
        </a:p>
      </dsp:txBody>
      <dsp:txXfrm>
        <a:off x="807271" y="2217484"/>
        <a:ext cx="4165795" cy="442475"/>
      </dsp:txXfrm>
    </dsp:sp>
    <dsp:sp modelId="{A9AB1A80-943A-4FB9-AC42-9F414F199FEC}">
      <dsp:nvSpPr>
        <dsp:cNvPr id="0" name=""/>
        <dsp:cNvSpPr/>
      </dsp:nvSpPr>
      <dsp:spPr>
        <a:xfrm>
          <a:off x="807271" y="2770578"/>
          <a:ext cx="4204545" cy="442475"/>
        </a:xfrm>
        <a:prstGeom prst="rect">
          <a:avLst/>
        </a:prstGeom>
        <a:solidFill>
          <a:srgbClr val="5B9BD5">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сұйық болатты агрегаттан агрегатқа беру хронологиясы</a:t>
          </a:r>
        </a:p>
      </dsp:txBody>
      <dsp:txXfrm>
        <a:off x="807271" y="2770578"/>
        <a:ext cx="4204545" cy="442475"/>
      </dsp:txXfrm>
    </dsp:sp>
    <dsp:sp modelId="{290BC386-E800-4782-9218-DE195C1E0B16}">
      <dsp:nvSpPr>
        <dsp:cNvPr id="0" name=""/>
        <dsp:cNvSpPr/>
      </dsp:nvSpPr>
      <dsp:spPr>
        <a:xfrm>
          <a:off x="807271" y="3323673"/>
          <a:ext cx="4165795" cy="442475"/>
        </a:xfrm>
        <a:prstGeom prst="rect">
          <a:avLst/>
        </a:prstGeom>
        <a:solidFill>
          <a:srgbClr val="5B9BD5">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балқыманы инертті газдармен үрлеу тәжірибесі</a:t>
          </a:r>
        </a:p>
      </dsp:txBody>
      <dsp:txXfrm>
        <a:off x="807271" y="3323673"/>
        <a:ext cx="4165795" cy="442475"/>
      </dsp:txXfrm>
    </dsp:sp>
    <dsp:sp modelId="{FF83A5E4-8940-4082-B84F-C3B4443265B3}">
      <dsp:nvSpPr>
        <dsp:cNvPr id="0" name=""/>
        <dsp:cNvSpPr/>
      </dsp:nvSpPr>
      <dsp:spPr>
        <a:xfrm>
          <a:off x="807271" y="3876767"/>
          <a:ext cx="4183748" cy="442475"/>
        </a:xfrm>
        <a:prstGeom prst="rect">
          <a:avLst/>
        </a:prstGeom>
        <a:solidFill>
          <a:srgbClr val="5B9BD5">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latin typeface="Times New Roman" panose="02020603050405020304" pitchFamily="18" charset="0"/>
              <a:ea typeface="+mn-ea"/>
              <a:cs typeface="Times New Roman" panose="02020603050405020304" pitchFamily="18" charset="0"/>
            </a:rPr>
            <a:t>болатты пешпен және пештен тыс өңдеудің ұзақтығы мен реттілігі</a:t>
          </a:r>
        </a:p>
      </dsp:txBody>
      <dsp:txXfrm>
        <a:off x="807271" y="3876767"/>
        <a:ext cx="4183748" cy="44247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5AD14C-180B-4302-AFEA-EE659567FB30}">
      <dsp:nvSpPr>
        <dsp:cNvPr id="0" name=""/>
        <dsp:cNvSpPr/>
      </dsp:nvSpPr>
      <dsp:spPr>
        <a:xfrm>
          <a:off x="-3824181" y="-587324"/>
          <a:ext cx="4557928" cy="4557928"/>
        </a:xfrm>
        <a:prstGeom prst="blockArc">
          <a:avLst>
            <a:gd name="adj1" fmla="val 18900000"/>
            <a:gd name="adj2" fmla="val 2700000"/>
            <a:gd name="adj3" fmla="val 469"/>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9718842-897F-460C-927E-90326497D91E}">
      <dsp:nvSpPr>
        <dsp:cNvPr id="0" name=""/>
        <dsp:cNvSpPr/>
      </dsp:nvSpPr>
      <dsp:spPr>
        <a:xfrm>
          <a:off x="274607" y="178163"/>
          <a:ext cx="5030196" cy="356191"/>
        </a:xfrm>
        <a:prstGeom prst="rect">
          <a:avLst/>
        </a:prstGeom>
        <a:solidFill>
          <a:srgbClr val="5B9BD5">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2727" tIns="27940" rIns="27940" bIns="27940" numCol="1" spcCol="1270" anchor="ctr" anchorCtr="0">
          <a:noAutofit/>
        </a:bodyPr>
        <a:lstStyle/>
        <a:p>
          <a:pPr lvl="0" algn="l"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 Балқыманың қалып материалымен өзара әрекеттесуін болдырмайтын отқа төзімді бояуларды қолдану</a:t>
          </a:r>
        </a:p>
      </dsp:txBody>
      <dsp:txXfrm>
        <a:off x="274607" y="178163"/>
        <a:ext cx="5030196" cy="356191"/>
      </dsp:txXfrm>
    </dsp:sp>
    <dsp:sp modelId="{C176E6DD-7521-420C-B074-1BD05537E692}">
      <dsp:nvSpPr>
        <dsp:cNvPr id="0" name=""/>
        <dsp:cNvSpPr/>
      </dsp:nvSpPr>
      <dsp:spPr>
        <a:xfrm>
          <a:off x="51988" y="133639"/>
          <a:ext cx="445239" cy="445239"/>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0E13684-C579-4E94-81C4-FFA533149F33}">
      <dsp:nvSpPr>
        <dsp:cNvPr id="0" name=""/>
        <dsp:cNvSpPr/>
      </dsp:nvSpPr>
      <dsp:spPr>
        <a:xfrm>
          <a:off x="567600" y="607476"/>
          <a:ext cx="4737204" cy="566006"/>
        </a:xfrm>
        <a:prstGeom prst="rect">
          <a:avLst/>
        </a:prstGeom>
        <a:solidFill>
          <a:srgbClr val="5B9BD5">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2727" tIns="27940" rIns="27940" bIns="27940" numCol="1" spcCol="1270" anchor="ctr" anchorCtr="0">
          <a:noAutofit/>
        </a:bodyPr>
        <a:lstStyle/>
        <a:p>
          <a:pPr lvl="0" algn="l"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Жоғары беріктігі, беттік беріктігі, отқа төзімділігі бар қалыптау және өзек қоспаларын пайдалану, бұл олардың эрозиясын азайтады. Орташа және үлкен болат құймаларын өндіруде құрғақ қалыптауға артықшылық беру керек</a:t>
          </a:r>
        </a:p>
      </dsp:txBody>
      <dsp:txXfrm>
        <a:off x="567600" y="607476"/>
        <a:ext cx="4737204" cy="566006"/>
      </dsp:txXfrm>
    </dsp:sp>
    <dsp:sp modelId="{FDDA3BC0-F762-4378-ACFC-62B2E5141C72}">
      <dsp:nvSpPr>
        <dsp:cNvPr id="0" name=""/>
        <dsp:cNvSpPr/>
      </dsp:nvSpPr>
      <dsp:spPr>
        <a:xfrm>
          <a:off x="344980" y="667859"/>
          <a:ext cx="445239" cy="445239"/>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11000239-97F2-4328-A014-857B3B31AE82}">
      <dsp:nvSpPr>
        <dsp:cNvPr id="0" name=""/>
        <dsp:cNvSpPr/>
      </dsp:nvSpPr>
      <dsp:spPr>
        <a:xfrm>
          <a:off x="701577" y="1246603"/>
          <a:ext cx="4603226" cy="356191"/>
        </a:xfrm>
        <a:prstGeom prst="rect">
          <a:avLst/>
        </a:prstGeom>
        <a:solidFill>
          <a:srgbClr val="5B9BD5">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2727" tIns="27940" rIns="27940" bIns="27940" numCol="1" spcCol="1270" anchor="ctr" anchorCtr="0">
          <a:noAutofit/>
        </a:bodyPr>
        <a:lstStyle/>
        <a:p>
          <a:pPr lvl="0" algn="l"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Жоғары қызып кететін металмен құюды болдырмау</a:t>
          </a:r>
        </a:p>
      </dsp:txBody>
      <dsp:txXfrm>
        <a:off x="701577" y="1246603"/>
        <a:ext cx="4603226" cy="356191"/>
      </dsp:txXfrm>
    </dsp:sp>
    <dsp:sp modelId="{4C8378DF-C2DB-4678-B193-D0B7E54C1592}">
      <dsp:nvSpPr>
        <dsp:cNvPr id="0" name=""/>
        <dsp:cNvSpPr/>
      </dsp:nvSpPr>
      <dsp:spPr>
        <a:xfrm>
          <a:off x="478958" y="1202079"/>
          <a:ext cx="445239" cy="445239"/>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78C0CBC-C791-4930-B6BB-04564BB9D99B}">
      <dsp:nvSpPr>
        <dsp:cNvPr id="0" name=""/>
        <dsp:cNvSpPr/>
      </dsp:nvSpPr>
      <dsp:spPr>
        <a:xfrm>
          <a:off x="701577" y="1691641"/>
          <a:ext cx="4603226" cy="533877"/>
        </a:xfrm>
        <a:prstGeom prst="rect">
          <a:avLst/>
        </a:prstGeom>
        <a:solidFill>
          <a:srgbClr val="5B9BD5">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2727" tIns="27940" rIns="27940" bIns="27940" numCol="1" spcCol="1270" anchor="ctr" anchorCtr="0">
          <a:noAutofit/>
        </a:bodyPr>
        <a:lstStyle/>
        <a:p>
          <a:pPr lvl="0" algn="l"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Өткір бұрылыстарсыз кеңейетін, қалыптың бүкіл көлемін металмен толтыруды қамтамасыз ететін және құю процесінде болаттың тотығуын болдырмайтын құйма жүйесін пайдалану</a:t>
          </a:r>
        </a:p>
      </dsp:txBody>
      <dsp:txXfrm>
        <a:off x="701577" y="1691641"/>
        <a:ext cx="4603226" cy="533877"/>
      </dsp:txXfrm>
    </dsp:sp>
    <dsp:sp modelId="{67363546-1162-45BD-B153-9DC050DB44B0}">
      <dsp:nvSpPr>
        <dsp:cNvPr id="0" name=""/>
        <dsp:cNvSpPr/>
      </dsp:nvSpPr>
      <dsp:spPr>
        <a:xfrm>
          <a:off x="478958" y="1735960"/>
          <a:ext cx="445239" cy="445239"/>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18595AE-BC03-4BDC-BA99-9905ADAF0C36}">
      <dsp:nvSpPr>
        <dsp:cNvPr id="0" name=""/>
        <dsp:cNvSpPr/>
      </dsp:nvSpPr>
      <dsp:spPr>
        <a:xfrm>
          <a:off x="567600" y="2196678"/>
          <a:ext cx="4737204" cy="592243"/>
        </a:xfrm>
        <a:prstGeom prst="rect">
          <a:avLst/>
        </a:prstGeom>
        <a:solidFill>
          <a:srgbClr val="5B9BD5">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2727" tIns="27940" rIns="27940" bIns="27940" numCol="1" spcCol="1270" anchor="ctr" anchorCtr="0">
          <a:noAutofit/>
        </a:bodyPr>
        <a:lstStyle/>
        <a:p>
          <a:pPr lvl="0" algn="l"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Болат компоненттерінің оксидтерінің қалыптау қоспасының оксидтерімен өзара әрекеттесуін болдырмау үшін жақсы тотықсыздандырылған металмен құю</a:t>
          </a:r>
        </a:p>
      </dsp:txBody>
      <dsp:txXfrm>
        <a:off x="567600" y="2196678"/>
        <a:ext cx="4737204" cy="592243"/>
      </dsp:txXfrm>
    </dsp:sp>
    <dsp:sp modelId="{AA9C489F-20DA-45C2-9F39-7F4DB454ABE6}">
      <dsp:nvSpPr>
        <dsp:cNvPr id="0" name=""/>
        <dsp:cNvSpPr/>
      </dsp:nvSpPr>
      <dsp:spPr>
        <a:xfrm>
          <a:off x="344980" y="2270180"/>
          <a:ext cx="445239" cy="445239"/>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1451F28-1ABB-4E00-9309-A2DB31F2E3E2}">
      <dsp:nvSpPr>
        <dsp:cNvPr id="0" name=""/>
        <dsp:cNvSpPr/>
      </dsp:nvSpPr>
      <dsp:spPr>
        <a:xfrm>
          <a:off x="274607" y="2848924"/>
          <a:ext cx="5030196" cy="356191"/>
        </a:xfrm>
        <a:prstGeom prst="rect">
          <a:avLst/>
        </a:prstGeom>
        <a:solidFill>
          <a:srgbClr val="5B9BD5">
            <a:lumMod val="20000"/>
            <a:lumOff val="8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82727" tIns="27940" rIns="27940" bIns="27940" numCol="1" spcCol="1270" anchor="ctr" anchorCtr="0">
          <a:noAutofit/>
        </a:bodyPr>
        <a:lstStyle/>
        <a:p>
          <a:pPr lvl="0" algn="l"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Қалыпты толтырудың оңтайлы режимін таңдау</a:t>
          </a:r>
        </a:p>
      </dsp:txBody>
      <dsp:txXfrm>
        <a:off x="274607" y="2848924"/>
        <a:ext cx="5030196" cy="356191"/>
      </dsp:txXfrm>
    </dsp:sp>
    <dsp:sp modelId="{AD1FEA4F-6166-48EB-A617-FDE62CFB6F45}">
      <dsp:nvSpPr>
        <dsp:cNvPr id="0" name=""/>
        <dsp:cNvSpPr/>
      </dsp:nvSpPr>
      <dsp:spPr>
        <a:xfrm>
          <a:off x="51988" y="2804400"/>
          <a:ext cx="445239" cy="445239"/>
        </a:xfrm>
        <a:prstGeom prst="ellipse">
          <a:avLst/>
        </a:prstGeom>
        <a:solidFill>
          <a:sysClr val="window" lastClr="FFFFFF">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TotalTime>
  <Pages>1</Pages>
  <Words>25512</Words>
  <Characters>145421</Characters>
  <Application>Microsoft Office Word</Application>
  <DocSecurity>0</DocSecurity>
  <Lines>1211</Lines>
  <Paragraphs>341</Paragraphs>
  <ScaleCrop>false</ScaleCrop>
  <Company>SPecialiST RePack</Company>
  <LinksUpToDate>false</LinksUpToDate>
  <CharactersWithSpaces>170592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5</cp:revision>
  <dcterms:created xsi:type="dcterms:W3CDTF">2023-07-11T12:41:00Z</dcterms:created>
  <dcterms:modified xsi:type="dcterms:W3CDTF">2023-07-11T12:56:00Z</dcterms:modified>
</cp:coreProperties>
</file>